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5F3" w:rsidRDefault="001515F3">
      <w:pPr>
        <w:jc w:val="center"/>
        <w:rPr>
          <w:rFonts w:ascii="Arial" w:hAnsi="Arial"/>
          <w:sz w:val="28"/>
        </w:rPr>
      </w:pPr>
      <w:bookmarkStart w:id="0" w:name="_GoBack"/>
      <w:bookmarkEnd w:id="0"/>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r>
        <w:rPr>
          <w:rFonts w:ascii="Arial" w:hAnsi="Arial"/>
          <w:sz w:val="28"/>
        </w:rPr>
        <w:t>Compliance Document</w:t>
      </w:r>
      <w:r>
        <w:rPr>
          <w:rFonts w:ascii="Arial" w:hAnsi="Arial"/>
          <w:sz w:val="28"/>
        </w:rPr>
        <w:br/>
        <w:t>submitted</w:t>
      </w:r>
    </w:p>
    <w:p w:rsidR="001515F3" w:rsidRDefault="001515F3">
      <w:pPr>
        <w:jc w:val="center"/>
        <w:rPr>
          <w:rFonts w:ascii="Arial" w:hAnsi="Arial"/>
          <w:sz w:val="28"/>
        </w:rPr>
      </w:pPr>
    </w:p>
    <w:p w:rsidR="001515F3" w:rsidRDefault="001515F3">
      <w:pPr>
        <w:jc w:val="center"/>
        <w:rPr>
          <w:rFonts w:ascii="Arial" w:hAnsi="Arial"/>
          <w:sz w:val="28"/>
        </w:rPr>
      </w:pPr>
      <w:r>
        <w:rPr>
          <w:rFonts w:ascii="Arial" w:hAnsi="Arial"/>
          <w:sz w:val="28"/>
        </w:rPr>
        <w:t>to the</w:t>
      </w:r>
    </w:p>
    <w:p w:rsidR="001515F3" w:rsidRDefault="001515F3">
      <w:pPr>
        <w:jc w:val="center"/>
        <w:rPr>
          <w:rFonts w:ascii="Arial" w:hAnsi="Arial"/>
          <w:sz w:val="28"/>
        </w:rPr>
      </w:pPr>
      <w:r>
        <w:rPr>
          <w:rFonts w:ascii="Arial" w:hAnsi="Arial"/>
          <w:sz w:val="28"/>
        </w:rPr>
        <w:t>Commission on Accreditation</w:t>
      </w:r>
    </w:p>
    <w:p w:rsidR="001515F3" w:rsidRDefault="001515F3">
      <w:pPr>
        <w:jc w:val="center"/>
        <w:rPr>
          <w:rFonts w:ascii="Arial" w:hAnsi="Arial"/>
          <w:sz w:val="28"/>
        </w:rPr>
      </w:pPr>
    </w:p>
    <w:p w:rsidR="001515F3" w:rsidRDefault="001515F3">
      <w:pPr>
        <w:jc w:val="center"/>
        <w:rPr>
          <w:rFonts w:ascii="Arial" w:hAnsi="Arial"/>
          <w:sz w:val="28"/>
        </w:rPr>
      </w:pPr>
      <w:r>
        <w:rPr>
          <w:rFonts w:ascii="Arial" w:hAnsi="Arial"/>
          <w:sz w:val="28"/>
        </w:rPr>
        <w:t>of the</w:t>
      </w:r>
    </w:p>
    <w:p w:rsidR="001515F3" w:rsidRDefault="001515F3">
      <w:pPr>
        <w:jc w:val="center"/>
        <w:rPr>
          <w:rFonts w:ascii="Arial" w:hAnsi="Arial"/>
          <w:sz w:val="28"/>
        </w:rPr>
      </w:pPr>
      <w:r>
        <w:rPr>
          <w:rFonts w:ascii="Arial" w:hAnsi="Arial"/>
          <w:sz w:val="28"/>
        </w:rPr>
        <w:t>Association for Biblical Higher Education</w:t>
      </w:r>
    </w:p>
    <w:p w:rsidR="001515F3" w:rsidRDefault="001515F3">
      <w:pPr>
        <w:jc w:val="center"/>
        <w:rPr>
          <w:rFonts w:ascii="Arial" w:hAnsi="Arial"/>
          <w:sz w:val="28"/>
        </w:rPr>
      </w:pPr>
      <w:r>
        <w:rPr>
          <w:rFonts w:ascii="Arial" w:hAnsi="Arial"/>
          <w:sz w:val="28"/>
        </w:rPr>
        <w:t>5850 T.G. Lee Blvd, Suite #130</w:t>
      </w:r>
    </w:p>
    <w:p w:rsidR="001515F3" w:rsidRDefault="001515F3">
      <w:pPr>
        <w:jc w:val="center"/>
        <w:rPr>
          <w:rFonts w:ascii="Arial" w:hAnsi="Arial"/>
          <w:sz w:val="28"/>
        </w:rPr>
      </w:pPr>
      <w:r>
        <w:rPr>
          <w:rFonts w:ascii="Arial" w:hAnsi="Arial"/>
          <w:sz w:val="28"/>
        </w:rPr>
        <w:t>Orlando, FL 32822</w:t>
      </w: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r>
        <w:rPr>
          <w:rFonts w:ascii="Arial" w:hAnsi="Arial"/>
          <w:sz w:val="28"/>
        </w:rPr>
        <w:t>by</w:t>
      </w: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r>
        <w:rPr>
          <w:rFonts w:ascii="Arial" w:hAnsi="Arial"/>
          <w:sz w:val="28"/>
        </w:rPr>
        <w:t>Penn View Bible Institute</w:t>
      </w:r>
      <w:r>
        <w:rPr>
          <w:rFonts w:ascii="Arial" w:hAnsi="Arial"/>
          <w:sz w:val="28"/>
        </w:rPr>
        <w:br/>
        <w:t>125 Penn View Drive</w:t>
      </w:r>
      <w:r>
        <w:rPr>
          <w:rFonts w:ascii="Arial" w:hAnsi="Arial"/>
          <w:sz w:val="28"/>
        </w:rPr>
        <w:br/>
        <w:t>Penns Creek, PA 17862</w:t>
      </w:r>
      <w:r>
        <w:rPr>
          <w:rFonts w:ascii="Arial" w:hAnsi="Arial"/>
          <w:sz w:val="28"/>
        </w:rPr>
        <w:br/>
      </w: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0C7A39">
      <w:pPr>
        <w:jc w:val="center"/>
        <w:rPr>
          <w:rFonts w:ascii="Arial" w:hAnsi="Arial"/>
          <w:sz w:val="28"/>
        </w:rPr>
      </w:pPr>
      <w:r>
        <w:rPr>
          <w:rFonts w:ascii="Arial" w:hAnsi="Arial"/>
          <w:sz w:val="28"/>
        </w:rPr>
        <w:t>May</w:t>
      </w:r>
      <w:r w:rsidR="001515F3">
        <w:rPr>
          <w:rFonts w:ascii="Arial" w:hAnsi="Arial"/>
          <w:sz w:val="28"/>
        </w:rPr>
        <w:t xml:space="preserve"> </w:t>
      </w:r>
      <w:r w:rsidR="00DE3917">
        <w:rPr>
          <w:rFonts w:ascii="Arial" w:hAnsi="Arial"/>
          <w:sz w:val="28"/>
        </w:rPr>
        <w:t>18</w:t>
      </w:r>
      <w:r w:rsidR="001515F3">
        <w:rPr>
          <w:rFonts w:ascii="Arial" w:hAnsi="Arial"/>
          <w:sz w:val="28"/>
        </w:rPr>
        <w:t>, 201</w:t>
      </w:r>
      <w:r>
        <w:rPr>
          <w:rFonts w:ascii="Arial" w:hAnsi="Arial"/>
          <w:sz w:val="28"/>
        </w:rPr>
        <w:t>6</w:t>
      </w:r>
      <w:r w:rsidR="001515F3">
        <w:rPr>
          <w:rFonts w:ascii="Arial" w:hAnsi="Arial"/>
          <w:sz w:val="28"/>
        </w:rPr>
        <w:br/>
      </w:r>
    </w:p>
    <w:p w:rsidR="001515F3" w:rsidRDefault="001515F3"/>
    <w:p w:rsidR="001515F3" w:rsidRDefault="001515F3">
      <w:pPr>
        <w:jc w:val="center"/>
      </w:pPr>
      <w:r>
        <w:br w:type="page"/>
      </w:r>
    </w:p>
    <w:p w:rsidR="001515F3" w:rsidRPr="00596E0C" w:rsidRDefault="001515F3">
      <w:pPr>
        <w:jc w:val="center"/>
        <w:rPr>
          <w:sz w:val="2"/>
          <w:szCs w:val="2"/>
        </w:rPr>
      </w:pPr>
    </w:p>
    <w:sdt>
      <w:sdtPr>
        <w:rPr>
          <w:rFonts w:ascii="Times New Roman" w:eastAsia="Times New Roman" w:hAnsi="Times New Roman" w:cs="Times New Roman"/>
          <w:color w:val="auto"/>
          <w:sz w:val="24"/>
          <w:szCs w:val="20"/>
        </w:rPr>
        <w:id w:val="-934276553"/>
        <w:docPartObj>
          <w:docPartGallery w:val="Table of Contents"/>
          <w:docPartUnique/>
        </w:docPartObj>
      </w:sdtPr>
      <w:sdtEndPr>
        <w:rPr>
          <w:b/>
          <w:bCs/>
          <w:noProof/>
        </w:rPr>
      </w:sdtEndPr>
      <w:sdtContent>
        <w:p w:rsidR="00C4702F" w:rsidRDefault="00C4702F">
          <w:pPr>
            <w:pStyle w:val="TOCHeading"/>
          </w:pPr>
          <w:r>
            <w:t>Table of Contents</w:t>
          </w:r>
        </w:p>
        <w:p w:rsidR="00BE732F" w:rsidRDefault="00553D15">
          <w:pPr>
            <w:pStyle w:val="TOC1"/>
            <w:rPr>
              <w:rFonts w:asciiTheme="minorHAnsi" w:eastAsiaTheme="minorEastAsia" w:hAnsiTheme="minorHAnsi" w:cstheme="minorBidi"/>
              <w:b w:val="0"/>
              <w:sz w:val="22"/>
              <w:szCs w:val="22"/>
            </w:rPr>
          </w:pPr>
          <w:r>
            <w:rPr>
              <w:b w:val="0"/>
            </w:rPr>
            <w:fldChar w:fldCharType="begin"/>
          </w:r>
          <w:r w:rsidR="00C4702F">
            <w:rPr>
              <w:b w:val="0"/>
            </w:rPr>
            <w:instrText xml:space="preserve"> TOC \o "1-3" \f \h \z </w:instrText>
          </w:r>
          <w:r>
            <w:rPr>
              <w:b w:val="0"/>
            </w:rPr>
            <w:fldChar w:fldCharType="separate"/>
          </w:r>
          <w:hyperlink w:anchor="_Toc451353784" w:history="1">
            <w:r w:rsidR="00BE732F" w:rsidRPr="00555723">
              <w:rPr>
                <w:rStyle w:val="Hyperlink"/>
              </w:rPr>
              <w:t>Introduction</w:t>
            </w:r>
            <w:r w:rsidR="00BE732F">
              <w:rPr>
                <w:webHidden/>
              </w:rPr>
              <w:tab/>
            </w:r>
            <w:r w:rsidR="00BE732F">
              <w:rPr>
                <w:webHidden/>
              </w:rPr>
              <w:fldChar w:fldCharType="begin"/>
            </w:r>
            <w:r w:rsidR="00BE732F">
              <w:rPr>
                <w:webHidden/>
              </w:rPr>
              <w:instrText xml:space="preserve"> PAGEREF _Toc451353784 \h </w:instrText>
            </w:r>
            <w:r w:rsidR="00BE732F">
              <w:rPr>
                <w:webHidden/>
              </w:rPr>
            </w:r>
            <w:r w:rsidR="00BE732F">
              <w:rPr>
                <w:webHidden/>
              </w:rPr>
              <w:fldChar w:fldCharType="separate"/>
            </w:r>
            <w:r w:rsidR="00BE732F">
              <w:rPr>
                <w:webHidden/>
              </w:rPr>
              <w:t>5</w:t>
            </w:r>
            <w:r w:rsidR="00BE732F">
              <w:rPr>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785" w:history="1">
            <w:r w:rsidRPr="00555723">
              <w:rPr>
                <w:rStyle w:val="Hyperlink"/>
                <w:noProof/>
              </w:rPr>
              <w:t>Background/History of the Institution</w:t>
            </w:r>
            <w:r>
              <w:rPr>
                <w:noProof/>
                <w:webHidden/>
              </w:rPr>
              <w:tab/>
            </w:r>
            <w:r>
              <w:rPr>
                <w:noProof/>
                <w:webHidden/>
              </w:rPr>
              <w:fldChar w:fldCharType="begin"/>
            </w:r>
            <w:r>
              <w:rPr>
                <w:noProof/>
                <w:webHidden/>
              </w:rPr>
              <w:instrText xml:space="preserve"> PAGEREF _Toc451353785 \h </w:instrText>
            </w:r>
            <w:r>
              <w:rPr>
                <w:noProof/>
                <w:webHidden/>
              </w:rPr>
            </w:r>
            <w:r>
              <w:rPr>
                <w:noProof/>
                <w:webHidden/>
              </w:rPr>
              <w:fldChar w:fldCharType="separate"/>
            </w:r>
            <w:r>
              <w:rPr>
                <w:noProof/>
                <w:webHidden/>
              </w:rPr>
              <w:t>5</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786" w:history="1">
            <w:r w:rsidRPr="00555723">
              <w:rPr>
                <w:rStyle w:val="Hyperlink"/>
                <w:noProof/>
              </w:rPr>
              <w:t>Institutional Mission and Goals</w:t>
            </w:r>
            <w:r>
              <w:rPr>
                <w:noProof/>
                <w:webHidden/>
              </w:rPr>
              <w:tab/>
            </w:r>
            <w:r>
              <w:rPr>
                <w:noProof/>
                <w:webHidden/>
              </w:rPr>
              <w:fldChar w:fldCharType="begin"/>
            </w:r>
            <w:r>
              <w:rPr>
                <w:noProof/>
                <w:webHidden/>
              </w:rPr>
              <w:instrText xml:space="preserve"> PAGEREF _Toc451353786 \h </w:instrText>
            </w:r>
            <w:r>
              <w:rPr>
                <w:noProof/>
                <w:webHidden/>
              </w:rPr>
            </w:r>
            <w:r>
              <w:rPr>
                <w:noProof/>
                <w:webHidden/>
              </w:rPr>
              <w:fldChar w:fldCharType="separate"/>
            </w:r>
            <w:r>
              <w:rPr>
                <w:noProof/>
                <w:webHidden/>
              </w:rPr>
              <w:t>6</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787" w:history="1">
            <w:r w:rsidRPr="00555723">
              <w:rPr>
                <w:rStyle w:val="Hyperlink"/>
                <w:noProof/>
              </w:rPr>
              <w:t>Process of Development of the Compliance Document</w:t>
            </w:r>
            <w:r>
              <w:rPr>
                <w:noProof/>
                <w:webHidden/>
              </w:rPr>
              <w:tab/>
            </w:r>
            <w:r>
              <w:rPr>
                <w:noProof/>
                <w:webHidden/>
              </w:rPr>
              <w:fldChar w:fldCharType="begin"/>
            </w:r>
            <w:r>
              <w:rPr>
                <w:noProof/>
                <w:webHidden/>
              </w:rPr>
              <w:instrText xml:space="preserve"> PAGEREF _Toc451353787 \h </w:instrText>
            </w:r>
            <w:r>
              <w:rPr>
                <w:noProof/>
                <w:webHidden/>
              </w:rPr>
            </w:r>
            <w:r>
              <w:rPr>
                <w:noProof/>
                <w:webHidden/>
              </w:rPr>
              <w:fldChar w:fldCharType="separate"/>
            </w:r>
            <w:r>
              <w:rPr>
                <w:noProof/>
                <w:webHidden/>
              </w:rPr>
              <w:t>7</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788" w:history="1">
            <w:r w:rsidRPr="00555723">
              <w:rPr>
                <w:rStyle w:val="Hyperlink"/>
                <w:noProof/>
              </w:rPr>
              <w:t>Explanation of Related Files</w:t>
            </w:r>
            <w:r>
              <w:rPr>
                <w:noProof/>
                <w:webHidden/>
              </w:rPr>
              <w:tab/>
            </w:r>
            <w:r>
              <w:rPr>
                <w:noProof/>
                <w:webHidden/>
              </w:rPr>
              <w:fldChar w:fldCharType="begin"/>
            </w:r>
            <w:r>
              <w:rPr>
                <w:noProof/>
                <w:webHidden/>
              </w:rPr>
              <w:instrText xml:space="preserve"> PAGEREF _Toc451353788 \h </w:instrText>
            </w:r>
            <w:r>
              <w:rPr>
                <w:noProof/>
                <w:webHidden/>
              </w:rPr>
            </w:r>
            <w:r>
              <w:rPr>
                <w:noProof/>
                <w:webHidden/>
              </w:rPr>
              <w:fldChar w:fldCharType="separate"/>
            </w:r>
            <w:r>
              <w:rPr>
                <w:noProof/>
                <w:webHidden/>
              </w:rPr>
              <w:t>9</w:t>
            </w:r>
            <w:r>
              <w:rPr>
                <w:noProof/>
                <w:webHidden/>
              </w:rPr>
              <w:fldChar w:fldCharType="end"/>
            </w:r>
          </w:hyperlink>
        </w:p>
        <w:p w:rsidR="00BE732F" w:rsidRDefault="00BE732F">
          <w:pPr>
            <w:pStyle w:val="TOC1"/>
            <w:rPr>
              <w:rFonts w:asciiTheme="minorHAnsi" w:eastAsiaTheme="minorEastAsia" w:hAnsiTheme="minorHAnsi" w:cstheme="minorBidi"/>
              <w:b w:val="0"/>
              <w:sz w:val="22"/>
              <w:szCs w:val="22"/>
            </w:rPr>
          </w:pPr>
          <w:hyperlink w:anchor="_Toc451353789" w:history="1">
            <w:r w:rsidRPr="00555723">
              <w:rPr>
                <w:rStyle w:val="Hyperlink"/>
              </w:rPr>
              <w:t>Standard 1 – Mission, Goals, and Objectives</w:t>
            </w:r>
            <w:r>
              <w:rPr>
                <w:webHidden/>
              </w:rPr>
              <w:tab/>
            </w:r>
            <w:r>
              <w:rPr>
                <w:webHidden/>
              </w:rPr>
              <w:fldChar w:fldCharType="begin"/>
            </w:r>
            <w:r>
              <w:rPr>
                <w:webHidden/>
              </w:rPr>
              <w:instrText xml:space="preserve"> PAGEREF _Toc451353789 \h </w:instrText>
            </w:r>
            <w:r>
              <w:rPr>
                <w:webHidden/>
              </w:rPr>
            </w:r>
            <w:r>
              <w:rPr>
                <w:webHidden/>
              </w:rPr>
              <w:fldChar w:fldCharType="separate"/>
            </w:r>
            <w:r>
              <w:rPr>
                <w:webHidden/>
              </w:rPr>
              <w:t>10</w:t>
            </w:r>
            <w:r>
              <w:rPr>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790" w:history="1">
            <w:r w:rsidRPr="00555723">
              <w:rPr>
                <w:rStyle w:val="Hyperlink"/>
                <w:noProof/>
              </w:rPr>
              <w:t>Institutional Goals</w:t>
            </w:r>
            <w:r>
              <w:rPr>
                <w:noProof/>
                <w:webHidden/>
              </w:rPr>
              <w:tab/>
            </w:r>
            <w:r>
              <w:rPr>
                <w:noProof/>
                <w:webHidden/>
              </w:rPr>
              <w:fldChar w:fldCharType="begin"/>
            </w:r>
            <w:r>
              <w:rPr>
                <w:noProof/>
                <w:webHidden/>
              </w:rPr>
              <w:instrText xml:space="preserve"> PAGEREF _Toc451353790 \h </w:instrText>
            </w:r>
            <w:r>
              <w:rPr>
                <w:noProof/>
                <w:webHidden/>
              </w:rPr>
            </w:r>
            <w:r>
              <w:rPr>
                <w:noProof/>
                <w:webHidden/>
              </w:rPr>
              <w:fldChar w:fldCharType="separate"/>
            </w:r>
            <w:r>
              <w:rPr>
                <w:noProof/>
                <w:webHidden/>
              </w:rPr>
              <w:t>11</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791" w:history="1">
            <w:r w:rsidRPr="00555723">
              <w:rPr>
                <w:rStyle w:val="Hyperlink"/>
                <w:noProof/>
              </w:rPr>
              <w:t>Program Objectives</w:t>
            </w:r>
            <w:r>
              <w:rPr>
                <w:noProof/>
                <w:webHidden/>
              </w:rPr>
              <w:tab/>
            </w:r>
            <w:r>
              <w:rPr>
                <w:noProof/>
                <w:webHidden/>
              </w:rPr>
              <w:fldChar w:fldCharType="begin"/>
            </w:r>
            <w:r>
              <w:rPr>
                <w:noProof/>
                <w:webHidden/>
              </w:rPr>
              <w:instrText xml:space="preserve"> PAGEREF _Toc451353791 \h </w:instrText>
            </w:r>
            <w:r>
              <w:rPr>
                <w:noProof/>
                <w:webHidden/>
              </w:rPr>
            </w:r>
            <w:r>
              <w:rPr>
                <w:noProof/>
                <w:webHidden/>
              </w:rPr>
              <w:fldChar w:fldCharType="separate"/>
            </w:r>
            <w:r>
              <w:rPr>
                <w:noProof/>
                <w:webHidden/>
              </w:rPr>
              <w:t>12</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792" w:history="1">
            <w:r w:rsidRPr="00555723">
              <w:rPr>
                <w:rStyle w:val="Hyperlink"/>
                <w:noProof/>
              </w:rPr>
              <w:t>Evaluative Conclusion</w:t>
            </w:r>
            <w:r>
              <w:rPr>
                <w:noProof/>
                <w:webHidden/>
              </w:rPr>
              <w:tab/>
            </w:r>
            <w:r>
              <w:rPr>
                <w:noProof/>
                <w:webHidden/>
              </w:rPr>
              <w:fldChar w:fldCharType="begin"/>
            </w:r>
            <w:r>
              <w:rPr>
                <w:noProof/>
                <w:webHidden/>
              </w:rPr>
              <w:instrText xml:space="preserve"> PAGEREF _Toc451353792 \h </w:instrText>
            </w:r>
            <w:r>
              <w:rPr>
                <w:noProof/>
                <w:webHidden/>
              </w:rPr>
            </w:r>
            <w:r>
              <w:rPr>
                <w:noProof/>
                <w:webHidden/>
              </w:rPr>
              <w:fldChar w:fldCharType="separate"/>
            </w:r>
            <w:r>
              <w:rPr>
                <w:noProof/>
                <w:webHidden/>
              </w:rPr>
              <w:t>15</w:t>
            </w:r>
            <w:r>
              <w:rPr>
                <w:noProof/>
                <w:webHidden/>
              </w:rPr>
              <w:fldChar w:fldCharType="end"/>
            </w:r>
          </w:hyperlink>
        </w:p>
        <w:p w:rsidR="00BE732F" w:rsidRDefault="00BE732F">
          <w:pPr>
            <w:pStyle w:val="TOC1"/>
            <w:rPr>
              <w:rFonts w:asciiTheme="minorHAnsi" w:eastAsiaTheme="minorEastAsia" w:hAnsiTheme="minorHAnsi" w:cstheme="minorBidi"/>
              <w:b w:val="0"/>
              <w:sz w:val="22"/>
              <w:szCs w:val="22"/>
            </w:rPr>
          </w:pPr>
          <w:hyperlink w:anchor="_Toc451353793" w:history="1">
            <w:r w:rsidRPr="00555723">
              <w:rPr>
                <w:rStyle w:val="Hyperlink"/>
              </w:rPr>
              <w:t>Standard 2 – Student Learning, Institutional Effectiveness, and Planning</w:t>
            </w:r>
            <w:r>
              <w:rPr>
                <w:webHidden/>
              </w:rPr>
              <w:tab/>
            </w:r>
            <w:r>
              <w:rPr>
                <w:webHidden/>
              </w:rPr>
              <w:fldChar w:fldCharType="begin"/>
            </w:r>
            <w:r>
              <w:rPr>
                <w:webHidden/>
              </w:rPr>
              <w:instrText xml:space="preserve"> PAGEREF _Toc451353793 \h </w:instrText>
            </w:r>
            <w:r>
              <w:rPr>
                <w:webHidden/>
              </w:rPr>
            </w:r>
            <w:r>
              <w:rPr>
                <w:webHidden/>
              </w:rPr>
              <w:fldChar w:fldCharType="separate"/>
            </w:r>
            <w:r>
              <w:rPr>
                <w:webHidden/>
              </w:rPr>
              <w:t>16</w:t>
            </w:r>
            <w:r>
              <w:rPr>
                <w:webHidden/>
              </w:rPr>
              <w:fldChar w:fldCharType="end"/>
            </w:r>
          </w:hyperlink>
        </w:p>
        <w:p w:rsidR="00BE732F" w:rsidRDefault="00BE732F">
          <w:pPr>
            <w:pStyle w:val="TOC2"/>
            <w:tabs>
              <w:tab w:val="right" w:leader="dot" w:pos="8630"/>
            </w:tabs>
            <w:rPr>
              <w:rFonts w:asciiTheme="minorHAnsi" w:eastAsiaTheme="minorEastAsia" w:hAnsiTheme="minorHAnsi" w:cstheme="minorBidi"/>
              <w:b w:val="0"/>
              <w:noProof/>
              <w:sz w:val="22"/>
              <w:szCs w:val="22"/>
            </w:rPr>
          </w:pPr>
          <w:hyperlink w:anchor="_Toc451353794" w:history="1">
            <w:r w:rsidRPr="00555723">
              <w:rPr>
                <w:rStyle w:val="Hyperlink"/>
                <w:noProof/>
              </w:rPr>
              <w:t>Standard 2A – Assessment of Student Learning</w:t>
            </w:r>
            <w:r>
              <w:rPr>
                <w:noProof/>
                <w:webHidden/>
              </w:rPr>
              <w:tab/>
            </w:r>
            <w:r>
              <w:rPr>
                <w:noProof/>
                <w:webHidden/>
              </w:rPr>
              <w:fldChar w:fldCharType="begin"/>
            </w:r>
            <w:r>
              <w:rPr>
                <w:noProof/>
                <w:webHidden/>
              </w:rPr>
              <w:instrText xml:space="preserve"> PAGEREF _Toc451353794 \h </w:instrText>
            </w:r>
            <w:r>
              <w:rPr>
                <w:noProof/>
                <w:webHidden/>
              </w:rPr>
            </w:r>
            <w:r>
              <w:rPr>
                <w:noProof/>
                <w:webHidden/>
              </w:rPr>
              <w:fldChar w:fldCharType="separate"/>
            </w:r>
            <w:r>
              <w:rPr>
                <w:noProof/>
                <w:webHidden/>
              </w:rPr>
              <w:t>16</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795" w:history="1">
            <w:r w:rsidRPr="00555723">
              <w:rPr>
                <w:rStyle w:val="Hyperlink"/>
                <w:noProof/>
              </w:rPr>
              <w:t>Appropriate Integrated Student Outcomes (EE1)</w:t>
            </w:r>
            <w:r>
              <w:rPr>
                <w:noProof/>
                <w:webHidden/>
              </w:rPr>
              <w:tab/>
            </w:r>
            <w:r>
              <w:rPr>
                <w:noProof/>
                <w:webHidden/>
              </w:rPr>
              <w:fldChar w:fldCharType="begin"/>
            </w:r>
            <w:r>
              <w:rPr>
                <w:noProof/>
                <w:webHidden/>
              </w:rPr>
              <w:instrText xml:space="preserve"> PAGEREF _Toc451353795 \h </w:instrText>
            </w:r>
            <w:r>
              <w:rPr>
                <w:noProof/>
                <w:webHidden/>
              </w:rPr>
            </w:r>
            <w:r>
              <w:rPr>
                <w:noProof/>
                <w:webHidden/>
              </w:rPr>
              <w:fldChar w:fldCharType="separate"/>
            </w:r>
            <w:r>
              <w:rPr>
                <w:noProof/>
                <w:webHidden/>
              </w:rPr>
              <w:t>16</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796" w:history="1">
            <w:r w:rsidRPr="00555723">
              <w:rPr>
                <w:rStyle w:val="Hyperlink"/>
                <w:noProof/>
              </w:rPr>
              <w:t>Shared Commitment to Achieving Student Outcomes (EE2)</w:t>
            </w:r>
            <w:r>
              <w:rPr>
                <w:noProof/>
                <w:webHidden/>
              </w:rPr>
              <w:tab/>
            </w:r>
            <w:r>
              <w:rPr>
                <w:noProof/>
                <w:webHidden/>
              </w:rPr>
              <w:fldChar w:fldCharType="begin"/>
            </w:r>
            <w:r>
              <w:rPr>
                <w:noProof/>
                <w:webHidden/>
              </w:rPr>
              <w:instrText xml:space="preserve"> PAGEREF _Toc451353796 \h </w:instrText>
            </w:r>
            <w:r>
              <w:rPr>
                <w:noProof/>
                <w:webHidden/>
              </w:rPr>
            </w:r>
            <w:r>
              <w:rPr>
                <w:noProof/>
                <w:webHidden/>
              </w:rPr>
              <w:fldChar w:fldCharType="separate"/>
            </w:r>
            <w:r>
              <w:rPr>
                <w:noProof/>
                <w:webHidden/>
              </w:rPr>
              <w:t>17</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797" w:history="1">
            <w:r w:rsidRPr="00555723">
              <w:rPr>
                <w:rStyle w:val="Hyperlink"/>
                <w:noProof/>
              </w:rPr>
              <w:t>Written Plan of Ongoing Outcomes Assessment (EE3)</w:t>
            </w:r>
            <w:r>
              <w:rPr>
                <w:noProof/>
                <w:webHidden/>
              </w:rPr>
              <w:tab/>
            </w:r>
            <w:r>
              <w:rPr>
                <w:noProof/>
                <w:webHidden/>
              </w:rPr>
              <w:fldChar w:fldCharType="begin"/>
            </w:r>
            <w:r>
              <w:rPr>
                <w:noProof/>
                <w:webHidden/>
              </w:rPr>
              <w:instrText xml:space="preserve"> PAGEREF _Toc451353797 \h </w:instrText>
            </w:r>
            <w:r>
              <w:rPr>
                <w:noProof/>
                <w:webHidden/>
              </w:rPr>
            </w:r>
            <w:r>
              <w:rPr>
                <w:noProof/>
                <w:webHidden/>
              </w:rPr>
              <w:fldChar w:fldCharType="separate"/>
            </w:r>
            <w:r>
              <w:rPr>
                <w:noProof/>
                <w:webHidden/>
              </w:rPr>
              <w:t>18</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798" w:history="1">
            <w:r w:rsidRPr="00555723">
              <w:rPr>
                <w:rStyle w:val="Hyperlink"/>
                <w:noProof/>
              </w:rPr>
              <w:t>Criteria for Evaluating Success of Student Achievement (EE4)</w:t>
            </w:r>
            <w:r>
              <w:rPr>
                <w:noProof/>
                <w:webHidden/>
              </w:rPr>
              <w:tab/>
            </w:r>
            <w:r>
              <w:rPr>
                <w:noProof/>
                <w:webHidden/>
              </w:rPr>
              <w:fldChar w:fldCharType="begin"/>
            </w:r>
            <w:r>
              <w:rPr>
                <w:noProof/>
                <w:webHidden/>
              </w:rPr>
              <w:instrText xml:space="preserve"> PAGEREF _Toc451353798 \h </w:instrText>
            </w:r>
            <w:r>
              <w:rPr>
                <w:noProof/>
                <w:webHidden/>
              </w:rPr>
            </w:r>
            <w:r>
              <w:rPr>
                <w:noProof/>
                <w:webHidden/>
              </w:rPr>
              <w:fldChar w:fldCharType="separate"/>
            </w:r>
            <w:r>
              <w:rPr>
                <w:noProof/>
                <w:webHidden/>
              </w:rPr>
              <w:t>18</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799" w:history="1">
            <w:r w:rsidRPr="00555723">
              <w:rPr>
                <w:rStyle w:val="Hyperlink"/>
                <w:noProof/>
              </w:rPr>
              <w:t>Validation of Student Achievement of Intended Outcomes (EE5)</w:t>
            </w:r>
            <w:r>
              <w:rPr>
                <w:noProof/>
                <w:webHidden/>
              </w:rPr>
              <w:tab/>
            </w:r>
            <w:r>
              <w:rPr>
                <w:noProof/>
                <w:webHidden/>
              </w:rPr>
              <w:fldChar w:fldCharType="begin"/>
            </w:r>
            <w:r>
              <w:rPr>
                <w:noProof/>
                <w:webHidden/>
              </w:rPr>
              <w:instrText xml:space="preserve"> PAGEREF _Toc451353799 \h </w:instrText>
            </w:r>
            <w:r>
              <w:rPr>
                <w:noProof/>
                <w:webHidden/>
              </w:rPr>
            </w:r>
            <w:r>
              <w:rPr>
                <w:noProof/>
                <w:webHidden/>
              </w:rPr>
              <w:fldChar w:fldCharType="separate"/>
            </w:r>
            <w:r>
              <w:rPr>
                <w:noProof/>
                <w:webHidden/>
              </w:rPr>
              <w:t>19</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00" w:history="1">
            <w:r w:rsidRPr="00555723">
              <w:rPr>
                <w:rStyle w:val="Hyperlink"/>
                <w:noProof/>
              </w:rPr>
              <w:t>Spiritual Goals</w:t>
            </w:r>
            <w:r>
              <w:rPr>
                <w:noProof/>
                <w:webHidden/>
              </w:rPr>
              <w:tab/>
            </w:r>
            <w:r>
              <w:rPr>
                <w:noProof/>
                <w:webHidden/>
              </w:rPr>
              <w:fldChar w:fldCharType="begin"/>
            </w:r>
            <w:r>
              <w:rPr>
                <w:noProof/>
                <w:webHidden/>
              </w:rPr>
              <w:instrText xml:space="preserve"> PAGEREF _Toc451353800 \h </w:instrText>
            </w:r>
            <w:r>
              <w:rPr>
                <w:noProof/>
                <w:webHidden/>
              </w:rPr>
            </w:r>
            <w:r>
              <w:rPr>
                <w:noProof/>
                <w:webHidden/>
              </w:rPr>
              <w:fldChar w:fldCharType="separate"/>
            </w:r>
            <w:r>
              <w:rPr>
                <w:noProof/>
                <w:webHidden/>
              </w:rPr>
              <w:t>23</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01" w:history="1">
            <w:r w:rsidRPr="00555723">
              <w:rPr>
                <w:rStyle w:val="Hyperlink"/>
                <w:noProof/>
              </w:rPr>
              <w:t>Intellectual Goals</w:t>
            </w:r>
            <w:r>
              <w:rPr>
                <w:noProof/>
                <w:webHidden/>
              </w:rPr>
              <w:tab/>
            </w:r>
            <w:r>
              <w:rPr>
                <w:noProof/>
                <w:webHidden/>
              </w:rPr>
              <w:fldChar w:fldCharType="begin"/>
            </w:r>
            <w:r>
              <w:rPr>
                <w:noProof/>
                <w:webHidden/>
              </w:rPr>
              <w:instrText xml:space="preserve"> PAGEREF _Toc451353801 \h </w:instrText>
            </w:r>
            <w:r>
              <w:rPr>
                <w:noProof/>
                <w:webHidden/>
              </w:rPr>
            </w:r>
            <w:r>
              <w:rPr>
                <w:noProof/>
                <w:webHidden/>
              </w:rPr>
              <w:fldChar w:fldCharType="separate"/>
            </w:r>
            <w:r>
              <w:rPr>
                <w:noProof/>
                <w:webHidden/>
              </w:rPr>
              <w:t>26</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02" w:history="1">
            <w:r w:rsidRPr="00555723">
              <w:rPr>
                <w:rStyle w:val="Hyperlink"/>
                <w:noProof/>
              </w:rPr>
              <w:t>Social Goals</w:t>
            </w:r>
            <w:r>
              <w:rPr>
                <w:noProof/>
                <w:webHidden/>
              </w:rPr>
              <w:tab/>
            </w:r>
            <w:r>
              <w:rPr>
                <w:noProof/>
                <w:webHidden/>
              </w:rPr>
              <w:fldChar w:fldCharType="begin"/>
            </w:r>
            <w:r>
              <w:rPr>
                <w:noProof/>
                <w:webHidden/>
              </w:rPr>
              <w:instrText xml:space="preserve"> PAGEREF _Toc451353802 \h </w:instrText>
            </w:r>
            <w:r>
              <w:rPr>
                <w:noProof/>
                <w:webHidden/>
              </w:rPr>
            </w:r>
            <w:r>
              <w:rPr>
                <w:noProof/>
                <w:webHidden/>
              </w:rPr>
              <w:fldChar w:fldCharType="separate"/>
            </w:r>
            <w:r>
              <w:rPr>
                <w:noProof/>
                <w:webHidden/>
              </w:rPr>
              <w:t>28</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03" w:history="1">
            <w:r w:rsidRPr="00555723">
              <w:rPr>
                <w:rStyle w:val="Hyperlink"/>
                <w:noProof/>
              </w:rPr>
              <w:t>Practical Goals (new category in Revised Institutional Goals)</w:t>
            </w:r>
            <w:r>
              <w:rPr>
                <w:noProof/>
                <w:webHidden/>
              </w:rPr>
              <w:tab/>
            </w:r>
            <w:r>
              <w:rPr>
                <w:noProof/>
                <w:webHidden/>
              </w:rPr>
              <w:fldChar w:fldCharType="begin"/>
            </w:r>
            <w:r>
              <w:rPr>
                <w:noProof/>
                <w:webHidden/>
              </w:rPr>
              <w:instrText xml:space="preserve"> PAGEREF _Toc451353803 \h </w:instrText>
            </w:r>
            <w:r>
              <w:rPr>
                <w:noProof/>
                <w:webHidden/>
              </w:rPr>
            </w:r>
            <w:r>
              <w:rPr>
                <w:noProof/>
                <w:webHidden/>
              </w:rPr>
              <w:fldChar w:fldCharType="separate"/>
            </w:r>
            <w:r>
              <w:rPr>
                <w:noProof/>
                <w:webHidden/>
              </w:rPr>
              <w:t>29</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04" w:history="1">
            <w:r w:rsidRPr="00555723">
              <w:rPr>
                <w:rStyle w:val="Hyperlink"/>
                <w:noProof/>
              </w:rPr>
              <w:t>Use of Outcome Measurements for Improvement (EE6)</w:t>
            </w:r>
            <w:r>
              <w:rPr>
                <w:noProof/>
                <w:webHidden/>
              </w:rPr>
              <w:tab/>
            </w:r>
            <w:r>
              <w:rPr>
                <w:noProof/>
                <w:webHidden/>
              </w:rPr>
              <w:fldChar w:fldCharType="begin"/>
            </w:r>
            <w:r>
              <w:rPr>
                <w:noProof/>
                <w:webHidden/>
              </w:rPr>
              <w:instrText xml:space="preserve"> PAGEREF _Toc451353804 \h </w:instrText>
            </w:r>
            <w:r>
              <w:rPr>
                <w:noProof/>
                <w:webHidden/>
              </w:rPr>
            </w:r>
            <w:r>
              <w:rPr>
                <w:noProof/>
                <w:webHidden/>
              </w:rPr>
              <w:fldChar w:fldCharType="separate"/>
            </w:r>
            <w:r>
              <w:rPr>
                <w:noProof/>
                <w:webHidden/>
              </w:rPr>
              <w:t>30</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05" w:history="1">
            <w:r w:rsidRPr="00555723">
              <w:rPr>
                <w:rStyle w:val="Hyperlink"/>
                <w:noProof/>
              </w:rPr>
              <w:t>Ongoing Publication of Information Regarding Student Achievement (EE7)</w:t>
            </w:r>
            <w:r>
              <w:rPr>
                <w:noProof/>
                <w:webHidden/>
              </w:rPr>
              <w:tab/>
            </w:r>
            <w:r>
              <w:rPr>
                <w:noProof/>
                <w:webHidden/>
              </w:rPr>
              <w:fldChar w:fldCharType="begin"/>
            </w:r>
            <w:r>
              <w:rPr>
                <w:noProof/>
                <w:webHidden/>
              </w:rPr>
              <w:instrText xml:space="preserve"> PAGEREF _Toc451353805 \h </w:instrText>
            </w:r>
            <w:r>
              <w:rPr>
                <w:noProof/>
                <w:webHidden/>
              </w:rPr>
            </w:r>
            <w:r>
              <w:rPr>
                <w:noProof/>
                <w:webHidden/>
              </w:rPr>
              <w:fldChar w:fldCharType="separate"/>
            </w:r>
            <w:r>
              <w:rPr>
                <w:noProof/>
                <w:webHidden/>
              </w:rPr>
              <w:t>30</w:t>
            </w:r>
            <w:r>
              <w:rPr>
                <w:noProof/>
                <w:webHidden/>
              </w:rPr>
              <w:fldChar w:fldCharType="end"/>
            </w:r>
          </w:hyperlink>
        </w:p>
        <w:p w:rsidR="00BE732F" w:rsidRDefault="00BE732F">
          <w:pPr>
            <w:pStyle w:val="TOC2"/>
            <w:tabs>
              <w:tab w:val="right" w:leader="dot" w:pos="8630"/>
            </w:tabs>
            <w:rPr>
              <w:rFonts w:asciiTheme="minorHAnsi" w:eastAsiaTheme="minorEastAsia" w:hAnsiTheme="minorHAnsi" w:cstheme="minorBidi"/>
              <w:b w:val="0"/>
              <w:noProof/>
              <w:sz w:val="22"/>
              <w:szCs w:val="22"/>
            </w:rPr>
          </w:pPr>
          <w:hyperlink w:anchor="_Toc451353806" w:history="1">
            <w:r w:rsidRPr="00555723">
              <w:rPr>
                <w:rStyle w:val="Hyperlink"/>
                <w:noProof/>
              </w:rPr>
              <w:t>Standard 2B – Assessment of Institutional Effectiveness and Planning</w:t>
            </w:r>
            <w:r>
              <w:rPr>
                <w:noProof/>
                <w:webHidden/>
              </w:rPr>
              <w:tab/>
            </w:r>
            <w:r>
              <w:rPr>
                <w:noProof/>
                <w:webHidden/>
              </w:rPr>
              <w:fldChar w:fldCharType="begin"/>
            </w:r>
            <w:r>
              <w:rPr>
                <w:noProof/>
                <w:webHidden/>
              </w:rPr>
              <w:instrText xml:space="preserve"> PAGEREF _Toc451353806 \h </w:instrText>
            </w:r>
            <w:r>
              <w:rPr>
                <w:noProof/>
                <w:webHidden/>
              </w:rPr>
            </w:r>
            <w:r>
              <w:rPr>
                <w:noProof/>
                <w:webHidden/>
              </w:rPr>
              <w:fldChar w:fldCharType="separate"/>
            </w:r>
            <w:r>
              <w:rPr>
                <w:noProof/>
                <w:webHidden/>
              </w:rPr>
              <w:t>31</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07" w:history="1">
            <w:r w:rsidRPr="00555723">
              <w:rPr>
                <w:rStyle w:val="Hyperlink"/>
                <w:noProof/>
              </w:rPr>
              <w:t>Relationship Between Institutional Goals and Institutional Effectiveness</w:t>
            </w:r>
            <w:r>
              <w:rPr>
                <w:noProof/>
                <w:webHidden/>
              </w:rPr>
              <w:tab/>
            </w:r>
            <w:r>
              <w:rPr>
                <w:noProof/>
                <w:webHidden/>
              </w:rPr>
              <w:fldChar w:fldCharType="begin"/>
            </w:r>
            <w:r>
              <w:rPr>
                <w:noProof/>
                <w:webHidden/>
              </w:rPr>
              <w:instrText xml:space="preserve"> PAGEREF _Toc451353807 \h </w:instrText>
            </w:r>
            <w:r>
              <w:rPr>
                <w:noProof/>
                <w:webHidden/>
              </w:rPr>
            </w:r>
            <w:r>
              <w:rPr>
                <w:noProof/>
                <w:webHidden/>
              </w:rPr>
              <w:fldChar w:fldCharType="separate"/>
            </w:r>
            <w:r>
              <w:rPr>
                <w:noProof/>
                <w:webHidden/>
              </w:rPr>
              <w:t>31</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08" w:history="1">
            <w:r w:rsidRPr="00555723">
              <w:rPr>
                <w:rStyle w:val="Hyperlink"/>
                <w:noProof/>
              </w:rPr>
              <w:t>Expanded Assessment Process</w:t>
            </w:r>
            <w:r>
              <w:rPr>
                <w:noProof/>
                <w:webHidden/>
              </w:rPr>
              <w:tab/>
            </w:r>
            <w:r>
              <w:rPr>
                <w:noProof/>
                <w:webHidden/>
              </w:rPr>
              <w:fldChar w:fldCharType="begin"/>
            </w:r>
            <w:r>
              <w:rPr>
                <w:noProof/>
                <w:webHidden/>
              </w:rPr>
              <w:instrText xml:space="preserve"> PAGEREF _Toc451353808 \h </w:instrText>
            </w:r>
            <w:r>
              <w:rPr>
                <w:noProof/>
                <w:webHidden/>
              </w:rPr>
            </w:r>
            <w:r>
              <w:rPr>
                <w:noProof/>
                <w:webHidden/>
              </w:rPr>
              <w:fldChar w:fldCharType="separate"/>
            </w:r>
            <w:r>
              <w:rPr>
                <w:noProof/>
                <w:webHidden/>
              </w:rPr>
              <w:t>33</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09" w:history="1">
            <w:r w:rsidRPr="00555723">
              <w:rPr>
                <w:rStyle w:val="Hyperlink"/>
                <w:noProof/>
              </w:rPr>
              <w:t>General Observations Regarding Institutional Effectiveness</w:t>
            </w:r>
            <w:r>
              <w:rPr>
                <w:noProof/>
                <w:webHidden/>
              </w:rPr>
              <w:tab/>
            </w:r>
            <w:r>
              <w:rPr>
                <w:noProof/>
                <w:webHidden/>
              </w:rPr>
              <w:fldChar w:fldCharType="begin"/>
            </w:r>
            <w:r>
              <w:rPr>
                <w:noProof/>
                <w:webHidden/>
              </w:rPr>
              <w:instrText xml:space="preserve"> PAGEREF _Toc451353809 \h </w:instrText>
            </w:r>
            <w:r>
              <w:rPr>
                <w:noProof/>
                <w:webHidden/>
              </w:rPr>
            </w:r>
            <w:r>
              <w:rPr>
                <w:noProof/>
                <w:webHidden/>
              </w:rPr>
              <w:fldChar w:fldCharType="separate"/>
            </w:r>
            <w:r>
              <w:rPr>
                <w:noProof/>
                <w:webHidden/>
              </w:rPr>
              <w:t>34</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10" w:history="1">
            <w:r w:rsidRPr="00555723">
              <w:rPr>
                <w:rStyle w:val="Hyperlink"/>
                <w:noProof/>
              </w:rPr>
              <w:t>Administrative and Educational Support (AES) Unit Assessment</w:t>
            </w:r>
            <w:r>
              <w:rPr>
                <w:noProof/>
                <w:webHidden/>
              </w:rPr>
              <w:tab/>
            </w:r>
            <w:r>
              <w:rPr>
                <w:noProof/>
                <w:webHidden/>
              </w:rPr>
              <w:fldChar w:fldCharType="begin"/>
            </w:r>
            <w:r>
              <w:rPr>
                <w:noProof/>
                <w:webHidden/>
              </w:rPr>
              <w:instrText xml:space="preserve"> PAGEREF _Toc451353810 \h </w:instrText>
            </w:r>
            <w:r>
              <w:rPr>
                <w:noProof/>
                <w:webHidden/>
              </w:rPr>
            </w:r>
            <w:r>
              <w:rPr>
                <w:noProof/>
                <w:webHidden/>
              </w:rPr>
              <w:fldChar w:fldCharType="separate"/>
            </w:r>
            <w:r>
              <w:rPr>
                <w:noProof/>
                <w:webHidden/>
              </w:rPr>
              <w:t>35</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11" w:history="1">
            <w:r w:rsidRPr="00555723">
              <w:rPr>
                <w:rStyle w:val="Hyperlink"/>
                <w:noProof/>
              </w:rPr>
              <w:t>Executive 100</w:t>
            </w:r>
            <w:r>
              <w:rPr>
                <w:noProof/>
                <w:webHidden/>
              </w:rPr>
              <w:tab/>
            </w:r>
            <w:r>
              <w:rPr>
                <w:noProof/>
                <w:webHidden/>
              </w:rPr>
              <w:fldChar w:fldCharType="begin"/>
            </w:r>
            <w:r>
              <w:rPr>
                <w:noProof/>
                <w:webHidden/>
              </w:rPr>
              <w:instrText xml:space="preserve"> PAGEREF _Toc451353811 \h </w:instrText>
            </w:r>
            <w:r>
              <w:rPr>
                <w:noProof/>
                <w:webHidden/>
              </w:rPr>
            </w:r>
            <w:r>
              <w:rPr>
                <w:noProof/>
                <w:webHidden/>
              </w:rPr>
              <w:fldChar w:fldCharType="separate"/>
            </w:r>
            <w:r>
              <w:rPr>
                <w:noProof/>
                <w:webHidden/>
              </w:rPr>
              <w:t>35</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12" w:history="1">
            <w:r w:rsidRPr="00555723">
              <w:rPr>
                <w:rStyle w:val="Hyperlink"/>
                <w:noProof/>
              </w:rPr>
              <w:t>Public Relations 200</w:t>
            </w:r>
            <w:r>
              <w:rPr>
                <w:noProof/>
                <w:webHidden/>
              </w:rPr>
              <w:tab/>
            </w:r>
            <w:r>
              <w:rPr>
                <w:noProof/>
                <w:webHidden/>
              </w:rPr>
              <w:fldChar w:fldCharType="begin"/>
            </w:r>
            <w:r>
              <w:rPr>
                <w:noProof/>
                <w:webHidden/>
              </w:rPr>
              <w:instrText xml:space="preserve"> PAGEREF _Toc451353812 \h </w:instrText>
            </w:r>
            <w:r>
              <w:rPr>
                <w:noProof/>
                <w:webHidden/>
              </w:rPr>
            </w:r>
            <w:r>
              <w:rPr>
                <w:noProof/>
                <w:webHidden/>
              </w:rPr>
              <w:fldChar w:fldCharType="separate"/>
            </w:r>
            <w:r>
              <w:rPr>
                <w:noProof/>
                <w:webHidden/>
              </w:rPr>
              <w:t>36</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13" w:history="1">
            <w:r w:rsidRPr="00555723">
              <w:rPr>
                <w:rStyle w:val="Hyperlink"/>
                <w:noProof/>
              </w:rPr>
              <w:t>Finance 300</w:t>
            </w:r>
            <w:r>
              <w:rPr>
                <w:noProof/>
                <w:webHidden/>
              </w:rPr>
              <w:tab/>
            </w:r>
            <w:r>
              <w:rPr>
                <w:noProof/>
                <w:webHidden/>
              </w:rPr>
              <w:fldChar w:fldCharType="begin"/>
            </w:r>
            <w:r>
              <w:rPr>
                <w:noProof/>
                <w:webHidden/>
              </w:rPr>
              <w:instrText xml:space="preserve"> PAGEREF _Toc451353813 \h </w:instrText>
            </w:r>
            <w:r>
              <w:rPr>
                <w:noProof/>
                <w:webHidden/>
              </w:rPr>
            </w:r>
            <w:r>
              <w:rPr>
                <w:noProof/>
                <w:webHidden/>
              </w:rPr>
              <w:fldChar w:fldCharType="separate"/>
            </w:r>
            <w:r>
              <w:rPr>
                <w:noProof/>
                <w:webHidden/>
              </w:rPr>
              <w:t>37</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14" w:history="1">
            <w:r w:rsidRPr="00555723">
              <w:rPr>
                <w:rStyle w:val="Hyperlink"/>
                <w:noProof/>
              </w:rPr>
              <w:t>Operations 400</w:t>
            </w:r>
            <w:r>
              <w:rPr>
                <w:noProof/>
                <w:webHidden/>
              </w:rPr>
              <w:tab/>
            </w:r>
            <w:r>
              <w:rPr>
                <w:noProof/>
                <w:webHidden/>
              </w:rPr>
              <w:fldChar w:fldCharType="begin"/>
            </w:r>
            <w:r>
              <w:rPr>
                <w:noProof/>
                <w:webHidden/>
              </w:rPr>
              <w:instrText xml:space="preserve"> PAGEREF _Toc451353814 \h </w:instrText>
            </w:r>
            <w:r>
              <w:rPr>
                <w:noProof/>
                <w:webHidden/>
              </w:rPr>
            </w:r>
            <w:r>
              <w:rPr>
                <w:noProof/>
                <w:webHidden/>
              </w:rPr>
              <w:fldChar w:fldCharType="separate"/>
            </w:r>
            <w:r>
              <w:rPr>
                <w:noProof/>
                <w:webHidden/>
              </w:rPr>
              <w:t>37</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15" w:history="1">
            <w:r w:rsidRPr="00555723">
              <w:rPr>
                <w:rStyle w:val="Hyperlink"/>
                <w:noProof/>
              </w:rPr>
              <w:t>Academics 500</w:t>
            </w:r>
            <w:r>
              <w:rPr>
                <w:noProof/>
                <w:webHidden/>
              </w:rPr>
              <w:tab/>
            </w:r>
            <w:r>
              <w:rPr>
                <w:noProof/>
                <w:webHidden/>
              </w:rPr>
              <w:fldChar w:fldCharType="begin"/>
            </w:r>
            <w:r>
              <w:rPr>
                <w:noProof/>
                <w:webHidden/>
              </w:rPr>
              <w:instrText xml:space="preserve"> PAGEREF _Toc451353815 \h </w:instrText>
            </w:r>
            <w:r>
              <w:rPr>
                <w:noProof/>
                <w:webHidden/>
              </w:rPr>
            </w:r>
            <w:r>
              <w:rPr>
                <w:noProof/>
                <w:webHidden/>
              </w:rPr>
              <w:fldChar w:fldCharType="separate"/>
            </w:r>
            <w:r>
              <w:rPr>
                <w:noProof/>
                <w:webHidden/>
              </w:rPr>
              <w:t>38</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16" w:history="1">
            <w:r w:rsidRPr="00555723">
              <w:rPr>
                <w:rStyle w:val="Hyperlink"/>
                <w:noProof/>
              </w:rPr>
              <w:t>Student Life 600</w:t>
            </w:r>
            <w:r>
              <w:rPr>
                <w:noProof/>
                <w:webHidden/>
              </w:rPr>
              <w:tab/>
            </w:r>
            <w:r>
              <w:rPr>
                <w:noProof/>
                <w:webHidden/>
              </w:rPr>
              <w:fldChar w:fldCharType="begin"/>
            </w:r>
            <w:r>
              <w:rPr>
                <w:noProof/>
                <w:webHidden/>
              </w:rPr>
              <w:instrText xml:space="preserve"> PAGEREF _Toc451353816 \h </w:instrText>
            </w:r>
            <w:r>
              <w:rPr>
                <w:noProof/>
                <w:webHidden/>
              </w:rPr>
            </w:r>
            <w:r>
              <w:rPr>
                <w:noProof/>
                <w:webHidden/>
              </w:rPr>
              <w:fldChar w:fldCharType="separate"/>
            </w:r>
            <w:r>
              <w:rPr>
                <w:noProof/>
                <w:webHidden/>
              </w:rPr>
              <w:t>38</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17" w:history="1">
            <w:r w:rsidRPr="00555723">
              <w:rPr>
                <w:rStyle w:val="Hyperlink"/>
                <w:noProof/>
              </w:rPr>
              <w:t>Planning Process</w:t>
            </w:r>
            <w:r>
              <w:rPr>
                <w:noProof/>
                <w:webHidden/>
              </w:rPr>
              <w:tab/>
            </w:r>
            <w:r>
              <w:rPr>
                <w:noProof/>
                <w:webHidden/>
              </w:rPr>
              <w:fldChar w:fldCharType="begin"/>
            </w:r>
            <w:r>
              <w:rPr>
                <w:noProof/>
                <w:webHidden/>
              </w:rPr>
              <w:instrText xml:space="preserve"> PAGEREF _Toc451353817 \h </w:instrText>
            </w:r>
            <w:r>
              <w:rPr>
                <w:noProof/>
                <w:webHidden/>
              </w:rPr>
            </w:r>
            <w:r>
              <w:rPr>
                <w:noProof/>
                <w:webHidden/>
              </w:rPr>
              <w:fldChar w:fldCharType="separate"/>
            </w:r>
            <w:r>
              <w:rPr>
                <w:noProof/>
                <w:webHidden/>
              </w:rPr>
              <w:t>39</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18" w:history="1">
            <w:r w:rsidRPr="00555723">
              <w:rPr>
                <w:rStyle w:val="Hyperlink"/>
                <w:noProof/>
              </w:rPr>
              <w:t>Evaluative Conclusion</w:t>
            </w:r>
            <w:r>
              <w:rPr>
                <w:noProof/>
                <w:webHidden/>
              </w:rPr>
              <w:tab/>
            </w:r>
            <w:r>
              <w:rPr>
                <w:noProof/>
                <w:webHidden/>
              </w:rPr>
              <w:fldChar w:fldCharType="begin"/>
            </w:r>
            <w:r>
              <w:rPr>
                <w:noProof/>
                <w:webHidden/>
              </w:rPr>
              <w:instrText xml:space="preserve"> PAGEREF _Toc451353818 \h </w:instrText>
            </w:r>
            <w:r>
              <w:rPr>
                <w:noProof/>
                <w:webHidden/>
              </w:rPr>
            </w:r>
            <w:r>
              <w:rPr>
                <w:noProof/>
                <w:webHidden/>
              </w:rPr>
              <w:fldChar w:fldCharType="separate"/>
            </w:r>
            <w:r>
              <w:rPr>
                <w:noProof/>
                <w:webHidden/>
              </w:rPr>
              <w:t>40</w:t>
            </w:r>
            <w:r>
              <w:rPr>
                <w:noProof/>
                <w:webHidden/>
              </w:rPr>
              <w:fldChar w:fldCharType="end"/>
            </w:r>
          </w:hyperlink>
        </w:p>
        <w:p w:rsidR="00BE732F" w:rsidRDefault="00BE732F">
          <w:pPr>
            <w:pStyle w:val="TOC1"/>
            <w:rPr>
              <w:rFonts w:asciiTheme="minorHAnsi" w:eastAsiaTheme="minorEastAsia" w:hAnsiTheme="minorHAnsi" w:cstheme="minorBidi"/>
              <w:b w:val="0"/>
              <w:sz w:val="22"/>
              <w:szCs w:val="22"/>
            </w:rPr>
          </w:pPr>
          <w:hyperlink w:anchor="_Toc451353819" w:history="1">
            <w:r w:rsidRPr="00555723">
              <w:rPr>
                <w:rStyle w:val="Hyperlink"/>
              </w:rPr>
              <w:t>Standard 3 – Institutional Integrity</w:t>
            </w:r>
            <w:r>
              <w:rPr>
                <w:webHidden/>
              </w:rPr>
              <w:tab/>
            </w:r>
            <w:r>
              <w:rPr>
                <w:webHidden/>
              </w:rPr>
              <w:fldChar w:fldCharType="begin"/>
            </w:r>
            <w:r>
              <w:rPr>
                <w:webHidden/>
              </w:rPr>
              <w:instrText xml:space="preserve"> PAGEREF _Toc451353819 \h </w:instrText>
            </w:r>
            <w:r>
              <w:rPr>
                <w:webHidden/>
              </w:rPr>
            </w:r>
            <w:r>
              <w:rPr>
                <w:webHidden/>
              </w:rPr>
              <w:fldChar w:fldCharType="separate"/>
            </w:r>
            <w:r>
              <w:rPr>
                <w:webHidden/>
              </w:rPr>
              <w:t>42</w:t>
            </w:r>
            <w:r>
              <w:rPr>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20" w:history="1">
            <w:r w:rsidRPr="00555723">
              <w:rPr>
                <w:rStyle w:val="Hyperlink"/>
                <w:noProof/>
              </w:rPr>
              <w:t>Description</w:t>
            </w:r>
            <w:r>
              <w:rPr>
                <w:noProof/>
                <w:webHidden/>
              </w:rPr>
              <w:tab/>
            </w:r>
            <w:r>
              <w:rPr>
                <w:noProof/>
                <w:webHidden/>
              </w:rPr>
              <w:fldChar w:fldCharType="begin"/>
            </w:r>
            <w:r>
              <w:rPr>
                <w:noProof/>
                <w:webHidden/>
              </w:rPr>
              <w:instrText xml:space="preserve"> PAGEREF _Toc451353820 \h </w:instrText>
            </w:r>
            <w:r>
              <w:rPr>
                <w:noProof/>
                <w:webHidden/>
              </w:rPr>
            </w:r>
            <w:r>
              <w:rPr>
                <w:noProof/>
                <w:webHidden/>
              </w:rPr>
              <w:fldChar w:fldCharType="separate"/>
            </w:r>
            <w:r>
              <w:rPr>
                <w:noProof/>
                <w:webHidden/>
              </w:rPr>
              <w:t>42</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21" w:history="1">
            <w:r w:rsidRPr="00555723">
              <w:rPr>
                <w:rStyle w:val="Hyperlink"/>
                <w:noProof/>
              </w:rPr>
              <w:t>Evaluative Conclusion</w:t>
            </w:r>
            <w:r>
              <w:rPr>
                <w:noProof/>
                <w:webHidden/>
              </w:rPr>
              <w:tab/>
            </w:r>
            <w:r>
              <w:rPr>
                <w:noProof/>
                <w:webHidden/>
              </w:rPr>
              <w:fldChar w:fldCharType="begin"/>
            </w:r>
            <w:r>
              <w:rPr>
                <w:noProof/>
                <w:webHidden/>
              </w:rPr>
              <w:instrText xml:space="preserve"> PAGEREF _Toc451353821 \h </w:instrText>
            </w:r>
            <w:r>
              <w:rPr>
                <w:noProof/>
                <w:webHidden/>
              </w:rPr>
            </w:r>
            <w:r>
              <w:rPr>
                <w:noProof/>
                <w:webHidden/>
              </w:rPr>
              <w:fldChar w:fldCharType="separate"/>
            </w:r>
            <w:r>
              <w:rPr>
                <w:noProof/>
                <w:webHidden/>
              </w:rPr>
              <w:t>46</w:t>
            </w:r>
            <w:r>
              <w:rPr>
                <w:noProof/>
                <w:webHidden/>
              </w:rPr>
              <w:fldChar w:fldCharType="end"/>
            </w:r>
          </w:hyperlink>
        </w:p>
        <w:p w:rsidR="00BE732F" w:rsidRDefault="00BE732F">
          <w:pPr>
            <w:pStyle w:val="TOC1"/>
            <w:rPr>
              <w:rFonts w:asciiTheme="minorHAnsi" w:eastAsiaTheme="minorEastAsia" w:hAnsiTheme="minorHAnsi" w:cstheme="minorBidi"/>
              <w:b w:val="0"/>
              <w:sz w:val="22"/>
              <w:szCs w:val="22"/>
            </w:rPr>
          </w:pPr>
          <w:hyperlink w:anchor="_Toc451353822" w:history="1">
            <w:r w:rsidRPr="00555723">
              <w:rPr>
                <w:rStyle w:val="Hyperlink"/>
              </w:rPr>
              <w:t>Standard 4 – Authority and Governance</w:t>
            </w:r>
            <w:r>
              <w:rPr>
                <w:webHidden/>
              </w:rPr>
              <w:tab/>
            </w:r>
            <w:r>
              <w:rPr>
                <w:webHidden/>
              </w:rPr>
              <w:fldChar w:fldCharType="begin"/>
            </w:r>
            <w:r>
              <w:rPr>
                <w:webHidden/>
              </w:rPr>
              <w:instrText xml:space="preserve"> PAGEREF _Toc451353822 \h </w:instrText>
            </w:r>
            <w:r>
              <w:rPr>
                <w:webHidden/>
              </w:rPr>
            </w:r>
            <w:r>
              <w:rPr>
                <w:webHidden/>
              </w:rPr>
              <w:fldChar w:fldCharType="separate"/>
            </w:r>
            <w:r>
              <w:rPr>
                <w:webHidden/>
              </w:rPr>
              <w:t>47</w:t>
            </w:r>
            <w:r>
              <w:rPr>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23" w:history="1">
            <w:r w:rsidRPr="00555723">
              <w:rPr>
                <w:rStyle w:val="Hyperlink"/>
                <w:noProof/>
              </w:rPr>
              <w:t>Description</w:t>
            </w:r>
            <w:r>
              <w:rPr>
                <w:noProof/>
                <w:webHidden/>
              </w:rPr>
              <w:tab/>
            </w:r>
            <w:r>
              <w:rPr>
                <w:noProof/>
                <w:webHidden/>
              </w:rPr>
              <w:fldChar w:fldCharType="begin"/>
            </w:r>
            <w:r>
              <w:rPr>
                <w:noProof/>
                <w:webHidden/>
              </w:rPr>
              <w:instrText xml:space="preserve"> PAGEREF _Toc451353823 \h </w:instrText>
            </w:r>
            <w:r>
              <w:rPr>
                <w:noProof/>
                <w:webHidden/>
              </w:rPr>
            </w:r>
            <w:r>
              <w:rPr>
                <w:noProof/>
                <w:webHidden/>
              </w:rPr>
              <w:fldChar w:fldCharType="separate"/>
            </w:r>
            <w:r>
              <w:rPr>
                <w:noProof/>
                <w:webHidden/>
              </w:rPr>
              <w:t>47</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24" w:history="1">
            <w:r w:rsidRPr="00555723">
              <w:rPr>
                <w:rStyle w:val="Hyperlink"/>
                <w:noProof/>
              </w:rPr>
              <w:t>Evaluative Conclusion</w:t>
            </w:r>
            <w:r>
              <w:rPr>
                <w:noProof/>
                <w:webHidden/>
              </w:rPr>
              <w:tab/>
            </w:r>
            <w:r>
              <w:rPr>
                <w:noProof/>
                <w:webHidden/>
              </w:rPr>
              <w:fldChar w:fldCharType="begin"/>
            </w:r>
            <w:r>
              <w:rPr>
                <w:noProof/>
                <w:webHidden/>
              </w:rPr>
              <w:instrText xml:space="preserve"> PAGEREF _Toc451353824 \h </w:instrText>
            </w:r>
            <w:r>
              <w:rPr>
                <w:noProof/>
                <w:webHidden/>
              </w:rPr>
            </w:r>
            <w:r>
              <w:rPr>
                <w:noProof/>
                <w:webHidden/>
              </w:rPr>
              <w:fldChar w:fldCharType="separate"/>
            </w:r>
            <w:r>
              <w:rPr>
                <w:noProof/>
                <w:webHidden/>
              </w:rPr>
              <w:t>50</w:t>
            </w:r>
            <w:r>
              <w:rPr>
                <w:noProof/>
                <w:webHidden/>
              </w:rPr>
              <w:fldChar w:fldCharType="end"/>
            </w:r>
          </w:hyperlink>
        </w:p>
        <w:p w:rsidR="00BE732F" w:rsidRDefault="00BE732F">
          <w:pPr>
            <w:pStyle w:val="TOC1"/>
            <w:rPr>
              <w:rFonts w:asciiTheme="minorHAnsi" w:eastAsiaTheme="minorEastAsia" w:hAnsiTheme="minorHAnsi" w:cstheme="minorBidi"/>
              <w:b w:val="0"/>
              <w:sz w:val="22"/>
              <w:szCs w:val="22"/>
            </w:rPr>
          </w:pPr>
          <w:hyperlink w:anchor="_Toc451353825" w:history="1">
            <w:r w:rsidRPr="00555723">
              <w:rPr>
                <w:rStyle w:val="Hyperlink"/>
              </w:rPr>
              <w:t>Standard 5 – Administration</w:t>
            </w:r>
            <w:r>
              <w:rPr>
                <w:webHidden/>
              </w:rPr>
              <w:tab/>
            </w:r>
            <w:r>
              <w:rPr>
                <w:webHidden/>
              </w:rPr>
              <w:fldChar w:fldCharType="begin"/>
            </w:r>
            <w:r>
              <w:rPr>
                <w:webHidden/>
              </w:rPr>
              <w:instrText xml:space="preserve"> PAGEREF _Toc451353825 \h </w:instrText>
            </w:r>
            <w:r>
              <w:rPr>
                <w:webHidden/>
              </w:rPr>
            </w:r>
            <w:r>
              <w:rPr>
                <w:webHidden/>
              </w:rPr>
              <w:fldChar w:fldCharType="separate"/>
            </w:r>
            <w:r>
              <w:rPr>
                <w:webHidden/>
              </w:rPr>
              <w:t>51</w:t>
            </w:r>
            <w:r>
              <w:rPr>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26" w:history="1">
            <w:r w:rsidRPr="00555723">
              <w:rPr>
                <w:rStyle w:val="Hyperlink"/>
                <w:noProof/>
              </w:rPr>
              <w:t>Description</w:t>
            </w:r>
            <w:r>
              <w:rPr>
                <w:noProof/>
                <w:webHidden/>
              </w:rPr>
              <w:tab/>
            </w:r>
            <w:r>
              <w:rPr>
                <w:noProof/>
                <w:webHidden/>
              </w:rPr>
              <w:fldChar w:fldCharType="begin"/>
            </w:r>
            <w:r>
              <w:rPr>
                <w:noProof/>
                <w:webHidden/>
              </w:rPr>
              <w:instrText xml:space="preserve"> PAGEREF _Toc451353826 \h </w:instrText>
            </w:r>
            <w:r>
              <w:rPr>
                <w:noProof/>
                <w:webHidden/>
              </w:rPr>
            </w:r>
            <w:r>
              <w:rPr>
                <w:noProof/>
                <w:webHidden/>
              </w:rPr>
              <w:fldChar w:fldCharType="separate"/>
            </w:r>
            <w:r>
              <w:rPr>
                <w:noProof/>
                <w:webHidden/>
              </w:rPr>
              <w:t>51</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27" w:history="1">
            <w:r w:rsidRPr="00555723">
              <w:rPr>
                <w:rStyle w:val="Hyperlink"/>
                <w:noProof/>
              </w:rPr>
              <w:t>Evaluative Conclusion</w:t>
            </w:r>
            <w:r>
              <w:rPr>
                <w:noProof/>
                <w:webHidden/>
              </w:rPr>
              <w:tab/>
            </w:r>
            <w:r>
              <w:rPr>
                <w:noProof/>
                <w:webHidden/>
              </w:rPr>
              <w:fldChar w:fldCharType="begin"/>
            </w:r>
            <w:r>
              <w:rPr>
                <w:noProof/>
                <w:webHidden/>
              </w:rPr>
              <w:instrText xml:space="preserve"> PAGEREF _Toc451353827 \h </w:instrText>
            </w:r>
            <w:r>
              <w:rPr>
                <w:noProof/>
                <w:webHidden/>
              </w:rPr>
            </w:r>
            <w:r>
              <w:rPr>
                <w:noProof/>
                <w:webHidden/>
              </w:rPr>
              <w:fldChar w:fldCharType="separate"/>
            </w:r>
            <w:r>
              <w:rPr>
                <w:noProof/>
                <w:webHidden/>
              </w:rPr>
              <w:t>52</w:t>
            </w:r>
            <w:r>
              <w:rPr>
                <w:noProof/>
                <w:webHidden/>
              </w:rPr>
              <w:fldChar w:fldCharType="end"/>
            </w:r>
          </w:hyperlink>
        </w:p>
        <w:p w:rsidR="00BE732F" w:rsidRDefault="00BE732F">
          <w:pPr>
            <w:pStyle w:val="TOC1"/>
            <w:rPr>
              <w:rFonts w:asciiTheme="minorHAnsi" w:eastAsiaTheme="minorEastAsia" w:hAnsiTheme="minorHAnsi" w:cstheme="minorBidi"/>
              <w:b w:val="0"/>
              <w:sz w:val="22"/>
              <w:szCs w:val="22"/>
            </w:rPr>
          </w:pPr>
          <w:hyperlink w:anchor="_Toc451353828" w:history="1">
            <w:r w:rsidRPr="00555723">
              <w:rPr>
                <w:rStyle w:val="Hyperlink"/>
              </w:rPr>
              <w:t>Standard 6 – Institutional Resources</w:t>
            </w:r>
            <w:r>
              <w:rPr>
                <w:webHidden/>
              </w:rPr>
              <w:tab/>
            </w:r>
            <w:r>
              <w:rPr>
                <w:webHidden/>
              </w:rPr>
              <w:fldChar w:fldCharType="begin"/>
            </w:r>
            <w:r>
              <w:rPr>
                <w:webHidden/>
              </w:rPr>
              <w:instrText xml:space="preserve"> PAGEREF _Toc451353828 \h </w:instrText>
            </w:r>
            <w:r>
              <w:rPr>
                <w:webHidden/>
              </w:rPr>
            </w:r>
            <w:r>
              <w:rPr>
                <w:webHidden/>
              </w:rPr>
              <w:fldChar w:fldCharType="separate"/>
            </w:r>
            <w:r>
              <w:rPr>
                <w:webHidden/>
              </w:rPr>
              <w:t>52</w:t>
            </w:r>
            <w:r>
              <w:rPr>
                <w:webHidden/>
              </w:rPr>
              <w:fldChar w:fldCharType="end"/>
            </w:r>
          </w:hyperlink>
        </w:p>
        <w:p w:rsidR="00BE732F" w:rsidRDefault="00BE732F">
          <w:pPr>
            <w:pStyle w:val="TOC2"/>
            <w:tabs>
              <w:tab w:val="right" w:leader="dot" w:pos="8630"/>
            </w:tabs>
            <w:rPr>
              <w:rFonts w:asciiTheme="minorHAnsi" w:eastAsiaTheme="minorEastAsia" w:hAnsiTheme="minorHAnsi" w:cstheme="minorBidi"/>
              <w:b w:val="0"/>
              <w:noProof/>
              <w:sz w:val="22"/>
              <w:szCs w:val="22"/>
            </w:rPr>
          </w:pPr>
          <w:hyperlink w:anchor="_Toc451353829" w:history="1">
            <w:r w:rsidRPr="00555723">
              <w:rPr>
                <w:rStyle w:val="Hyperlink"/>
                <w:noProof/>
              </w:rPr>
              <w:t>Standard 6A – Human Resources</w:t>
            </w:r>
            <w:r>
              <w:rPr>
                <w:noProof/>
                <w:webHidden/>
              </w:rPr>
              <w:tab/>
            </w:r>
            <w:r>
              <w:rPr>
                <w:noProof/>
                <w:webHidden/>
              </w:rPr>
              <w:fldChar w:fldCharType="begin"/>
            </w:r>
            <w:r>
              <w:rPr>
                <w:noProof/>
                <w:webHidden/>
              </w:rPr>
              <w:instrText xml:space="preserve"> PAGEREF _Toc451353829 \h </w:instrText>
            </w:r>
            <w:r>
              <w:rPr>
                <w:noProof/>
                <w:webHidden/>
              </w:rPr>
            </w:r>
            <w:r>
              <w:rPr>
                <w:noProof/>
                <w:webHidden/>
              </w:rPr>
              <w:fldChar w:fldCharType="separate"/>
            </w:r>
            <w:r>
              <w:rPr>
                <w:noProof/>
                <w:webHidden/>
              </w:rPr>
              <w:t>52</w:t>
            </w:r>
            <w:r>
              <w:rPr>
                <w:noProof/>
                <w:webHidden/>
              </w:rPr>
              <w:fldChar w:fldCharType="end"/>
            </w:r>
          </w:hyperlink>
        </w:p>
        <w:p w:rsidR="00BE732F" w:rsidRDefault="00BE732F">
          <w:pPr>
            <w:pStyle w:val="TOC2"/>
            <w:tabs>
              <w:tab w:val="right" w:leader="dot" w:pos="8630"/>
            </w:tabs>
            <w:rPr>
              <w:rFonts w:asciiTheme="minorHAnsi" w:eastAsiaTheme="minorEastAsia" w:hAnsiTheme="minorHAnsi" w:cstheme="minorBidi"/>
              <w:b w:val="0"/>
              <w:noProof/>
              <w:sz w:val="22"/>
              <w:szCs w:val="22"/>
            </w:rPr>
          </w:pPr>
          <w:hyperlink w:anchor="_Toc451353830" w:history="1">
            <w:r w:rsidRPr="00555723">
              <w:rPr>
                <w:rStyle w:val="Hyperlink"/>
                <w:noProof/>
              </w:rPr>
              <w:t>Standard 6B – Financial Resources</w:t>
            </w:r>
            <w:r>
              <w:rPr>
                <w:noProof/>
                <w:webHidden/>
              </w:rPr>
              <w:tab/>
            </w:r>
            <w:r>
              <w:rPr>
                <w:noProof/>
                <w:webHidden/>
              </w:rPr>
              <w:fldChar w:fldCharType="begin"/>
            </w:r>
            <w:r>
              <w:rPr>
                <w:noProof/>
                <w:webHidden/>
              </w:rPr>
              <w:instrText xml:space="preserve"> PAGEREF _Toc451353830 \h </w:instrText>
            </w:r>
            <w:r>
              <w:rPr>
                <w:noProof/>
                <w:webHidden/>
              </w:rPr>
            </w:r>
            <w:r>
              <w:rPr>
                <w:noProof/>
                <w:webHidden/>
              </w:rPr>
              <w:fldChar w:fldCharType="separate"/>
            </w:r>
            <w:r>
              <w:rPr>
                <w:noProof/>
                <w:webHidden/>
              </w:rPr>
              <w:t>56</w:t>
            </w:r>
            <w:r>
              <w:rPr>
                <w:noProof/>
                <w:webHidden/>
              </w:rPr>
              <w:fldChar w:fldCharType="end"/>
            </w:r>
          </w:hyperlink>
        </w:p>
        <w:p w:rsidR="00BE732F" w:rsidRDefault="00BE732F">
          <w:pPr>
            <w:pStyle w:val="TOC2"/>
            <w:tabs>
              <w:tab w:val="right" w:leader="dot" w:pos="8630"/>
            </w:tabs>
            <w:rPr>
              <w:rFonts w:asciiTheme="minorHAnsi" w:eastAsiaTheme="minorEastAsia" w:hAnsiTheme="minorHAnsi" w:cstheme="minorBidi"/>
              <w:b w:val="0"/>
              <w:noProof/>
              <w:sz w:val="22"/>
              <w:szCs w:val="22"/>
            </w:rPr>
          </w:pPr>
          <w:hyperlink w:anchor="_Toc451353831" w:history="1">
            <w:r w:rsidRPr="00555723">
              <w:rPr>
                <w:rStyle w:val="Hyperlink"/>
                <w:noProof/>
              </w:rPr>
              <w:t>Standard 6C – Physical Resources</w:t>
            </w:r>
            <w:r>
              <w:rPr>
                <w:noProof/>
                <w:webHidden/>
              </w:rPr>
              <w:tab/>
            </w:r>
            <w:r>
              <w:rPr>
                <w:noProof/>
                <w:webHidden/>
              </w:rPr>
              <w:fldChar w:fldCharType="begin"/>
            </w:r>
            <w:r>
              <w:rPr>
                <w:noProof/>
                <w:webHidden/>
              </w:rPr>
              <w:instrText xml:space="preserve"> PAGEREF _Toc451353831 \h </w:instrText>
            </w:r>
            <w:r>
              <w:rPr>
                <w:noProof/>
                <w:webHidden/>
              </w:rPr>
            </w:r>
            <w:r>
              <w:rPr>
                <w:noProof/>
                <w:webHidden/>
              </w:rPr>
              <w:fldChar w:fldCharType="separate"/>
            </w:r>
            <w:r>
              <w:rPr>
                <w:noProof/>
                <w:webHidden/>
              </w:rPr>
              <w:t>59</w:t>
            </w:r>
            <w:r>
              <w:rPr>
                <w:noProof/>
                <w:webHidden/>
              </w:rPr>
              <w:fldChar w:fldCharType="end"/>
            </w:r>
          </w:hyperlink>
        </w:p>
        <w:p w:rsidR="00BE732F" w:rsidRDefault="00BE732F">
          <w:pPr>
            <w:pStyle w:val="TOC2"/>
            <w:tabs>
              <w:tab w:val="right" w:leader="dot" w:pos="8630"/>
            </w:tabs>
            <w:rPr>
              <w:rFonts w:asciiTheme="minorHAnsi" w:eastAsiaTheme="minorEastAsia" w:hAnsiTheme="minorHAnsi" w:cstheme="minorBidi"/>
              <w:b w:val="0"/>
              <w:noProof/>
              <w:sz w:val="22"/>
              <w:szCs w:val="22"/>
            </w:rPr>
          </w:pPr>
          <w:hyperlink w:anchor="_Toc451353832" w:history="1">
            <w:r w:rsidRPr="00555723">
              <w:rPr>
                <w:rStyle w:val="Hyperlink"/>
                <w:noProof/>
              </w:rPr>
              <w:t>Standard 6D – Technological Resources</w:t>
            </w:r>
            <w:r>
              <w:rPr>
                <w:noProof/>
                <w:webHidden/>
              </w:rPr>
              <w:tab/>
            </w:r>
            <w:r>
              <w:rPr>
                <w:noProof/>
                <w:webHidden/>
              </w:rPr>
              <w:fldChar w:fldCharType="begin"/>
            </w:r>
            <w:r>
              <w:rPr>
                <w:noProof/>
                <w:webHidden/>
              </w:rPr>
              <w:instrText xml:space="preserve"> PAGEREF _Toc451353832 \h </w:instrText>
            </w:r>
            <w:r>
              <w:rPr>
                <w:noProof/>
                <w:webHidden/>
              </w:rPr>
            </w:r>
            <w:r>
              <w:rPr>
                <w:noProof/>
                <w:webHidden/>
              </w:rPr>
              <w:fldChar w:fldCharType="separate"/>
            </w:r>
            <w:r>
              <w:rPr>
                <w:noProof/>
                <w:webHidden/>
              </w:rPr>
              <w:t>61</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33" w:history="1">
            <w:r w:rsidRPr="00555723">
              <w:rPr>
                <w:rStyle w:val="Hyperlink"/>
                <w:noProof/>
              </w:rPr>
              <w:t>Evaluative Conclusion</w:t>
            </w:r>
            <w:r>
              <w:rPr>
                <w:noProof/>
                <w:webHidden/>
              </w:rPr>
              <w:tab/>
            </w:r>
            <w:r>
              <w:rPr>
                <w:noProof/>
                <w:webHidden/>
              </w:rPr>
              <w:fldChar w:fldCharType="begin"/>
            </w:r>
            <w:r>
              <w:rPr>
                <w:noProof/>
                <w:webHidden/>
              </w:rPr>
              <w:instrText xml:space="preserve"> PAGEREF _Toc451353833 \h </w:instrText>
            </w:r>
            <w:r>
              <w:rPr>
                <w:noProof/>
                <w:webHidden/>
              </w:rPr>
            </w:r>
            <w:r>
              <w:rPr>
                <w:noProof/>
                <w:webHidden/>
              </w:rPr>
              <w:fldChar w:fldCharType="separate"/>
            </w:r>
            <w:r>
              <w:rPr>
                <w:noProof/>
                <w:webHidden/>
              </w:rPr>
              <w:t>63</w:t>
            </w:r>
            <w:r>
              <w:rPr>
                <w:noProof/>
                <w:webHidden/>
              </w:rPr>
              <w:fldChar w:fldCharType="end"/>
            </w:r>
          </w:hyperlink>
        </w:p>
        <w:p w:rsidR="00BE732F" w:rsidRDefault="00BE732F">
          <w:pPr>
            <w:pStyle w:val="TOC1"/>
            <w:rPr>
              <w:rFonts w:asciiTheme="minorHAnsi" w:eastAsiaTheme="minorEastAsia" w:hAnsiTheme="minorHAnsi" w:cstheme="minorBidi"/>
              <w:b w:val="0"/>
              <w:sz w:val="22"/>
              <w:szCs w:val="22"/>
            </w:rPr>
          </w:pPr>
          <w:hyperlink w:anchor="_Toc451353834" w:history="1">
            <w:r w:rsidRPr="00555723">
              <w:rPr>
                <w:rStyle w:val="Hyperlink"/>
              </w:rPr>
              <w:t>Standard 7 – Enrollment Management</w:t>
            </w:r>
            <w:r>
              <w:rPr>
                <w:webHidden/>
              </w:rPr>
              <w:tab/>
            </w:r>
            <w:r>
              <w:rPr>
                <w:webHidden/>
              </w:rPr>
              <w:fldChar w:fldCharType="begin"/>
            </w:r>
            <w:r>
              <w:rPr>
                <w:webHidden/>
              </w:rPr>
              <w:instrText xml:space="preserve"> PAGEREF _Toc451353834 \h </w:instrText>
            </w:r>
            <w:r>
              <w:rPr>
                <w:webHidden/>
              </w:rPr>
            </w:r>
            <w:r>
              <w:rPr>
                <w:webHidden/>
              </w:rPr>
              <w:fldChar w:fldCharType="separate"/>
            </w:r>
            <w:r>
              <w:rPr>
                <w:webHidden/>
              </w:rPr>
              <w:t>63</w:t>
            </w:r>
            <w:r>
              <w:rPr>
                <w:webHidden/>
              </w:rPr>
              <w:fldChar w:fldCharType="end"/>
            </w:r>
          </w:hyperlink>
        </w:p>
        <w:p w:rsidR="00BE732F" w:rsidRDefault="00BE732F">
          <w:pPr>
            <w:pStyle w:val="TOC2"/>
            <w:tabs>
              <w:tab w:val="right" w:leader="dot" w:pos="8630"/>
            </w:tabs>
            <w:rPr>
              <w:rFonts w:asciiTheme="minorHAnsi" w:eastAsiaTheme="minorEastAsia" w:hAnsiTheme="minorHAnsi" w:cstheme="minorBidi"/>
              <w:b w:val="0"/>
              <w:noProof/>
              <w:sz w:val="22"/>
              <w:szCs w:val="22"/>
            </w:rPr>
          </w:pPr>
          <w:hyperlink w:anchor="_Toc451353835" w:history="1">
            <w:r w:rsidRPr="00555723">
              <w:rPr>
                <w:rStyle w:val="Hyperlink"/>
                <w:noProof/>
              </w:rPr>
              <w:t>Standard 7A – Recruitment</w:t>
            </w:r>
            <w:r>
              <w:rPr>
                <w:noProof/>
                <w:webHidden/>
              </w:rPr>
              <w:tab/>
            </w:r>
            <w:r>
              <w:rPr>
                <w:noProof/>
                <w:webHidden/>
              </w:rPr>
              <w:fldChar w:fldCharType="begin"/>
            </w:r>
            <w:r>
              <w:rPr>
                <w:noProof/>
                <w:webHidden/>
              </w:rPr>
              <w:instrText xml:space="preserve"> PAGEREF _Toc451353835 \h </w:instrText>
            </w:r>
            <w:r>
              <w:rPr>
                <w:noProof/>
                <w:webHidden/>
              </w:rPr>
            </w:r>
            <w:r>
              <w:rPr>
                <w:noProof/>
                <w:webHidden/>
              </w:rPr>
              <w:fldChar w:fldCharType="separate"/>
            </w:r>
            <w:r>
              <w:rPr>
                <w:noProof/>
                <w:webHidden/>
              </w:rPr>
              <w:t>63</w:t>
            </w:r>
            <w:r>
              <w:rPr>
                <w:noProof/>
                <w:webHidden/>
              </w:rPr>
              <w:fldChar w:fldCharType="end"/>
            </w:r>
          </w:hyperlink>
        </w:p>
        <w:p w:rsidR="00BE732F" w:rsidRDefault="00BE732F">
          <w:pPr>
            <w:pStyle w:val="TOC2"/>
            <w:tabs>
              <w:tab w:val="right" w:leader="dot" w:pos="8630"/>
            </w:tabs>
            <w:rPr>
              <w:rFonts w:asciiTheme="minorHAnsi" w:eastAsiaTheme="minorEastAsia" w:hAnsiTheme="minorHAnsi" w:cstheme="minorBidi"/>
              <w:b w:val="0"/>
              <w:noProof/>
              <w:sz w:val="22"/>
              <w:szCs w:val="22"/>
            </w:rPr>
          </w:pPr>
          <w:hyperlink w:anchor="_Toc451353836" w:history="1">
            <w:r w:rsidRPr="00555723">
              <w:rPr>
                <w:rStyle w:val="Hyperlink"/>
                <w:noProof/>
              </w:rPr>
              <w:t>Standard 7B – Admissions</w:t>
            </w:r>
            <w:r>
              <w:rPr>
                <w:noProof/>
                <w:webHidden/>
              </w:rPr>
              <w:tab/>
            </w:r>
            <w:r>
              <w:rPr>
                <w:noProof/>
                <w:webHidden/>
              </w:rPr>
              <w:fldChar w:fldCharType="begin"/>
            </w:r>
            <w:r>
              <w:rPr>
                <w:noProof/>
                <w:webHidden/>
              </w:rPr>
              <w:instrText xml:space="preserve"> PAGEREF _Toc451353836 \h </w:instrText>
            </w:r>
            <w:r>
              <w:rPr>
                <w:noProof/>
                <w:webHidden/>
              </w:rPr>
            </w:r>
            <w:r>
              <w:rPr>
                <w:noProof/>
                <w:webHidden/>
              </w:rPr>
              <w:fldChar w:fldCharType="separate"/>
            </w:r>
            <w:r>
              <w:rPr>
                <w:noProof/>
                <w:webHidden/>
              </w:rPr>
              <w:t>66</w:t>
            </w:r>
            <w:r>
              <w:rPr>
                <w:noProof/>
                <w:webHidden/>
              </w:rPr>
              <w:fldChar w:fldCharType="end"/>
            </w:r>
          </w:hyperlink>
        </w:p>
        <w:p w:rsidR="00BE732F" w:rsidRDefault="00BE732F">
          <w:pPr>
            <w:pStyle w:val="TOC2"/>
            <w:tabs>
              <w:tab w:val="right" w:leader="dot" w:pos="8630"/>
            </w:tabs>
            <w:rPr>
              <w:rFonts w:asciiTheme="minorHAnsi" w:eastAsiaTheme="minorEastAsia" w:hAnsiTheme="minorHAnsi" w:cstheme="minorBidi"/>
              <w:b w:val="0"/>
              <w:noProof/>
              <w:sz w:val="22"/>
              <w:szCs w:val="22"/>
            </w:rPr>
          </w:pPr>
          <w:hyperlink w:anchor="_Toc451353837" w:history="1">
            <w:r w:rsidRPr="00555723">
              <w:rPr>
                <w:rStyle w:val="Hyperlink"/>
                <w:noProof/>
              </w:rPr>
              <w:t>Standard 7C – Financial Aid</w:t>
            </w:r>
            <w:r>
              <w:rPr>
                <w:noProof/>
                <w:webHidden/>
              </w:rPr>
              <w:tab/>
            </w:r>
            <w:r>
              <w:rPr>
                <w:noProof/>
                <w:webHidden/>
              </w:rPr>
              <w:fldChar w:fldCharType="begin"/>
            </w:r>
            <w:r>
              <w:rPr>
                <w:noProof/>
                <w:webHidden/>
              </w:rPr>
              <w:instrText xml:space="preserve"> PAGEREF _Toc451353837 \h </w:instrText>
            </w:r>
            <w:r>
              <w:rPr>
                <w:noProof/>
                <w:webHidden/>
              </w:rPr>
            </w:r>
            <w:r>
              <w:rPr>
                <w:noProof/>
                <w:webHidden/>
              </w:rPr>
              <w:fldChar w:fldCharType="separate"/>
            </w:r>
            <w:r>
              <w:rPr>
                <w:noProof/>
                <w:webHidden/>
              </w:rPr>
              <w:t>67</w:t>
            </w:r>
            <w:r>
              <w:rPr>
                <w:noProof/>
                <w:webHidden/>
              </w:rPr>
              <w:fldChar w:fldCharType="end"/>
            </w:r>
          </w:hyperlink>
        </w:p>
        <w:p w:rsidR="00BE732F" w:rsidRDefault="00BE732F">
          <w:pPr>
            <w:pStyle w:val="TOC2"/>
            <w:tabs>
              <w:tab w:val="right" w:leader="dot" w:pos="8630"/>
            </w:tabs>
            <w:rPr>
              <w:rFonts w:asciiTheme="minorHAnsi" w:eastAsiaTheme="minorEastAsia" w:hAnsiTheme="minorHAnsi" w:cstheme="minorBidi"/>
              <w:b w:val="0"/>
              <w:noProof/>
              <w:sz w:val="22"/>
              <w:szCs w:val="22"/>
            </w:rPr>
          </w:pPr>
          <w:hyperlink w:anchor="_Toc451353838" w:history="1">
            <w:r w:rsidRPr="00555723">
              <w:rPr>
                <w:rStyle w:val="Hyperlink"/>
                <w:noProof/>
              </w:rPr>
              <w:t>Standard 7D – Retention</w:t>
            </w:r>
            <w:r>
              <w:rPr>
                <w:noProof/>
                <w:webHidden/>
              </w:rPr>
              <w:tab/>
            </w:r>
            <w:r>
              <w:rPr>
                <w:noProof/>
                <w:webHidden/>
              </w:rPr>
              <w:fldChar w:fldCharType="begin"/>
            </w:r>
            <w:r>
              <w:rPr>
                <w:noProof/>
                <w:webHidden/>
              </w:rPr>
              <w:instrText xml:space="preserve"> PAGEREF _Toc451353838 \h </w:instrText>
            </w:r>
            <w:r>
              <w:rPr>
                <w:noProof/>
                <w:webHidden/>
              </w:rPr>
            </w:r>
            <w:r>
              <w:rPr>
                <w:noProof/>
                <w:webHidden/>
              </w:rPr>
              <w:fldChar w:fldCharType="separate"/>
            </w:r>
            <w:r>
              <w:rPr>
                <w:noProof/>
                <w:webHidden/>
              </w:rPr>
              <w:t>69</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39" w:history="1">
            <w:r w:rsidRPr="00555723">
              <w:rPr>
                <w:rStyle w:val="Hyperlink"/>
                <w:noProof/>
              </w:rPr>
              <w:t>Evaluative Conclusion</w:t>
            </w:r>
            <w:r>
              <w:rPr>
                <w:noProof/>
                <w:webHidden/>
              </w:rPr>
              <w:tab/>
            </w:r>
            <w:r>
              <w:rPr>
                <w:noProof/>
                <w:webHidden/>
              </w:rPr>
              <w:fldChar w:fldCharType="begin"/>
            </w:r>
            <w:r>
              <w:rPr>
                <w:noProof/>
                <w:webHidden/>
              </w:rPr>
              <w:instrText xml:space="preserve"> PAGEREF _Toc451353839 \h </w:instrText>
            </w:r>
            <w:r>
              <w:rPr>
                <w:noProof/>
                <w:webHidden/>
              </w:rPr>
            </w:r>
            <w:r>
              <w:rPr>
                <w:noProof/>
                <w:webHidden/>
              </w:rPr>
              <w:fldChar w:fldCharType="separate"/>
            </w:r>
            <w:r>
              <w:rPr>
                <w:noProof/>
                <w:webHidden/>
              </w:rPr>
              <w:t>75</w:t>
            </w:r>
            <w:r>
              <w:rPr>
                <w:noProof/>
                <w:webHidden/>
              </w:rPr>
              <w:fldChar w:fldCharType="end"/>
            </w:r>
          </w:hyperlink>
        </w:p>
        <w:p w:rsidR="00BE732F" w:rsidRDefault="00BE732F">
          <w:pPr>
            <w:pStyle w:val="TOC1"/>
            <w:rPr>
              <w:rFonts w:asciiTheme="minorHAnsi" w:eastAsiaTheme="minorEastAsia" w:hAnsiTheme="minorHAnsi" w:cstheme="minorBidi"/>
              <w:b w:val="0"/>
              <w:sz w:val="22"/>
              <w:szCs w:val="22"/>
            </w:rPr>
          </w:pPr>
          <w:hyperlink w:anchor="_Toc451353840" w:history="1">
            <w:r w:rsidRPr="00555723">
              <w:rPr>
                <w:rStyle w:val="Hyperlink"/>
              </w:rPr>
              <w:t>Standard 8 – Student Services</w:t>
            </w:r>
            <w:r>
              <w:rPr>
                <w:webHidden/>
              </w:rPr>
              <w:tab/>
            </w:r>
            <w:r>
              <w:rPr>
                <w:webHidden/>
              </w:rPr>
              <w:fldChar w:fldCharType="begin"/>
            </w:r>
            <w:r>
              <w:rPr>
                <w:webHidden/>
              </w:rPr>
              <w:instrText xml:space="preserve"> PAGEREF _Toc451353840 \h </w:instrText>
            </w:r>
            <w:r>
              <w:rPr>
                <w:webHidden/>
              </w:rPr>
            </w:r>
            <w:r>
              <w:rPr>
                <w:webHidden/>
              </w:rPr>
              <w:fldChar w:fldCharType="separate"/>
            </w:r>
            <w:r>
              <w:rPr>
                <w:webHidden/>
              </w:rPr>
              <w:t>75</w:t>
            </w:r>
            <w:r>
              <w:rPr>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41" w:history="1">
            <w:r w:rsidRPr="00555723">
              <w:rPr>
                <w:rStyle w:val="Hyperlink"/>
                <w:noProof/>
              </w:rPr>
              <w:t>Description</w:t>
            </w:r>
            <w:r>
              <w:rPr>
                <w:noProof/>
                <w:webHidden/>
              </w:rPr>
              <w:tab/>
            </w:r>
            <w:r>
              <w:rPr>
                <w:noProof/>
                <w:webHidden/>
              </w:rPr>
              <w:fldChar w:fldCharType="begin"/>
            </w:r>
            <w:r>
              <w:rPr>
                <w:noProof/>
                <w:webHidden/>
              </w:rPr>
              <w:instrText xml:space="preserve"> PAGEREF _Toc451353841 \h </w:instrText>
            </w:r>
            <w:r>
              <w:rPr>
                <w:noProof/>
                <w:webHidden/>
              </w:rPr>
            </w:r>
            <w:r>
              <w:rPr>
                <w:noProof/>
                <w:webHidden/>
              </w:rPr>
              <w:fldChar w:fldCharType="separate"/>
            </w:r>
            <w:r>
              <w:rPr>
                <w:noProof/>
                <w:webHidden/>
              </w:rPr>
              <w:t>76</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42" w:history="1">
            <w:r w:rsidRPr="00555723">
              <w:rPr>
                <w:rStyle w:val="Hyperlink"/>
                <w:noProof/>
              </w:rPr>
              <w:t>Evaluative Conclusion</w:t>
            </w:r>
            <w:r>
              <w:rPr>
                <w:noProof/>
                <w:webHidden/>
              </w:rPr>
              <w:tab/>
            </w:r>
            <w:r>
              <w:rPr>
                <w:noProof/>
                <w:webHidden/>
              </w:rPr>
              <w:fldChar w:fldCharType="begin"/>
            </w:r>
            <w:r>
              <w:rPr>
                <w:noProof/>
                <w:webHidden/>
              </w:rPr>
              <w:instrText xml:space="preserve"> PAGEREF _Toc451353842 \h </w:instrText>
            </w:r>
            <w:r>
              <w:rPr>
                <w:noProof/>
                <w:webHidden/>
              </w:rPr>
            </w:r>
            <w:r>
              <w:rPr>
                <w:noProof/>
                <w:webHidden/>
              </w:rPr>
              <w:fldChar w:fldCharType="separate"/>
            </w:r>
            <w:r>
              <w:rPr>
                <w:noProof/>
                <w:webHidden/>
              </w:rPr>
              <w:t>80</w:t>
            </w:r>
            <w:r>
              <w:rPr>
                <w:noProof/>
                <w:webHidden/>
              </w:rPr>
              <w:fldChar w:fldCharType="end"/>
            </w:r>
          </w:hyperlink>
        </w:p>
        <w:p w:rsidR="00BE732F" w:rsidRDefault="00BE732F">
          <w:pPr>
            <w:pStyle w:val="TOC1"/>
            <w:rPr>
              <w:rFonts w:asciiTheme="minorHAnsi" w:eastAsiaTheme="minorEastAsia" w:hAnsiTheme="minorHAnsi" w:cstheme="minorBidi"/>
              <w:b w:val="0"/>
              <w:sz w:val="22"/>
              <w:szCs w:val="22"/>
            </w:rPr>
          </w:pPr>
          <w:hyperlink w:anchor="_Toc451353843" w:history="1">
            <w:r w:rsidRPr="00555723">
              <w:rPr>
                <w:rStyle w:val="Hyperlink"/>
              </w:rPr>
              <w:t>Standard 9 – Faculty</w:t>
            </w:r>
            <w:r>
              <w:rPr>
                <w:webHidden/>
              </w:rPr>
              <w:tab/>
            </w:r>
            <w:r>
              <w:rPr>
                <w:webHidden/>
              </w:rPr>
              <w:fldChar w:fldCharType="begin"/>
            </w:r>
            <w:r>
              <w:rPr>
                <w:webHidden/>
              </w:rPr>
              <w:instrText xml:space="preserve"> PAGEREF _Toc451353843 \h </w:instrText>
            </w:r>
            <w:r>
              <w:rPr>
                <w:webHidden/>
              </w:rPr>
            </w:r>
            <w:r>
              <w:rPr>
                <w:webHidden/>
              </w:rPr>
              <w:fldChar w:fldCharType="separate"/>
            </w:r>
            <w:r>
              <w:rPr>
                <w:webHidden/>
              </w:rPr>
              <w:t>80</w:t>
            </w:r>
            <w:r>
              <w:rPr>
                <w:webHidden/>
              </w:rPr>
              <w:fldChar w:fldCharType="end"/>
            </w:r>
          </w:hyperlink>
        </w:p>
        <w:p w:rsidR="00BE732F" w:rsidRDefault="00BE732F">
          <w:pPr>
            <w:pStyle w:val="TOC2"/>
            <w:tabs>
              <w:tab w:val="right" w:leader="dot" w:pos="8630"/>
            </w:tabs>
            <w:rPr>
              <w:rFonts w:asciiTheme="minorHAnsi" w:eastAsiaTheme="minorEastAsia" w:hAnsiTheme="minorHAnsi" w:cstheme="minorBidi"/>
              <w:b w:val="0"/>
              <w:noProof/>
              <w:sz w:val="22"/>
              <w:szCs w:val="22"/>
            </w:rPr>
          </w:pPr>
          <w:hyperlink w:anchor="_Toc451353844" w:history="1">
            <w:r w:rsidRPr="00555723">
              <w:rPr>
                <w:rStyle w:val="Hyperlink"/>
                <w:noProof/>
              </w:rPr>
              <w:t>Standard 9A – Faculty Qualifications, Development, and Welfare</w:t>
            </w:r>
            <w:r>
              <w:rPr>
                <w:noProof/>
                <w:webHidden/>
              </w:rPr>
              <w:tab/>
            </w:r>
            <w:r>
              <w:rPr>
                <w:noProof/>
                <w:webHidden/>
              </w:rPr>
              <w:fldChar w:fldCharType="begin"/>
            </w:r>
            <w:r>
              <w:rPr>
                <w:noProof/>
                <w:webHidden/>
              </w:rPr>
              <w:instrText xml:space="preserve"> PAGEREF _Toc451353844 \h </w:instrText>
            </w:r>
            <w:r>
              <w:rPr>
                <w:noProof/>
                <w:webHidden/>
              </w:rPr>
            </w:r>
            <w:r>
              <w:rPr>
                <w:noProof/>
                <w:webHidden/>
              </w:rPr>
              <w:fldChar w:fldCharType="separate"/>
            </w:r>
            <w:r>
              <w:rPr>
                <w:noProof/>
                <w:webHidden/>
              </w:rPr>
              <w:t>80</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45" w:history="1">
            <w:r w:rsidRPr="00555723">
              <w:rPr>
                <w:rStyle w:val="Hyperlink"/>
                <w:noProof/>
              </w:rPr>
              <w:t>Faculty Qualifications</w:t>
            </w:r>
            <w:r>
              <w:rPr>
                <w:noProof/>
                <w:webHidden/>
              </w:rPr>
              <w:tab/>
            </w:r>
            <w:r>
              <w:rPr>
                <w:noProof/>
                <w:webHidden/>
              </w:rPr>
              <w:fldChar w:fldCharType="begin"/>
            </w:r>
            <w:r>
              <w:rPr>
                <w:noProof/>
                <w:webHidden/>
              </w:rPr>
              <w:instrText xml:space="preserve"> PAGEREF _Toc451353845 \h </w:instrText>
            </w:r>
            <w:r>
              <w:rPr>
                <w:noProof/>
                <w:webHidden/>
              </w:rPr>
            </w:r>
            <w:r>
              <w:rPr>
                <w:noProof/>
                <w:webHidden/>
              </w:rPr>
              <w:fldChar w:fldCharType="separate"/>
            </w:r>
            <w:r>
              <w:rPr>
                <w:noProof/>
                <w:webHidden/>
              </w:rPr>
              <w:t>81</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46" w:history="1">
            <w:r w:rsidRPr="00555723">
              <w:rPr>
                <w:rStyle w:val="Hyperlink"/>
                <w:noProof/>
              </w:rPr>
              <w:t>Faculty Contributions</w:t>
            </w:r>
            <w:r>
              <w:rPr>
                <w:noProof/>
                <w:webHidden/>
              </w:rPr>
              <w:tab/>
            </w:r>
            <w:r>
              <w:rPr>
                <w:noProof/>
                <w:webHidden/>
              </w:rPr>
              <w:fldChar w:fldCharType="begin"/>
            </w:r>
            <w:r>
              <w:rPr>
                <w:noProof/>
                <w:webHidden/>
              </w:rPr>
              <w:instrText xml:space="preserve"> PAGEREF _Toc451353846 \h </w:instrText>
            </w:r>
            <w:r>
              <w:rPr>
                <w:noProof/>
                <w:webHidden/>
              </w:rPr>
            </w:r>
            <w:r>
              <w:rPr>
                <w:noProof/>
                <w:webHidden/>
              </w:rPr>
              <w:fldChar w:fldCharType="separate"/>
            </w:r>
            <w:r>
              <w:rPr>
                <w:noProof/>
                <w:webHidden/>
              </w:rPr>
              <w:t>85</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47" w:history="1">
            <w:r w:rsidRPr="00555723">
              <w:rPr>
                <w:rStyle w:val="Hyperlink"/>
                <w:noProof/>
              </w:rPr>
              <w:t>Institutional Responsibility to Faculty</w:t>
            </w:r>
            <w:r>
              <w:rPr>
                <w:noProof/>
                <w:webHidden/>
              </w:rPr>
              <w:tab/>
            </w:r>
            <w:r>
              <w:rPr>
                <w:noProof/>
                <w:webHidden/>
              </w:rPr>
              <w:fldChar w:fldCharType="begin"/>
            </w:r>
            <w:r>
              <w:rPr>
                <w:noProof/>
                <w:webHidden/>
              </w:rPr>
              <w:instrText xml:space="preserve"> PAGEREF _Toc451353847 \h </w:instrText>
            </w:r>
            <w:r>
              <w:rPr>
                <w:noProof/>
                <w:webHidden/>
              </w:rPr>
            </w:r>
            <w:r>
              <w:rPr>
                <w:noProof/>
                <w:webHidden/>
              </w:rPr>
              <w:fldChar w:fldCharType="separate"/>
            </w:r>
            <w:r>
              <w:rPr>
                <w:noProof/>
                <w:webHidden/>
              </w:rPr>
              <w:t>88</w:t>
            </w:r>
            <w:r>
              <w:rPr>
                <w:noProof/>
                <w:webHidden/>
              </w:rPr>
              <w:fldChar w:fldCharType="end"/>
            </w:r>
          </w:hyperlink>
        </w:p>
        <w:p w:rsidR="00BE732F" w:rsidRDefault="00BE732F">
          <w:pPr>
            <w:pStyle w:val="TOC2"/>
            <w:tabs>
              <w:tab w:val="right" w:leader="dot" w:pos="8630"/>
            </w:tabs>
            <w:rPr>
              <w:rFonts w:asciiTheme="minorHAnsi" w:eastAsiaTheme="minorEastAsia" w:hAnsiTheme="minorHAnsi" w:cstheme="minorBidi"/>
              <w:b w:val="0"/>
              <w:noProof/>
              <w:sz w:val="22"/>
              <w:szCs w:val="22"/>
            </w:rPr>
          </w:pPr>
          <w:hyperlink w:anchor="_Toc451353848" w:history="1">
            <w:r w:rsidRPr="00555723">
              <w:rPr>
                <w:rStyle w:val="Hyperlink"/>
                <w:noProof/>
              </w:rPr>
              <w:t>Standard 9B – Faculty Decision Making</w:t>
            </w:r>
            <w:r>
              <w:rPr>
                <w:noProof/>
                <w:webHidden/>
              </w:rPr>
              <w:tab/>
            </w:r>
            <w:r>
              <w:rPr>
                <w:noProof/>
                <w:webHidden/>
              </w:rPr>
              <w:fldChar w:fldCharType="begin"/>
            </w:r>
            <w:r>
              <w:rPr>
                <w:noProof/>
                <w:webHidden/>
              </w:rPr>
              <w:instrText xml:space="preserve"> PAGEREF _Toc451353848 \h </w:instrText>
            </w:r>
            <w:r>
              <w:rPr>
                <w:noProof/>
                <w:webHidden/>
              </w:rPr>
            </w:r>
            <w:r>
              <w:rPr>
                <w:noProof/>
                <w:webHidden/>
              </w:rPr>
              <w:fldChar w:fldCharType="separate"/>
            </w:r>
            <w:r>
              <w:rPr>
                <w:noProof/>
                <w:webHidden/>
              </w:rPr>
              <w:t>91</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49" w:history="1">
            <w:r w:rsidRPr="00555723">
              <w:rPr>
                <w:rStyle w:val="Hyperlink"/>
                <w:noProof/>
              </w:rPr>
              <w:t>Faculty Decision-Making</w:t>
            </w:r>
            <w:r>
              <w:rPr>
                <w:noProof/>
                <w:webHidden/>
              </w:rPr>
              <w:tab/>
            </w:r>
            <w:r>
              <w:rPr>
                <w:noProof/>
                <w:webHidden/>
              </w:rPr>
              <w:fldChar w:fldCharType="begin"/>
            </w:r>
            <w:r>
              <w:rPr>
                <w:noProof/>
                <w:webHidden/>
              </w:rPr>
              <w:instrText xml:space="preserve"> PAGEREF _Toc451353849 \h </w:instrText>
            </w:r>
            <w:r>
              <w:rPr>
                <w:noProof/>
                <w:webHidden/>
              </w:rPr>
            </w:r>
            <w:r>
              <w:rPr>
                <w:noProof/>
                <w:webHidden/>
              </w:rPr>
              <w:fldChar w:fldCharType="separate"/>
            </w:r>
            <w:r>
              <w:rPr>
                <w:noProof/>
                <w:webHidden/>
              </w:rPr>
              <w:t>92</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50" w:history="1">
            <w:r w:rsidRPr="00555723">
              <w:rPr>
                <w:rStyle w:val="Hyperlink"/>
                <w:noProof/>
              </w:rPr>
              <w:t>Evaluative Conclusion</w:t>
            </w:r>
            <w:r>
              <w:rPr>
                <w:noProof/>
                <w:webHidden/>
              </w:rPr>
              <w:tab/>
            </w:r>
            <w:r>
              <w:rPr>
                <w:noProof/>
                <w:webHidden/>
              </w:rPr>
              <w:fldChar w:fldCharType="begin"/>
            </w:r>
            <w:r>
              <w:rPr>
                <w:noProof/>
                <w:webHidden/>
              </w:rPr>
              <w:instrText xml:space="preserve"> PAGEREF _Toc451353850 \h </w:instrText>
            </w:r>
            <w:r>
              <w:rPr>
                <w:noProof/>
                <w:webHidden/>
              </w:rPr>
            </w:r>
            <w:r>
              <w:rPr>
                <w:noProof/>
                <w:webHidden/>
              </w:rPr>
              <w:fldChar w:fldCharType="separate"/>
            </w:r>
            <w:r>
              <w:rPr>
                <w:noProof/>
                <w:webHidden/>
              </w:rPr>
              <w:t>94</w:t>
            </w:r>
            <w:r>
              <w:rPr>
                <w:noProof/>
                <w:webHidden/>
              </w:rPr>
              <w:fldChar w:fldCharType="end"/>
            </w:r>
          </w:hyperlink>
        </w:p>
        <w:p w:rsidR="00BE732F" w:rsidRDefault="00BE732F">
          <w:pPr>
            <w:pStyle w:val="TOC1"/>
            <w:rPr>
              <w:rFonts w:asciiTheme="minorHAnsi" w:eastAsiaTheme="minorEastAsia" w:hAnsiTheme="minorHAnsi" w:cstheme="minorBidi"/>
              <w:b w:val="0"/>
              <w:sz w:val="22"/>
              <w:szCs w:val="22"/>
            </w:rPr>
          </w:pPr>
          <w:hyperlink w:anchor="_Toc451353851" w:history="1">
            <w:r w:rsidRPr="00555723">
              <w:rPr>
                <w:rStyle w:val="Hyperlink"/>
              </w:rPr>
              <w:t>Standard 10 – Library and Other Learning Resources</w:t>
            </w:r>
            <w:r>
              <w:rPr>
                <w:webHidden/>
              </w:rPr>
              <w:tab/>
            </w:r>
            <w:r>
              <w:rPr>
                <w:webHidden/>
              </w:rPr>
              <w:fldChar w:fldCharType="begin"/>
            </w:r>
            <w:r>
              <w:rPr>
                <w:webHidden/>
              </w:rPr>
              <w:instrText xml:space="preserve"> PAGEREF _Toc451353851 \h </w:instrText>
            </w:r>
            <w:r>
              <w:rPr>
                <w:webHidden/>
              </w:rPr>
            </w:r>
            <w:r>
              <w:rPr>
                <w:webHidden/>
              </w:rPr>
              <w:fldChar w:fldCharType="separate"/>
            </w:r>
            <w:r>
              <w:rPr>
                <w:webHidden/>
              </w:rPr>
              <w:t>95</w:t>
            </w:r>
            <w:r>
              <w:rPr>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52" w:history="1">
            <w:r w:rsidRPr="00555723">
              <w:rPr>
                <w:rStyle w:val="Hyperlink"/>
                <w:noProof/>
              </w:rPr>
              <w:t>Library Workers (EE4, EE7, EE10)</w:t>
            </w:r>
            <w:r>
              <w:rPr>
                <w:noProof/>
                <w:webHidden/>
              </w:rPr>
              <w:tab/>
            </w:r>
            <w:r>
              <w:rPr>
                <w:noProof/>
                <w:webHidden/>
              </w:rPr>
              <w:fldChar w:fldCharType="begin"/>
            </w:r>
            <w:r>
              <w:rPr>
                <w:noProof/>
                <w:webHidden/>
              </w:rPr>
              <w:instrText xml:space="preserve"> PAGEREF _Toc451353852 \h </w:instrText>
            </w:r>
            <w:r>
              <w:rPr>
                <w:noProof/>
                <w:webHidden/>
              </w:rPr>
            </w:r>
            <w:r>
              <w:rPr>
                <w:noProof/>
                <w:webHidden/>
              </w:rPr>
              <w:fldChar w:fldCharType="separate"/>
            </w:r>
            <w:r>
              <w:rPr>
                <w:noProof/>
                <w:webHidden/>
              </w:rPr>
              <w:t>96</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53" w:history="1">
            <w:r w:rsidRPr="00555723">
              <w:rPr>
                <w:rStyle w:val="Hyperlink"/>
                <w:noProof/>
                <w:lang w:val="es-CR"/>
              </w:rPr>
              <w:t>Library Administration (EE1, EE3, EE7, EE8, EE9, EE12)</w:t>
            </w:r>
            <w:r>
              <w:rPr>
                <w:noProof/>
                <w:webHidden/>
              </w:rPr>
              <w:tab/>
            </w:r>
            <w:r>
              <w:rPr>
                <w:noProof/>
                <w:webHidden/>
              </w:rPr>
              <w:fldChar w:fldCharType="begin"/>
            </w:r>
            <w:r>
              <w:rPr>
                <w:noProof/>
                <w:webHidden/>
              </w:rPr>
              <w:instrText xml:space="preserve"> PAGEREF _Toc451353853 \h </w:instrText>
            </w:r>
            <w:r>
              <w:rPr>
                <w:noProof/>
                <w:webHidden/>
              </w:rPr>
            </w:r>
            <w:r>
              <w:rPr>
                <w:noProof/>
                <w:webHidden/>
              </w:rPr>
              <w:fldChar w:fldCharType="separate"/>
            </w:r>
            <w:r>
              <w:rPr>
                <w:noProof/>
                <w:webHidden/>
              </w:rPr>
              <w:t>96</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54" w:history="1">
            <w:r w:rsidRPr="00555723">
              <w:rPr>
                <w:rStyle w:val="Hyperlink"/>
                <w:noProof/>
              </w:rPr>
              <w:t>Library Documents (EE2, EE4, EE7)</w:t>
            </w:r>
            <w:r>
              <w:rPr>
                <w:noProof/>
                <w:webHidden/>
              </w:rPr>
              <w:tab/>
            </w:r>
            <w:r>
              <w:rPr>
                <w:noProof/>
                <w:webHidden/>
              </w:rPr>
              <w:fldChar w:fldCharType="begin"/>
            </w:r>
            <w:r>
              <w:rPr>
                <w:noProof/>
                <w:webHidden/>
              </w:rPr>
              <w:instrText xml:space="preserve"> PAGEREF _Toc451353854 \h </w:instrText>
            </w:r>
            <w:r>
              <w:rPr>
                <w:noProof/>
                <w:webHidden/>
              </w:rPr>
            </w:r>
            <w:r>
              <w:rPr>
                <w:noProof/>
                <w:webHidden/>
              </w:rPr>
              <w:fldChar w:fldCharType="separate"/>
            </w:r>
            <w:r>
              <w:rPr>
                <w:noProof/>
                <w:webHidden/>
              </w:rPr>
              <w:t>104</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55" w:history="1">
            <w:r w:rsidRPr="00555723">
              <w:rPr>
                <w:rStyle w:val="Hyperlink"/>
                <w:noProof/>
              </w:rPr>
              <w:t>Library Services (EE4, EE5, EE6, EE8, EE11, EE13)</w:t>
            </w:r>
            <w:r>
              <w:rPr>
                <w:noProof/>
                <w:webHidden/>
              </w:rPr>
              <w:tab/>
            </w:r>
            <w:r>
              <w:rPr>
                <w:noProof/>
                <w:webHidden/>
              </w:rPr>
              <w:fldChar w:fldCharType="begin"/>
            </w:r>
            <w:r>
              <w:rPr>
                <w:noProof/>
                <w:webHidden/>
              </w:rPr>
              <w:instrText xml:space="preserve"> PAGEREF _Toc451353855 \h </w:instrText>
            </w:r>
            <w:r>
              <w:rPr>
                <w:noProof/>
                <w:webHidden/>
              </w:rPr>
            </w:r>
            <w:r>
              <w:rPr>
                <w:noProof/>
                <w:webHidden/>
              </w:rPr>
              <w:fldChar w:fldCharType="separate"/>
            </w:r>
            <w:r>
              <w:rPr>
                <w:noProof/>
                <w:webHidden/>
              </w:rPr>
              <w:t>105</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56" w:history="1">
            <w:r w:rsidRPr="00555723">
              <w:rPr>
                <w:rStyle w:val="Hyperlink"/>
                <w:noProof/>
              </w:rPr>
              <w:t>Library Technology (EE4, EE11)</w:t>
            </w:r>
            <w:r>
              <w:rPr>
                <w:noProof/>
                <w:webHidden/>
              </w:rPr>
              <w:tab/>
            </w:r>
            <w:r>
              <w:rPr>
                <w:noProof/>
                <w:webHidden/>
              </w:rPr>
              <w:fldChar w:fldCharType="begin"/>
            </w:r>
            <w:r>
              <w:rPr>
                <w:noProof/>
                <w:webHidden/>
              </w:rPr>
              <w:instrText xml:space="preserve"> PAGEREF _Toc451353856 \h </w:instrText>
            </w:r>
            <w:r>
              <w:rPr>
                <w:noProof/>
                <w:webHidden/>
              </w:rPr>
            </w:r>
            <w:r>
              <w:rPr>
                <w:noProof/>
                <w:webHidden/>
              </w:rPr>
              <w:fldChar w:fldCharType="separate"/>
            </w:r>
            <w:r>
              <w:rPr>
                <w:noProof/>
                <w:webHidden/>
              </w:rPr>
              <w:t>107</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57" w:history="1">
            <w:r w:rsidRPr="00555723">
              <w:rPr>
                <w:rStyle w:val="Hyperlink"/>
                <w:noProof/>
              </w:rPr>
              <w:t>Library Cooperative Agreement (EE4, EE6, EE8, EE13)</w:t>
            </w:r>
            <w:r>
              <w:rPr>
                <w:noProof/>
                <w:webHidden/>
              </w:rPr>
              <w:tab/>
            </w:r>
            <w:r>
              <w:rPr>
                <w:noProof/>
                <w:webHidden/>
              </w:rPr>
              <w:fldChar w:fldCharType="begin"/>
            </w:r>
            <w:r>
              <w:rPr>
                <w:noProof/>
                <w:webHidden/>
              </w:rPr>
              <w:instrText xml:space="preserve"> PAGEREF _Toc451353857 \h </w:instrText>
            </w:r>
            <w:r>
              <w:rPr>
                <w:noProof/>
                <w:webHidden/>
              </w:rPr>
            </w:r>
            <w:r>
              <w:rPr>
                <w:noProof/>
                <w:webHidden/>
              </w:rPr>
              <w:fldChar w:fldCharType="separate"/>
            </w:r>
            <w:r>
              <w:rPr>
                <w:noProof/>
                <w:webHidden/>
              </w:rPr>
              <w:t>108</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58" w:history="1">
            <w:r w:rsidRPr="00555723">
              <w:rPr>
                <w:rStyle w:val="Hyperlink"/>
                <w:noProof/>
              </w:rPr>
              <w:t>Library Reference Service (EE4, EE13)</w:t>
            </w:r>
            <w:r>
              <w:rPr>
                <w:noProof/>
                <w:webHidden/>
              </w:rPr>
              <w:tab/>
            </w:r>
            <w:r>
              <w:rPr>
                <w:noProof/>
                <w:webHidden/>
              </w:rPr>
              <w:fldChar w:fldCharType="begin"/>
            </w:r>
            <w:r>
              <w:rPr>
                <w:noProof/>
                <w:webHidden/>
              </w:rPr>
              <w:instrText xml:space="preserve"> PAGEREF _Toc451353858 \h </w:instrText>
            </w:r>
            <w:r>
              <w:rPr>
                <w:noProof/>
                <w:webHidden/>
              </w:rPr>
            </w:r>
            <w:r>
              <w:rPr>
                <w:noProof/>
                <w:webHidden/>
              </w:rPr>
              <w:fldChar w:fldCharType="separate"/>
            </w:r>
            <w:r>
              <w:rPr>
                <w:noProof/>
                <w:webHidden/>
              </w:rPr>
              <w:t>110</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59" w:history="1">
            <w:r w:rsidRPr="00555723">
              <w:rPr>
                <w:rStyle w:val="Hyperlink"/>
                <w:noProof/>
              </w:rPr>
              <w:t>Information Literacy (EE4, EE13)</w:t>
            </w:r>
            <w:r>
              <w:rPr>
                <w:noProof/>
                <w:webHidden/>
              </w:rPr>
              <w:tab/>
            </w:r>
            <w:r>
              <w:rPr>
                <w:noProof/>
                <w:webHidden/>
              </w:rPr>
              <w:fldChar w:fldCharType="begin"/>
            </w:r>
            <w:r>
              <w:rPr>
                <w:noProof/>
                <w:webHidden/>
              </w:rPr>
              <w:instrText xml:space="preserve"> PAGEREF _Toc451353859 \h </w:instrText>
            </w:r>
            <w:r>
              <w:rPr>
                <w:noProof/>
                <w:webHidden/>
              </w:rPr>
            </w:r>
            <w:r>
              <w:rPr>
                <w:noProof/>
                <w:webHidden/>
              </w:rPr>
              <w:fldChar w:fldCharType="separate"/>
            </w:r>
            <w:r>
              <w:rPr>
                <w:noProof/>
                <w:webHidden/>
              </w:rPr>
              <w:t>112</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60" w:history="1">
            <w:r w:rsidRPr="00555723">
              <w:rPr>
                <w:rStyle w:val="Hyperlink"/>
                <w:noProof/>
              </w:rPr>
              <w:t>Evaluative Conclusion</w:t>
            </w:r>
            <w:r>
              <w:rPr>
                <w:noProof/>
                <w:webHidden/>
              </w:rPr>
              <w:tab/>
            </w:r>
            <w:r>
              <w:rPr>
                <w:noProof/>
                <w:webHidden/>
              </w:rPr>
              <w:fldChar w:fldCharType="begin"/>
            </w:r>
            <w:r>
              <w:rPr>
                <w:noProof/>
                <w:webHidden/>
              </w:rPr>
              <w:instrText xml:space="preserve"> PAGEREF _Toc451353860 \h </w:instrText>
            </w:r>
            <w:r>
              <w:rPr>
                <w:noProof/>
                <w:webHidden/>
              </w:rPr>
            </w:r>
            <w:r>
              <w:rPr>
                <w:noProof/>
                <w:webHidden/>
              </w:rPr>
              <w:fldChar w:fldCharType="separate"/>
            </w:r>
            <w:r>
              <w:rPr>
                <w:noProof/>
                <w:webHidden/>
              </w:rPr>
              <w:t>113</w:t>
            </w:r>
            <w:r>
              <w:rPr>
                <w:noProof/>
                <w:webHidden/>
              </w:rPr>
              <w:fldChar w:fldCharType="end"/>
            </w:r>
          </w:hyperlink>
        </w:p>
        <w:p w:rsidR="00BE732F" w:rsidRDefault="00BE732F">
          <w:pPr>
            <w:pStyle w:val="TOC1"/>
            <w:rPr>
              <w:rFonts w:asciiTheme="minorHAnsi" w:eastAsiaTheme="minorEastAsia" w:hAnsiTheme="minorHAnsi" w:cstheme="minorBidi"/>
              <w:b w:val="0"/>
              <w:sz w:val="22"/>
              <w:szCs w:val="22"/>
            </w:rPr>
          </w:pPr>
          <w:hyperlink w:anchor="_Toc451353861" w:history="1">
            <w:r w:rsidRPr="00555723">
              <w:rPr>
                <w:rStyle w:val="Hyperlink"/>
              </w:rPr>
              <w:t>Standard 11 – Academic Programs</w:t>
            </w:r>
            <w:r>
              <w:rPr>
                <w:webHidden/>
              </w:rPr>
              <w:tab/>
            </w:r>
            <w:r>
              <w:rPr>
                <w:webHidden/>
              </w:rPr>
              <w:fldChar w:fldCharType="begin"/>
            </w:r>
            <w:r>
              <w:rPr>
                <w:webHidden/>
              </w:rPr>
              <w:instrText xml:space="preserve"> PAGEREF _Toc451353861 \h </w:instrText>
            </w:r>
            <w:r>
              <w:rPr>
                <w:webHidden/>
              </w:rPr>
            </w:r>
            <w:r>
              <w:rPr>
                <w:webHidden/>
              </w:rPr>
              <w:fldChar w:fldCharType="separate"/>
            </w:r>
            <w:r>
              <w:rPr>
                <w:webHidden/>
              </w:rPr>
              <w:t>113</w:t>
            </w:r>
            <w:r>
              <w:rPr>
                <w:webHidden/>
              </w:rPr>
              <w:fldChar w:fldCharType="end"/>
            </w:r>
          </w:hyperlink>
        </w:p>
        <w:p w:rsidR="00BE732F" w:rsidRDefault="00BE732F">
          <w:pPr>
            <w:pStyle w:val="TOC2"/>
            <w:tabs>
              <w:tab w:val="right" w:leader="dot" w:pos="8630"/>
            </w:tabs>
            <w:rPr>
              <w:rFonts w:asciiTheme="minorHAnsi" w:eastAsiaTheme="minorEastAsia" w:hAnsiTheme="minorHAnsi" w:cstheme="minorBidi"/>
              <w:b w:val="0"/>
              <w:noProof/>
              <w:sz w:val="22"/>
              <w:szCs w:val="22"/>
            </w:rPr>
          </w:pPr>
          <w:hyperlink w:anchor="_Toc451353862" w:history="1">
            <w:r w:rsidRPr="00555723">
              <w:rPr>
                <w:rStyle w:val="Hyperlink"/>
                <w:noProof/>
              </w:rPr>
              <w:t>Standard 11A – Curriculum</w:t>
            </w:r>
            <w:r>
              <w:rPr>
                <w:noProof/>
                <w:webHidden/>
              </w:rPr>
              <w:tab/>
            </w:r>
            <w:r>
              <w:rPr>
                <w:noProof/>
                <w:webHidden/>
              </w:rPr>
              <w:fldChar w:fldCharType="begin"/>
            </w:r>
            <w:r>
              <w:rPr>
                <w:noProof/>
                <w:webHidden/>
              </w:rPr>
              <w:instrText xml:space="preserve"> PAGEREF _Toc451353862 \h </w:instrText>
            </w:r>
            <w:r>
              <w:rPr>
                <w:noProof/>
                <w:webHidden/>
              </w:rPr>
            </w:r>
            <w:r>
              <w:rPr>
                <w:noProof/>
                <w:webHidden/>
              </w:rPr>
              <w:fldChar w:fldCharType="separate"/>
            </w:r>
            <w:r>
              <w:rPr>
                <w:noProof/>
                <w:webHidden/>
              </w:rPr>
              <w:t>114</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63" w:history="1">
            <w:r w:rsidRPr="00555723">
              <w:rPr>
                <w:rStyle w:val="Hyperlink"/>
                <w:noProof/>
              </w:rPr>
              <w:t>Academic Programs</w:t>
            </w:r>
            <w:r>
              <w:rPr>
                <w:noProof/>
                <w:webHidden/>
              </w:rPr>
              <w:tab/>
            </w:r>
            <w:r>
              <w:rPr>
                <w:noProof/>
                <w:webHidden/>
              </w:rPr>
              <w:fldChar w:fldCharType="begin"/>
            </w:r>
            <w:r>
              <w:rPr>
                <w:noProof/>
                <w:webHidden/>
              </w:rPr>
              <w:instrText xml:space="preserve"> PAGEREF _Toc451353863 \h </w:instrText>
            </w:r>
            <w:r>
              <w:rPr>
                <w:noProof/>
                <w:webHidden/>
              </w:rPr>
            </w:r>
            <w:r>
              <w:rPr>
                <w:noProof/>
                <w:webHidden/>
              </w:rPr>
              <w:fldChar w:fldCharType="separate"/>
            </w:r>
            <w:r>
              <w:rPr>
                <w:noProof/>
                <w:webHidden/>
              </w:rPr>
              <w:t>115</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64" w:history="1">
            <w:r w:rsidRPr="00555723">
              <w:rPr>
                <w:rStyle w:val="Hyperlink"/>
                <w:noProof/>
              </w:rPr>
              <w:t>Academic Divisions</w:t>
            </w:r>
            <w:r>
              <w:rPr>
                <w:noProof/>
                <w:webHidden/>
              </w:rPr>
              <w:tab/>
            </w:r>
            <w:r>
              <w:rPr>
                <w:noProof/>
                <w:webHidden/>
              </w:rPr>
              <w:fldChar w:fldCharType="begin"/>
            </w:r>
            <w:r>
              <w:rPr>
                <w:noProof/>
                <w:webHidden/>
              </w:rPr>
              <w:instrText xml:space="preserve"> PAGEREF _Toc451353864 \h </w:instrText>
            </w:r>
            <w:r>
              <w:rPr>
                <w:noProof/>
                <w:webHidden/>
              </w:rPr>
            </w:r>
            <w:r>
              <w:rPr>
                <w:noProof/>
                <w:webHidden/>
              </w:rPr>
              <w:fldChar w:fldCharType="separate"/>
            </w:r>
            <w:r>
              <w:rPr>
                <w:noProof/>
                <w:webHidden/>
              </w:rPr>
              <w:t>115</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65" w:history="1">
            <w:r w:rsidRPr="00555723">
              <w:rPr>
                <w:rStyle w:val="Hyperlink"/>
                <w:noProof/>
                <w:lang w:val="es-CR"/>
              </w:rPr>
              <w:t>Academic Policies</w:t>
            </w:r>
            <w:r>
              <w:rPr>
                <w:noProof/>
                <w:webHidden/>
              </w:rPr>
              <w:tab/>
            </w:r>
            <w:r>
              <w:rPr>
                <w:noProof/>
                <w:webHidden/>
              </w:rPr>
              <w:fldChar w:fldCharType="begin"/>
            </w:r>
            <w:r>
              <w:rPr>
                <w:noProof/>
                <w:webHidden/>
              </w:rPr>
              <w:instrText xml:space="preserve"> PAGEREF _Toc451353865 \h </w:instrText>
            </w:r>
            <w:r>
              <w:rPr>
                <w:noProof/>
                <w:webHidden/>
              </w:rPr>
            </w:r>
            <w:r>
              <w:rPr>
                <w:noProof/>
                <w:webHidden/>
              </w:rPr>
              <w:fldChar w:fldCharType="separate"/>
            </w:r>
            <w:r>
              <w:rPr>
                <w:noProof/>
                <w:webHidden/>
              </w:rPr>
              <w:t>116</w:t>
            </w:r>
            <w:r>
              <w:rPr>
                <w:noProof/>
                <w:webHidden/>
              </w:rPr>
              <w:fldChar w:fldCharType="end"/>
            </w:r>
          </w:hyperlink>
        </w:p>
        <w:p w:rsidR="00BE732F" w:rsidRDefault="00BE732F">
          <w:pPr>
            <w:pStyle w:val="TOC2"/>
            <w:tabs>
              <w:tab w:val="right" w:leader="dot" w:pos="8630"/>
            </w:tabs>
            <w:rPr>
              <w:rFonts w:asciiTheme="minorHAnsi" w:eastAsiaTheme="minorEastAsia" w:hAnsiTheme="minorHAnsi" w:cstheme="minorBidi"/>
              <w:b w:val="0"/>
              <w:noProof/>
              <w:sz w:val="22"/>
              <w:szCs w:val="22"/>
            </w:rPr>
          </w:pPr>
          <w:hyperlink w:anchor="_Toc451353866" w:history="1">
            <w:r w:rsidRPr="00555723">
              <w:rPr>
                <w:rStyle w:val="Hyperlink"/>
                <w:noProof/>
              </w:rPr>
              <w:t>Standard 11B – Ministry Formation Program</w:t>
            </w:r>
            <w:r>
              <w:rPr>
                <w:noProof/>
                <w:webHidden/>
              </w:rPr>
              <w:tab/>
            </w:r>
            <w:r>
              <w:rPr>
                <w:noProof/>
                <w:webHidden/>
              </w:rPr>
              <w:fldChar w:fldCharType="begin"/>
            </w:r>
            <w:r>
              <w:rPr>
                <w:noProof/>
                <w:webHidden/>
              </w:rPr>
              <w:instrText xml:space="preserve"> PAGEREF _Toc451353866 \h </w:instrText>
            </w:r>
            <w:r>
              <w:rPr>
                <w:noProof/>
                <w:webHidden/>
              </w:rPr>
            </w:r>
            <w:r>
              <w:rPr>
                <w:noProof/>
                <w:webHidden/>
              </w:rPr>
              <w:fldChar w:fldCharType="separate"/>
            </w:r>
            <w:r>
              <w:rPr>
                <w:noProof/>
                <w:webHidden/>
              </w:rPr>
              <w:t>121</w:t>
            </w:r>
            <w:r>
              <w:rPr>
                <w:noProof/>
                <w:webHidden/>
              </w:rPr>
              <w:fldChar w:fldCharType="end"/>
            </w:r>
          </w:hyperlink>
        </w:p>
        <w:p w:rsidR="00BE732F" w:rsidRDefault="00BE732F">
          <w:pPr>
            <w:pStyle w:val="TOC2"/>
            <w:tabs>
              <w:tab w:val="right" w:leader="dot" w:pos="8630"/>
            </w:tabs>
            <w:rPr>
              <w:rFonts w:asciiTheme="minorHAnsi" w:eastAsiaTheme="minorEastAsia" w:hAnsiTheme="minorHAnsi" w:cstheme="minorBidi"/>
              <w:b w:val="0"/>
              <w:noProof/>
              <w:sz w:val="22"/>
              <w:szCs w:val="22"/>
            </w:rPr>
          </w:pPr>
          <w:hyperlink w:anchor="_Toc451353867" w:history="1">
            <w:r w:rsidRPr="00555723">
              <w:rPr>
                <w:rStyle w:val="Hyperlink"/>
                <w:noProof/>
              </w:rPr>
              <w:t>Standard 11C Academic Patterns and Procedures</w:t>
            </w:r>
            <w:r>
              <w:rPr>
                <w:noProof/>
                <w:webHidden/>
              </w:rPr>
              <w:tab/>
            </w:r>
            <w:r>
              <w:rPr>
                <w:noProof/>
                <w:webHidden/>
              </w:rPr>
              <w:fldChar w:fldCharType="begin"/>
            </w:r>
            <w:r>
              <w:rPr>
                <w:noProof/>
                <w:webHidden/>
              </w:rPr>
              <w:instrText xml:space="preserve"> PAGEREF _Toc451353867 \h </w:instrText>
            </w:r>
            <w:r>
              <w:rPr>
                <w:noProof/>
                <w:webHidden/>
              </w:rPr>
            </w:r>
            <w:r>
              <w:rPr>
                <w:noProof/>
                <w:webHidden/>
              </w:rPr>
              <w:fldChar w:fldCharType="separate"/>
            </w:r>
            <w:r>
              <w:rPr>
                <w:noProof/>
                <w:webHidden/>
              </w:rPr>
              <w:t>122</w:t>
            </w:r>
            <w:r>
              <w:rPr>
                <w:noProof/>
                <w:webHidden/>
              </w:rPr>
              <w:fldChar w:fldCharType="end"/>
            </w:r>
          </w:hyperlink>
        </w:p>
        <w:p w:rsidR="00BE732F" w:rsidRDefault="00BE732F">
          <w:pPr>
            <w:pStyle w:val="TOC2"/>
            <w:tabs>
              <w:tab w:val="right" w:leader="dot" w:pos="8630"/>
            </w:tabs>
            <w:rPr>
              <w:rFonts w:asciiTheme="minorHAnsi" w:eastAsiaTheme="minorEastAsia" w:hAnsiTheme="minorHAnsi" w:cstheme="minorBidi"/>
              <w:b w:val="0"/>
              <w:noProof/>
              <w:sz w:val="22"/>
              <w:szCs w:val="22"/>
            </w:rPr>
          </w:pPr>
          <w:hyperlink w:anchor="_Toc451353868" w:history="1">
            <w:r w:rsidRPr="00555723">
              <w:rPr>
                <w:rStyle w:val="Hyperlink"/>
                <w:noProof/>
              </w:rPr>
              <w:t>Standard 11D Alternative Academic Patterns</w:t>
            </w:r>
            <w:r>
              <w:rPr>
                <w:noProof/>
                <w:webHidden/>
              </w:rPr>
              <w:tab/>
            </w:r>
            <w:r>
              <w:rPr>
                <w:noProof/>
                <w:webHidden/>
              </w:rPr>
              <w:fldChar w:fldCharType="begin"/>
            </w:r>
            <w:r>
              <w:rPr>
                <w:noProof/>
                <w:webHidden/>
              </w:rPr>
              <w:instrText xml:space="preserve"> PAGEREF _Toc451353868 \h </w:instrText>
            </w:r>
            <w:r>
              <w:rPr>
                <w:noProof/>
                <w:webHidden/>
              </w:rPr>
            </w:r>
            <w:r>
              <w:rPr>
                <w:noProof/>
                <w:webHidden/>
              </w:rPr>
              <w:fldChar w:fldCharType="separate"/>
            </w:r>
            <w:r>
              <w:rPr>
                <w:noProof/>
                <w:webHidden/>
              </w:rPr>
              <w:t>124</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69" w:history="1">
            <w:r w:rsidRPr="00555723">
              <w:rPr>
                <w:rStyle w:val="Hyperlink"/>
                <w:noProof/>
              </w:rPr>
              <w:t>Evaluative Conclusion</w:t>
            </w:r>
            <w:r>
              <w:rPr>
                <w:noProof/>
                <w:webHidden/>
              </w:rPr>
              <w:tab/>
            </w:r>
            <w:r>
              <w:rPr>
                <w:noProof/>
                <w:webHidden/>
              </w:rPr>
              <w:fldChar w:fldCharType="begin"/>
            </w:r>
            <w:r>
              <w:rPr>
                <w:noProof/>
                <w:webHidden/>
              </w:rPr>
              <w:instrText xml:space="preserve"> PAGEREF _Toc451353869 \h </w:instrText>
            </w:r>
            <w:r>
              <w:rPr>
                <w:noProof/>
                <w:webHidden/>
              </w:rPr>
            </w:r>
            <w:r>
              <w:rPr>
                <w:noProof/>
                <w:webHidden/>
              </w:rPr>
              <w:fldChar w:fldCharType="separate"/>
            </w:r>
            <w:r>
              <w:rPr>
                <w:noProof/>
                <w:webHidden/>
              </w:rPr>
              <w:t>124</w:t>
            </w:r>
            <w:r>
              <w:rPr>
                <w:noProof/>
                <w:webHidden/>
              </w:rPr>
              <w:fldChar w:fldCharType="end"/>
            </w:r>
          </w:hyperlink>
        </w:p>
        <w:p w:rsidR="00BE732F" w:rsidRDefault="00BE732F">
          <w:pPr>
            <w:pStyle w:val="TOC1"/>
            <w:rPr>
              <w:rFonts w:asciiTheme="minorHAnsi" w:eastAsiaTheme="minorEastAsia" w:hAnsiTheme="minorHAnsi" w:cstheme="minorBidi"/>
              <w:b w:val="0"/>
              <w:sz w:val="22"/>
              <w:szCs w:val="22"/>
            </w:rPr>
          </w:pPr>
          <w:hyperlink w:anchor="_Toc451353870" w:history="1">
            <w:r w:rsidRPr="00555723">
              <w:rPr>
                <w:rStyle w:val="Hyperlink"/>
              </w:rPr>
              <w:t>USDE Regulatory Requirements</w:t>
            </w:r>
            <w:r>
              <w:rPr>
                <w:webHidden/>
              </w:rPr>
              <w:tab/>
            </w:r>
            <w:r>
              <w:rPr>
                <w:webHidden/>
              </w:rPr>
              <w:fldChar w:fldCharType="begin"/>
            </w:r>
            <w:r>
              <w:rPr>
                <w:webHidden/>
              </w:rPr>
              <w:instrText xml:space="preserve"> PAGEREF _Toc451353870 \h </w:instrText>
            </w:r>
            <w:r>
              <w:rPr>
                <w:webHidden/>
              </w:rPr>
            </w:r>
            <w:r>
              <w:rPr>
                <w:webHidden/>
              </w:rPr>
              <w:fldChar w:fldCharType="separate"/>
            </w:r>
            <w:r>
              <w:rPr>
                <w:webHidden/>
              </w:rPr>
              <w:t>125</w:t>
            </w:r>
            <w:r>
              <w:rPr>
                <w:webHidden/>
              </w:rPr>
              <w:fldChar w:fldCharType="end"/>
            </w:r>
          </w:hyperlink>
        </w:p>
        <w:p w:rsidR="00BE732F" w:rsidRDefault="00BE732F">
          <w:pPr>
            <w:pStyle w:val="TOC1"/>
            <w:rPr>
              <w:rFonts w:asciiTheme="minorHAnsi" w:eastAsiaTheme="minorEastAsia" w:hAnsiTheme="minorHAnsi" w:cstheme="minorBidi"/>
              <w:b w:val="0"/>
              <w:sz w:val="22"/>
              <w:szCs w:val="22"/>
            </w:rPr>
          </w:pPr>
          <w:hyperlink w:anchor="_Toc451353871" w:history="1">
            <w:r w:rsidRPr="00555723">
              <w:rPr>
                <w:rStyle w:val="Hyperlink"/>
              </w:rPr>
              <w:t>Conclusion</w:t>
            </w:r>
            <w:r>
              <w:rPr>
                <w:webHidden/>
              </w:rPr>
              <w:tab/>
            </w:r>
            <w:r>
              <w:rPr>
                <w:webHidden/>
              </w:rPr>
              <w:fldChar w:fldCharType="begin"/>
            </w:r>
            <w:r>
              <w:rPr>
                <w:webHidden/>
              </w:rPr>
              <w:instrText xml:space="preserve"> PAGEREF _Toc451353871 \h </w:instrText>
            </w:r>
            <w:r>
              <w:rPr>
                <w:webHidden/>
              </w:rPr>
            </w:r>
            <w:r>
              <w:rPr>
                <w:webHidden/>
              </w:rPr>
              <w:fldChar w:fldCharType="separate"/>
            </w:r>
            <w:r>
              <w:rPr>
                <w:webHidden/>
              </w:rPr>
              <w:t>130</w:t>
            </w:r>
            <w:r>
              <w:rPr>
                <w:webHidden/>
              </w:rPr>
              <w:fldChar w:fldCharType="end"/>
            </w:r>
          </w:hyperlink>
        </w:p>
        <w:p w:rsidR="00BE732F" w:rsidRDefault="00BE732F">
          <w:pPr>
            <w:pStyle w:val="TOC2"/>
            <w:tabs>
              <w:tab w:val="right" w:leader="dot" w:pos="8630"/>
            </w:tabs>
            <w:rPr>
              <w:rFonts w:asciiTheme="minorHAnsi" w:eastAsiaTheme="minorEastAsia" w:hAnsiTheme="minorHAnsi" w:cstheme="minorBidi"/>
              <w:b w:val="0"/>
              <w:noProof/>
              <w:sz w:val="22"/>
              <w:szCs w:val="22"/>
            </w:rPr>
          </w:pPr>
          <w:hyperlink w:anchor="_Toc451353872" w:history="1">
            <w:r w:rsidRPr="00555723">
              <w:rPr>
                <w:rStyle w:val="Hyperlink"/>
                <w:noProof/>
              </w:rPr>
              <w:t>Summary of Issues</w:t>
            </w:r>
            <w:r>
              <w:rPr>
                <w:noProof/>
                <w:webHidden/>
              </w:rPr>
              <w:tab/>
            </w:r>
            <w:r>
              <w:rPr>
                <w:noProof/>
                <w:webHidden/>
              </w:rPr>
              <w:fldChar w:fldCharType="begin"/>
            </w:r>
            <w:r>
              <w:rPr>
                <w:noProof/>
                <w:webHidden/>
              </w:rPr>
              <w:instrText xml:space="preserve"> PAGEREF _Toc451353872 \h </w:instrText>
            </w:r>
            <w:r>
              <w:rPr>
                <w:noProof/>
                <w:webHidden/>
              </w:rPr>
            </w:r>
            <w:r>
              <w:rPr>
                <w:noProof/>
                <w:webHidden/>
              </w:rPr>
              <w:fldChar w:fldCharType="separate"/>
            </w:r>
            <w:r>
              <w:rPr>
                <w:noProof/>
                <w:webHidden/>
              </w:rPr>
              <w:t>130</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73" w:history="1">
            <w:r w:rsidRPr="00555723">
              <w:rPr>
                <w:rStyle w:val="Hyperlink"/>
                <w:noProof/>
              </w:rPr>
              <w:t>Strengths</w:t>
            </w:r>
            <w:r>
              <w:rPr>
                <w:noProof/>
                <w:webHidden/>
              </w:rPr>
              <w:tab/>
            </w:r>
            <w:r>
              <w:rPr>
                <w:noProof/>
                <w:webHidden/>
              </w:rPr>
              <w:fldChar w:fldCharType="begin"/>
            </w:r>
            <w:r>
              <w:rPr>
                <w:noProof/>
                <w:webHidden/>
              </w:rPr>
              <w:instrText xml:space="preserve"> PAGEREF _Toc451353873 \h </w:instrText>
            </w:r>
            <w:r>
              <w:rPr>
                <w:noProof/>
                <w:webHidden/>
              </w:rPr>
            </w:r>
            <w:r>
              <w:rPr>
                <w:noProof/>
                <w:webHidden/>
              </w:rPr>
              <w:fldChar w:fldCharType="separate"/>
            </w:r>
            <w:r>
              <w:rPr>
                <w:noProof/>
                <w:webHidden/>
              </w:rPr>
              <w:t>130</w:t>
            </w:r>
            <w:r>
              <w:rPr>
                <w:noProof/>
                <w:webHidden/>
              </w:rPr>
              <w:fldChar w:fldCharType="end"/>
            </w:r>
          </w:hyperlink>
        </w:p>
        <w:p w:rsidR="00BE732F" w:rsidRDefault="00BE732F">
          <w:pPr>
            <w:pStyle w:val="TOC3"/>
            <w:rPr>
              <w:rFonts w:asciiTheme="minorHAnsi" w:eastAsiaTheme="minorEastAsia" w:hAnsiTheme="minorHAnsi" w:cstheme="minorBidi"/>
              <w:noProof/>
              <w:sz w:val="22"/>
              <w:szCs w:val="22"/>
            </w:rPr>
          </w:pPr>
          <w:hyperlink w:anchor="_Toc451353874" w:history="1">
            <w:r w:rsidRPr="00555723">
              <w:rPr>
                <w:rStyle w:val="Hyperlink"/>
                <w:noProof/>
              </w:rPr>
              <w:t>Concerns</w:t>
            </w:r>
            <w:r>
              <w:rPr>
                <w:noProof/>
                <w:webHidden/>
              </w:rPr>
              <w:tab/>
            </w:r>
            <w:r>
              <w:rPr>
                <w:noProof/>
                <w:webHidden/>
              </w:rPr>
              <w:fldChar w:fldCharType="begin"/>
            </w:r>
            <w:r>
              <w:rPr>
                <w:noProof/>
                <w:webHidden/>
              </w:rPr>
              <w:instrText xml:space="preserve"> PAGEREF _Toc451353874 \h </w:instrText>
            </w:r>
            <w:r>
              <w:rPr>
                <w:noProof/>
                <w:webHidden/>
              </w:rPr>
            </w:r>
            <w:r>
              <w:rPr>
                <w:noProof/>
                <w:webHidden/>
              </w:rPr>
              <w:fldChar w:fldCharType="separate"/>
            </w:r>
            <w:r>
              <w:rPr>
                <w:noProof/>
                <w:webHidden/>
              </w:rPr>
              <w:t>130</w:t>
            </w:r>
            <w:r>
              <w:rPr>
                <w:noProof/>
                <w:webHidden/>
              </w:rPr>
              <w:fldChar w:fldCharType="end"/>
            </w:r>
          </w:hyperlink>
        </w:p>
        <w:p w:rsidR="00BE732F" w:rsidRDefault="00BE732F">
          <w:pPr>
            <w:pStyle w:val="TOC2"/>
            <w:tabs>
              <w:tab w:val="right" w:leader="dot" w:pos="8630"/>
            </w:tabs>
            <w:rPr>
              <w:rFonts w:asciiTheme="minorHAnsi" w:eastAsiaTheme="minorEastAsia" w:hAnsiTheme="minorHAnsi" w:cstheme="minorBidi"/>
              <w:b w:val="0"/>
              <w:noProof/>
              <w:sz w:val="22"/>
              <w:szCs w:val="22"/>
            </w:rPr>
          </w:pPr>
          <w:hyperlink w:anchor="_Toc451353875" w:history="1">
            <w:r w:rsidRPr="00555723">
              <w:rPr>
                <w:rStyle w:val="Hyperlink"/>
                <w:noProof/>
              </w:rPr>
              <w:t>Priorities Among Issues</w:t>
            </w:r>
            <w:r>
              <w:rPr>
                <w:noProof/>
                <w:webHidden/>
              </w:rPr>
              <w:tab/>
            </w:r>
            <w:r>
              <w:rPr>
                <w:noProof/>
                <w:webHidden/>
              </w:rPr>
              <w:fldChar w:fldCharType="begin"/>
            </w:r>
            <w:r>
              <w:rPr>
                <w:noProof/>
                <w:webHidden/>
              </w:rPr>
              <w:instrText xml:space="preserve"> PAGEREF _Toc451353875 \h </w:instrText>
            </w:r>
            <w:r>
              <w:rPr>
                <w:noProof/>
                <w:webHidden/>
              </w:rPr>
            </w:r>
            <w:r>
              <w:rPr>
                <w:noProof/>
                <w:webHidden/>
              </w:rPr>
              <w:fldChar w:fldCharType="separate"/>
            </w:r>
            <w:r>
              <w:rPr>
                <w:noProof/>
                <w:webHidden/>
              </w:rPr>
              <w:t>131</w:t>
            </w:r>
            <w:r>
              <w:rPr>
                <w:noProof/>
                <w:webHidden/>
              </w:rPr>
              <w:fldChar w:fldCharType="end"/>
            </w:r>
          </w:hyperlink>
        </w:p>
        <w:p w:rsidR="00BE732F" w:rsidRDefault="00BE732F">
          <w:pPr>
            <w:pStyle w:val="TOC1"/>
            <w:rPr>
              <w:rFonts w:asciiTheme="minorHAnsi" w:eastAsiaTheme="minorEastAsia" w:hAnsiTheme="minorHAnsi" w:cstheme="minorBidi"/>
              <w:b w:val="0"/>
              <w:sz w:val="22"/>
              <w:szCs w:val="22"/>
            </w:rPr>
          </w:pPr>
          <w:hyperlink w:anchor="_Toc451353876" w:history="1">
            <w:r w:rsidRPr="00555723">
              <w:rPr>
                <w:rStyle w:val="Hyperlink"/>
              </w:rPr>
              <w:t>References</w:t>
            </w:r>
            <w:r>
              <w:rPr>
                <w:webHidden/>
              </w:rPr>
              <w:tab/>
            </w:r>
            <w:r>
              <w:rPr>
                <w:webHidden/>
              </w:rPr>
              <w:fldChar w:fldCharType="begin"/>
            </w:r>
            <w:r>
              <w:rPr>
                <w:webHidden/>
              </w:rPr>
              <w:instrText xml:space="preserve"> PAGEREF _Toc451353876 \h </w:instrText>
            </w:r>
            <w:r>
              <w:rPr>
                <w:webHidden/>
              </w:rPr>
            </w:r>
            <w:r>
              <w:rPr>
                <w:webHidden/>
              </w:rPr>
              <w:fldChar w:fldCharType="separate"/>
            </w:r>
            <w:r>
              <w:rPr>
                <w:webHidden/>
              </w:rPr>
              <w:t>132</w:t>
            </w:r>
            <w:r>
              <w:rPr>
                <w:webHidden/>
              </w:rPr>
              <w:fldChar w:fldCharType="end"/>
            </w:r>
          </w:hyperlink>
        </w:p>
        <w:p w:rsidR="00C4702F" w:rsidRDefault="00553D15">
          <w:r>
            <w:rPr>
              <w:b/>
              <w:noProof/>
            </w:rPr>
            <w:fldChar w:fldCharType="end"/>
          </w:r>
        </w:p>
      </w:sdtContent>
    </w:sdt>
    <w:p w:rsidR="001515F3" w:rsidRDefault="001515F3">
      <w:pPr>
        <w:outlineLvl w:val="0"/>
        <w:rPr>
          <w:rStyle w:val="Hyperlink"/>
          <w:noProof/>
        </w:rPr>
      </w:pPr>
    </w:p>
    <w:p w:rsidR="00C4702F" w:rsidRDefault="00C4702F">
      <w:pPr>
        <w:outlineLvl w:val="0"/>
      </w:pPr>
    </w:p>
    <w:p w:rsidR="001515F3" w:rsidRDefault="001515F3">
      <w:pPr>
        <w:pStyle w:val="Heading1"/>
        <w:pageBreakBefore/>
      </w:pPr>
      <w:bookmarkStart w:id="1" w:name="_Toc450127197"/>
      <w:bookmarkStart w:id="2" w:name="_Toc451353784"/>
      <w:r>
        <w:lastRenderedPageBreak/>
        <w:t>Introduction</w:t>
      </w:r>
      <w:bookmarkEnd w:id="1"/>
      <w:bookmarkEnd w:id="2"/>
    </w:p>
    <w:p w:rsidR="001515F3" w:rsidRDefault="001515F3"/>
    <w:p w:rsidR="001515F3" w:rsidRDefault="001515F3">
      <w:pPr>
        <w:pStyle w:val="Heading3"/>
      </w:pPr>
      <w:bookmarkStart w:id="3" w:name="_Toc450127198"/>
      <w:bookmarkStart w:id="4" w:name="_Toc451353785"/>
      <w:r>
        <w:t>Background/History of the Institution</w:t>
      </w:r>
      <w:bookmarkEnd w:id="3"/>
      <w:bookmarkEnd w:id="4"/>
    </w:p>
    <w:p w:rsidR="001515F3" w:rsidRPr="00C701D9" w:rsidRDefault="001515F3">
      <w:r w:rsidRPr="00C701D9">
        <w:t>On July 31, 1966, after more than 15 years of praying and planning regarding the establishment of a Christian day school and Bible institute, the God’s Missionary Church conference conducted a Ground Breaking Service on the newly purchased property adjoining the camp meeting grounds.</w:t>
      </w:r>
      <w:r w:rsidR="001E64B8" w:rsidRPr="00C701D9">
        <w:rPr>
          <w:rStyle w:val="FootnoteReference"/>
        </w:rPr>
        <w:footnoteReference w:id="1"/>
      </w:r>
      <w:r w:rsidRPr="00C701D9">
        <w:t xml:space="preserve">  General Superintendent, George I. Straub, called on Rev. Truman Wise to read the Scripture.  </w:t>
      </w:r>
      <w:r w:rsidR="00C701D9" w:rsidRPr="00C701D9">
        <w:t>Rev. Arthur Thomas took a Polaroid picture of Rev. Wise reading from II Chronicles 6.</w:t>
      </w:r>
      <w:r w:rsidRPr="00C701D9">
        <w:t xml:space="preserve">  Opening the camera, he seemed to hear a voice saying, “This is the seal of my approval upon the school.”  When the picture developed, a phenomenal seven-branched, flame-like forked lightning hovered over the Bible.</w:t>
      </w:r>
      <w:r w:rsidRPr="00C701D9">
        <w:rPr>
          <w:rStyle w:val="FootnoteReference"/>
        </w:rPr>
        <w:footnoteReference w:id="2"/>
      </w:r>
      <w:r w:rsidRPr="00C701D9">
        <w:t xml:space="preserve">  God had given evidence that He was pleased and that His presence would continue with them.  That fall, the Academy opened with Grades 1 through 11, and the next fall witnessed the opening of the Institute.</w:t>
      </w:r>
    </w:p>
    <w:p w:rsidR="001515F3" w:rsidRDefault="001515F3"/>
    <w:p w:rsidR="001515F3" w:rsidRDefault="00A15246">
      <w:pPr>
        <w:jc w:val="center"/>
      </w:pPr>
      <w:r>
        <w:rPr>
          <w:noProof/>
        </w:rPr>
        <w:drawing>
          <wp:inline distT="0" distB="0" distL="0" distR="0">
            <wp:extent cx="2733675" cy="2286000"/>
            <wp:effectExtent l="0" t="0" r="9525" b="0"/>
            <wp:docPr id="19" name="Picture 19" descr="Ground-brea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round-break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3675" cy="2286000"/>
                    </a:xfrm>
                    <a:prstGeom prst="rect">
                      <a:avLst/>
                    </a:prstGeom>
                    <a:noFill/>
                    <a:ln>
                      <a:noFill/>
                    </a:ln>
                  </pic:spPr>
                </pic:pic>
              </a:graphicData>
            </a:graphic>
          </wp:inline>
        </w:drawing>
      </w:r>
    </w:p>
    <w:p w:rsidR="001515F3" w:rsidRDefault="001515F3"/>
    <w:p w:rsidR="001515F3" w:rsidRDefault="001515F3">
      <w:r>
        <w:t>In 1973, the original four-year ministerial program and three-year Bible diploma were supplemented by additional programs in missions, music, and Christian education.  Later the Bible diploma transitioned into a one-year certificate and a four-year program in Biblical studies.  In addition, programs in Christian music education, child evangelism, missionary nursing, and Hispanic studies were added.  Penn View Bible Institute offers education on the postsecondary level, but does not offer degrees</w:t>
      </w:r>
      <w:r w:rsidR="00122918">
        <w:t xml:space="preserve"> (see further explanation under Standard 4)</w:t>
      </w:r>
      <w:r>
        <w:t>.  The four-year programs are termed “Advanced Diploma” and the one-year program is termed “Certificate.”  The 201</w:t>
      </w:r>
      <w:r w:rsidR="00A15246">
        <w:t>4</w:t>
      </w:r>
      <w:r>
        <w:t xml:space="preserve"> </w:t>
      </w:r>
      <w:r>
        <w:rPr>
          <w:i/>
        </w:rPr>
        <w:t>Catalog</w:t>
      </w:r>
      <w:r>
        <w:t xml:space="preserve"> listed the following programs:</w:t>
      </w:r>
    </w:p>
    <w:p w:rsidR="001515F3" w:rsidRDefault="001515F3"/>
    <w:p w:rsidR="001515F3" w:rsidRDefault="001515F3">
      <w:pPr>
        <w:pStyle w:val="TOC4"/>
        <w:tabs>
          <w:tab w:val="clear" w:pos="8630"/>
        </w:tabs>
      </w:pPr>
      <w:r>
        <w:t>Advanced Diploma in Biblical Studies</w:t>
      </w:r>
    </w:p>
    <w:p w:rsidR="001515F3" w:rsidRDefault="001515F3">
      <w:pPr>
        <w:ind w:left="720"/>
      </w:pPr>
      <w:r>
        <w:t>Advanced Diploma in Child Evangelism</w:t>
      </w:r>
    </w:p>
    <w:p w:rsidR="001515F3" w:rsidRDefault="001515F3">
      <w:pPr>
        <w:ind w:left="720"/>
      </w:pPr>
      <w:r>
        <w:t>Advanced Diploma in Christian Education (Elementary)</w:t>
      </w:r>
    </w:p>
    <w:p w:rsidR="001515F3" w:rsidRDefault="001515F3">
      <w:pPr>
        <w:ind w:left="720"/>
      </w:pPr>
      <w:r>
        <w:t>Advanced Diploma in Christian Education (Secondary English)</w:t>
      </w:r>
    </w:p>
    <w:p w:rsidR="001515F3" w:rsidRDefault="001515F3">
      <w:pPr>
        <w:ind w:left="720"/>
      </w:pPr>
      <w:r>
        <w:t>Advanced Diploma in Christian Education (Secondary Social Science)</w:t>
      </w:r>
    </w:p>
    <w:p w:rsidR="001515F3" w:rsidRDefault="001515F3">
      <w:pPr>
        <w:ind w:left="720"/>
      </w:pPr>
      <w:r>
        <w:t>Advanced Diploma in Christian Music Education</w:t>
      </w:r>
    </w:p>
    <w:p w:rsidR="001515F3" w:rsidRDefault="001515F3">
      <w:pPr>
        <w:ind w:left="720"/>
      </w:pPr>
      <w:r>
        <w:t>Advanced Diploma in Hispanic Studies</w:t>
      </w:r>
    </w:p>
    <w:p w:rsidR="001515F3" w:rsidRDefault="001515F3">
      <w:pPr>
        <w:ind w:left="720"/>
      </w:pPr>
      <w:r>
        <w:lastRenderedPageBreak/>
        <w:t>Advanced Diploma in Ministerial Studies</w:t>
      </w:r>
    </w:p>
    <w:p w:rsidR="001515F3" w:rsidRDefault="001515F3">
      <w:pPr>
        <w:ind w:left="720"/>
      </w:pPr>
      <w:r>
        <w:t>Advanced Diploma in Missionary Studies</w:t>
      </w:r>
    </w:p>
    <w:p w:rsidR="001515F3" w:rsidRDefault="001515F3">
      <w:pPr>
        <w:ind w:left="720"/>
      </w:pPr>
      <w:r>
        <w:t>Advanced Diploma in Missionary Nursing</w:t>
      </w:r>
    </w:p>
    <w:p w:rsidR="001515F3" w:rsidRDefault="001515F3">
      <w:pPr>
        <w:ind w:left="720"/>
      </w:pPr>
      <w:r>
        <w:t>Certificate in Biblical Studies</w:t>
      </w:r>
    </w:p>
    <w:p w:rsidR="001515F3" w:rsidRDefault="001515F3"/>
    <w:p w:rsidR="001515F3" w:rsidRDefault="001966E3">
      <w:pPr>
        <w:pStyle w:val="BodyText2"/>
      </w:pPr>
      <w:r w:rsidRPr="001966E3">
        <w:t>The Institute classifies 1,539 people as alumni (attended at least one semester).  There are 413 graduates, including one-year Certificates and four-year Advanced Diplomas.</w:t>
      </w:r>
    </w:p>
    <w:p w:rsidR="001515F3" w:rsidRDefault="001515F3"/>
    <w:p w:rsidR="001515F3" w:rsidRDefault="001515F3">
      <w:pPr>
        <w:pStyle w:val="Heading3"/>
      </w:pPr>
      <w:bookmarkStart w:id="5" w:name="_Toc450127199"/>
      <w:bookmarkStart w:id="6" w:name="_Toc451353786"/>
      <w:r>
        <w:t>Institutional Mission and Goals</w:t>
      </w:r>
      <w:bookmarkEnd w:id="5"/>
      <w:bookmarkEnd w:id="6"/>
    </w:p>
    <w:p w:rsidR="0005209C" w:rsidRDefault="0005209C" w:rsidP="0005209C">
      <w:pPr>
        <w:pStyle w:val="BodyText2"/>
      </w:pPr>
      <w:r>
        <w:t>February 3, 2009, the Board and the administrators met off-campus to discuss enrollment and to analyze the Student Survey from the previous December.  They discussed the Mission Statement, strategic planning, and a previous conference call between the administrators and Dr. Mark Smith, President of Ohio Christian University (formerly Circleville Bible College).  This resulted in a two-day planning session with Dr. Smith, also off campus, including the Board, the General Board of God’s Missionary Church, Inc., the administrators, and the division directors, March 16 and 17, 2009, with Dr. Smith directing the group through a SWOT Analysis (strengths, weaknesses, opportunities, threats), extended prayer times, identification of key priorities, plans for fundraising, and projected plans for degree-granting.  The President informed the group that the PVBI Board had voted to pursue degree granting and accreditation.  Six goal areas were identified: (a) finances and advancement, (b) accreditation and program initiatives, (c) marketing and enrollment, (d) technology, (e) student services initiatives, and (f) physical plant.</w:t>
      </w:r>
    </w:p>
    <w:p w:rsidR="001515F3" w:rsidRDefault="001515F3"/>
    <w:p w:rsidR="0005209C" w:rsidRDefault="0005209C" w:rsidP="0005209C">
      <w:r>
        <w:t>During 2008, 2009, and 2010, the PVBI Board of Directors and the faculty and staff had worked through a process of broad participation to distill the highest priorities into a revised mission statement.  The Board of Directors approved the revised statement on October 4, 2010.  The statement was revisited and reaffirmed on April 14, 2015 as well as the Core Values and Institutional Goals.</w:t>
      </w:r>
    </w:p>
    <w:p w:rsidR="001515F3" w:rsidRDefault="001515F3"/>
    <w:p w:rsidR="001515F3" w:rsidRDefault="001515F3">
      <w:pPr>
        <w:keepLines/>
        <w:pageBreakBefore/>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sz w:val="12"/>
        </w:rPr>
      </w:pP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rPr>
      </w:pPr>
      <w:r>
        <w:rPr>
          <w:rFonts w:ascii="Arial" w:hAnsi="Arial"/>
        </w:rPr>
        <w:t>Penn View Bible Institute</w:t>
      </w: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rPr>
      </w:pPr>
      <w:r>
        <w:rPr>
          <w:rFonts w:ascii="Arial" w:hAnsi="Arial"/>
        </w:rPr>
        <w:t>Our Mission:</w:t>
      </w: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sz w:val="12"/>
        </w:rPr>
      </w:pP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rPr>
      </w:pPr>
      <w:r>
        <w:rPr>
          <w:rFonts w:ascii="Arial" w:hAnsi="Arial"/>
        </w:rPr>
        <w:t>To prepare Christ-like Servant Leaders</w:t>
      </w: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sz w:val="12"/>
        </w:rPr>
      </w:pP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rPr>
      </w:pPr>
      <w:r>
        <w:rPr>
          <w:rFonts w:ascii="Arial" w:hAnsi="Arial"/>
        </w:rPr>
        <w:t>through higher education</w:t>
      </w: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rPr>
      </w:pPr>
      <w:r>
        <w:rPr>
          <w:rFonts w:ascii="Arial" w:hAnsi="Arial"/>
        </w:rPr>
        <w:t>that engages spiritual transformation,</w:t>
      </w: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rPr>
      </w:pPr>
      <w:r>
        <w:rPr>
          <w:rFonts w:ascii="Arial" w:hAnsi="Arial"/>
        </w:rPr>
        <w:t>academic excellence,</w:t>
      </w: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rPr>
      </w:pPr>
      <w:r>
        <w:rPr>
          <w:rFonts w:ascii="Arial" w:hAnsi="Arial"/>
        </w:rPr>
        <w:t>social integrity,</w:t>
      </w: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rPr>
      </w:pPr>
      <w:r>
        <w:rPr>
          <w:rFonts w:ascii="Arial" w:hAnsi="Arial"/>
        </w:rPr>
        <w:t>and practical experience,</w:t>
      </w: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sz w:val="12"/>
        </w:rPr>
      </w:pP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rPr>
      </w:pPr>
      <w:r>
        <w:rPr>
          <w:rFonts w:ascii="Arial" w:hAnsi="Arial"/>
        </w:rPr>
        <w:t>in the conservative Wesleyan-Arminian tradition</w:t>
      </w: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rPr>
      </w:pPr>
      <w:r>
        <w:rPr>
          <w:rFonts w:ascii="Arial" w:hAnsi="Arial"/>
        </w:rPr>
        <w:t>to fulfill our Lord’s Great Commission.</w:t>
      </w: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sz w:val="12"/>
        </w:rPr>
      </w:pPr>
    </w:p>
    <w:p w:rsidR="001515F3" w:rsidRDefault="001515F3"/>
    <w:p w:rsidR="0005209C" w:rsidRDefault="0005209C" w:rsidP="0005209C">
      <w:r>
        <w:t xml:space="preserve">The foundational documents have substantially the same focus as the earlier Mission Statement and the goals, which had been published in the </w:t>
      </w:r>
      <w:r>
        <w:rPr>
          <w:i/>
        </w:rPr>
        <w:t>Catalog</w:t>
      </w:r>
      <w:r>
        <w:t xml:space="preserve"> throughout the years (for example, 2010, pp. 1, 8).  They tie in closely with the founding purpose and the mission as it has been throughout the history of Penn View.</w:t>
      </w:r>
    </w:p>
    <w:p w:rsidR="001515F3" w:rsidRDefault="001515F3"/>
    <w:p w:rsidR="001515F3" w:rsidRPr="00EE752C" w:rsidRDefault="001515F3">
      <w:r w:rsidRPr="00EE752C">
        <w:t xml:space="preserve">The </w:t>
      </w:r>
      <w:r w:rsidR="00821726" w:rsidRPr="00EE752C">
        <w:t>I</w:t>
      </w:r>
      <w:r w:rsidRPr="00EE752C">
        <w:t>nstitutional Goals</w:t>
      </w:r>
      <w:r w:rsidR="00A85FCA" w:rsidRPr="00EE752C">
        <w:t xml:space="preserve"> are</w:t>
      </w:r>
      <w:r w:rsidRPr="00EE752C">
        <w:t xml:space="preserve"> published in the </w:t>
      </w:r>
      <w:r w:rsidRPr="00EE752C">
        <w:rPr>
          <w:i/>
        </w:rPr>
        <w:t>Catalog</w:t>
      </w:r>
      <w:r w:rsidRPr="00EE752C">
        <w:t xml:space="preserve"> (201</w:t>
      </w:r>
      <w:r w:rsidR="00A85FCA" w:rsidRPr="00EE752C">
        <w:t>4</w:t>
      </w:r>
      <w:r w:rsidRPr="00EE752C">
        <w:t>, pp. 8-9</w:t>
      </w:r>
      <w:r w:rsidR="00A85FCA" w:rsidRPr="00EE752C">
        <w:t>)</w:t>
      </w:r>
      <w:r w:rsidRPr="00EE752C">
        <w:t xml:space="preserve"> and are also a part of the PVBI Constitution.  Each academic program has program-specific objectives (</w:t>
      </w:r>
      <w:r w:rsidRPr="00EE752C">
        <w:rPr>
          <w:i/>
        </w:rPr>
        <w:t>Catalog,</w:t>
      </w:r>
      <w:r w:rsidRPr="00EE752C">
        <w:t xml:space="preserve"> 201</w:t>
      </w:r>
      <w:r w:rsidR="00A85FCA" w:rsidRPr="00EE752C">
        <w:t>4</w:t>
      </w:r>
      <w:r w:rsidRPr="00EE752C">
        <w:t>, pp. 26-3</w:t>
      </w:r>
      <w:r w:rsidR="00A85FCA" w:rsidRPr="00EE752C">
        <w:t>8</w:t>
      </w:r>
      <w:r w:rsidRPr="00EE752C">
        <w:t xml:space="preserve">).  </w:t>
      </w:r>
      <w:r w:rsidR="002F7FAD" w:rsidRPr="00EE752C">
        <w:t>T</w:t>
      </w:r>
      <w:r w:rsidRPr="00EE752C">
        <w:t xml:space="preserve">he </w:t>
      </w:r>
      <w:r w:rsidR="00A85FCA" w:rsidRPr="00EE752C">
        <w:t xml:space="preserve">Mission Statement, </w:t>
      </w:r>
      <w:r w:rsidRPr="00EE752C">
        <w:t>Institutional Goals</w:t>
      </w:r>
      <w:r w:rsidR="00A85FCA" w:rsidRPr="00EE752C">
        <w:t>, and Core Values</w:t>
      </w:r>
      <w:r w:rsidRPr="00EE752C">
        <w:t xml:space="preserve"> </w:t>
      </w:r>
      <w:r w:rsidR="002F7FAD" w:rsidRPr="00EE752C">
        <w:t>were re</w:t>
      </w:r>
      <w:r w:rsidR="00A85FCA" w:rsidRPr="00EE752C">
        <w:t>view</w:t>
      </w:r>
      <w:r w:rsidR="002F7FAD" w:rsidRPr="00EE752C">
        <w:t xml:space="preserve">ed and approved </w:t>
      </w:r>
      <w:r w:rsidR="00367C82" w:rsidRPr="00EE752C">
        <w:t>by the Faculty</w:t>
      </w:r>
      <w:r w:rsidR="00A466F1" w:rsidRPr="00EE752C">
        <w:t xml:space="preserve"> and</w:t>
      </w:r>
      <w:r w:rsidR="00367C82" w:rsidRPr="00EE752C">
        <w:t xml:space="preserve"> by the Board (April 14, 2015)</w:t>
      </w:r>
      <w:r w:rsidR="00A466F1" w:rsidRPr="00EE752C">
        <w:t>.  Although some of the assessment was actually completed on the previous Institutional Goals, to some degree, t</w:t>
      </w:r>
      <w:r w:rsidRPr="00EE752C">
        <w:t xml:space="preserve">he </w:t>
      </w:r>
      <w:r w:rsidR="00A466F1" w:rsidRPr="00EE752C">
        <w:t>revised</w:t>
      </w:r>
      <w:r w:rsidR="006C06C0" w:rsidRPr="00EE752C">
        <w:t xml:space="preserve"> </w:t>
      </w:r>
      <w:r w:rsidRPr="00EE752C">
        <w:t xml:space="preserve">Institutional Goals </w:t>
      </w:r>
      <w:r w:rsidR="00A466F1" w:rsidRPr="00EE752C">
        <w:t xml:space="preserve">also figure in </w:t>
      </w:r>
      <w:r w:rsidRPr="00EE752C">
        <w:t>this Self-Study.</w:t>
      </w:r>
    </w:p>
    <w:p w:rsidR="001515F3" w:rsidRDefault="001515F3"/>
    <w:p w:rsidR="001515F3" w:rsidRDefault="001515F3">
      <w:pPr>
        <w:pStyle w:val="Heading3"/>
      </w:pPr>
      <w:bookmarkStart w:id="7" w:name="_Toc450127200"/>
      <w:bookmarkStart w:id="8" w:name="_Toc451353787"/>
      <w:r>
        <w:t>Process of Development of the Compliance Document</w:t>
      </w:r>
      <w:bookmarkEnd w:id="7"/>
      <w:bookmarkEnd w:id="8"/>
    </w:p>
    <w:p w:rsidR="001515F3" w:rsidRDefault="001515F3">
      <w:r>
        <w:t>On October 30, 2009, Penn View Bible Institute (PVBI) submitted its application to the Association for Biblical Higher Education (ABHE).  In February 2010, the Commission on Accreditation (CoA) approved the institution for applicant status.  ABHE Staff Consultant Buchanan visited the campus August 9-10, 2010; March 29, 2011; March 5, 2012</w:t>
      </w:r>
      <w:r w:rsidR="00802A77">
        <w:t>; March 17-18, 2014; and March 30-31, 2015</w:t>
      </w:r>
      <w:r>
        <w:t xml:space="preserve">.  </w:t>
      </w:r>
      <w:r w:rsidR="003D7D90">
        <w:t xml:space="preserve">Working closely with </w:t>
      </w:r>
      <w:r>
        <w:t>Buchanan</w:t>
      </w:r>
      <w:r w:rsidR="003D7D90">
        <w:t>’s</w:t>
      </w:r>
      <w:r>
        <w:t xml:space="preserve"> recommend</w:t>
      </w:r>
      <w:r w:rsidR="003D7D90">
        <w:t>ations,</w:t>
      </w:r>
      <w:r>
        <w:t xml:space="preserve"> </w:t>
      </w:r>
      <w:r w:rsidR="00E02905">
        <w:t xml:space="preserve">the Institute </w:t>
      </w:r>
      <w:r w:rsidR="003D7D90">
        <w:t xml:space="preserve">has </w:t>
      </w:r>
      <w:r w:rsidR="00E02905">
        <w:t xml:space="preserve">pursued </w:t>
      </w:r>
      <w:r>
        <w:t>the following schedule for accreditation events:</w:t>
      </w:r>
    </w:p>
    <w:p w:rsidR="001515F3" w:rsidRDefault="001515F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800"/>
        <w:gridCol w:w="4680"/>
        <w:gridCol w:w="1440"/>
      </w:tblGrid>
      <w:tr w:rsidR="001515F3" w:rsidTr="00E02905">
        <w:trPr>
          <w:cantSplit/>
        </w:trPr>
        <w:tc>
          <w:tcPr>
            <w:tcW w:w="1440" w:type="dxa"/>
            <w:tcBorders>
              <w:bottom w:val="nil"/>
            </w:tcBorders>
            <w:vAlign w:val="center"/>
          </w:tcPr>
          <w:p w:rsidR="001515F3" w:rsidRDefault="001515F3">
            <w:pPr>
              <w:jc w:val="center"/>
              <w:rPr>
                <w:i/>
                <w:sz w:val="20"/>
              </w:rPr>
            </w:pPr>
            <w:r>
              <w:rPr>
                <w:i/>
                <w:sz w:val="20"/>
              </w:rPr>
              <w:t>When?</w:t>
            </w:r>
          </w:p>
        </w:tc>
        <w:tc>
          <w:tcPr>
            <w:tcW w:w="1800" w:type="dxa"/>
            <w:tcBorders>
              <w:bottom w:val="nil"/>
            </w:tcBorders>
          </w:tcPr>
          <w:p w:rsidR="001515F3" w:rsidRDefault="001515F3">
            <w:pPr>
              <w:jc w:val="center"/>
              <w:rPr>
                <w:i/>
                <w:sz w:val="20"/>
              </w:rPr>
            </w:pPr>
            <w:r>
              <w:rPr>
                <w:i/>
                <w:sz w:val="20"/>
              </w:rPr>
              <w:t>Who?</w:t>
            </w:r>
          </w:p>
        </w:tc>
        <w:tc>
          <w:tcPr>
            <w:tcW w:w="4680" w:type="dxa"/>
            <w:tcBorders>
              <w:bottom w:val="nil"/>
            </w:tcBorders>
            <w:vAlign w:val="center"/>
          </w:tcPr>
          <w:p w:rsidR="001515F3" w:rsidRDefault="001515F3">
            <w:pPr>
              <w:jc w:val="center"/>
              <w:rPr>
                <w:i/>
                <w:sz w:val="20"/>
              </w:rPr>
            </w:pPr>
            <w:r>
              <w:rPr>
                <w:i/>
                <w:sz w:val="20"/>
              </w:rPr>
              <w:t>Action</w:t>
            </w:r>
          </w:p>
        </w:tc>
        <w:tc>
          <w:tcPr>
            <w:tcW w:w="1440" w:type="dxa"/>
            <w:tcBorders>
              <w:bottom w:val="nil"/>
            </w:tcBorders>
            <w:vAlign w:val="center"/>
          </w:tcPr>
          <w:p w:rsidR="001515F3" w:rsidRDefault="001515F3">
            <w:pPr>
              <w:jc w:val="center"/>
              <w:rPr>
                <w:i/>
                <w:sz w:val="20"/>
              </w:rPr>
            </w:pPr>
            <w:r>
              <w:rPr>
                <w:i/>
                <w:sz w:val="20"/>
              </w:rPr>
              <w:t>Status</w:t>
            </w:r>
          </w:p>
        </w:tc>
      </w:tr>
      <w:tr w:rsidR="001515F3" w:rsidTr="00E02905">
        <w:trPr>
          <w:cantSplit/>
        </w:trPr>
        <w:tc>
          <w:tcPr>
            <w:tcW w:w="1440" w:type="dxa"/>
          </w:tcPr>
          <w:p w:rsidR="001515F3" w:rsidRDefault="001515F3">
            <w:pPr>
              <w:jc w:val="right"/>
              <w:rPr>
                <w:sz w:val="20"/>
              </w:rPr>
            </w:pPr>
            <w:r>
              <w:rPr>
                <w:sz w:val="20"/>
              </w:rPr>
              <w:t>10/30/2009</w:t>
            </w:r>
          </w:p>
        </w:tc>
        <w:tc>
          <w:tcPr>
            <w:tcW w:w="1800" w:type="dxa"/>
          </w:tcPr>
          <w:p w:rsidR="001515F3" w:rsidRDefault="001515F3">
            <w:pPr>
              <w:ind w:left="180" w:hanging="180"/>
              <w:rPr>
                <w:sz w:val="20"/>
              </w:rPr>
            </w:pPr>
            <w:r>
              <w:rPr>
                <w:sz w:val="20"/>
              </w:rPr>
              <w:t>PVBI</w:t>
            </w:r>
          </w:p>
        </w:tc>
        <w:tc>
          <w:tcPr>
            <w:tcW w:w="4680" w:type="dxa"/>
          </w:tcPr>
          <w:p w:rsidR="001515F3" w:rsidRDefault="001515F3">
            <w:pPr>
              <w:ind w:left="180" w:hanging="180"/>
              <w:rPr>
                <w:sz w:val="20"/>
              </w:rPr>
            </w:pPr>
            <w:r>
              <w:rPr>
                <w:sz w:val="20"/>
              </w:rPr>
              <w:t>Submitted application to CoA</w:t>
            </w:r>
          </w:p>
        </w:tc>
        <w:tc>
          <w:tcPr>
            <w:tcW w:w="1440" w:type="dxa"/>
          </w:tcPr>
          <w:p w:rsidR="001515F3" w:rsidRDefault="001515F3">
            <w:pPr>
              <w:ind w:left="180" w:hanging="180"/>
              <w:rPr>
                <w:sz w:val="20"/>
              </w:rPr>
            </w:pPr>
            <w:r>
              <w:rPr>
                <w:b/>
                <w:i/>
                <w:sz w:val="20"/>
              </w:rPr>
              <w:t>Completed</w:t>
            </w:r>
          </w:p>
        </w:tc>
      </w:tr>
      <w:tr w:rsidR="001515F3" w:rsidTr="00E02905">
        <w:trPr>
          <w:cantSplit/>
        </w:trPr>
        <w:tc>
          <w:tcPr>
            <w:tcW w:w="1440" w:type="dxa"/>
          </w:tcPr>
          <w:p w:rsidR="001515F3" w:rsidRDefault="001515F3">
            <w:pPr>
              <w:jc w:val="right"/>
              <w:rPr>
                <w:sz w:val="20"/>
              </w:rPr>
            </w:pPr>
            <w:r>
              <w:rPr>
                <w:sz w:val="20"/>
              </w:rPr>
              <w:t>02/17/2010</w:t>
            </w:r>
          </w:p>
        </w:tc>
        <w:tc>
          <w:tcPr>
            <w:tcW w:w="1800" w:type="dxa"/>
          </w:tcPr>
          <w:p w:rsidR="001515F3" w:rsidRDefault="001515F3">
            <w:pPr>
              <w:ind w:left="180" w:hanging="180"/>
              <w:rPr>
                <w:sz w:val="20"/>
              </w:rPr>
            </w:pPr>
            <w:r>
              <w:rPr>
                <w:sz w:val="20"/>
              </w:rPr>
              <w:t>CoA</w:t>
            </w:r>
          </w:p>
        </w:tc>
        <w:tc>
          <w:tcPr>
            <w:tcW w:w="4680" w:type="dxa"/>
          </w:tcPr>
          <w:p w:rsidR="001515F3" w:rsidRDefault="001515F3" w:rsidP="002A3A91">
            <w:pPr>
              <w:ind w:left="180" w:hanging="180"/>
              <w:rPr>
                <w:sz w:val="20"/>
              </w:rPr>
            </w:pPr>
            <w:r>
              <w:rPr>
                <w:sz w:val="20"/>
              </w:rPr>
              <w:t>Approved PVBI for Applicant Status</w:t>
            </w:r>
            <w:r>
              <w:rPr>
                <w:sz w:val="20"/>
              </w:rPr>
              <w:br/>
              <w:t>(CoA Action letter dated 03/17/201</w:t>
            </w:r>
            <w:r w:rsidR="002A3A91">
              <w:rPr>
                <w:sz w:val="20"/>
              </w:rPr>
              <w:t>0</w:t>
            </w:r>
            <w:r>
              <w:rPr>
                <w:sz w:val="20"/>
              </w:rPr>
              <w:t>)</w:t>
            </w:r>
          </w:p>
        </w:tc>
        <w:tc>
          <w:tcPr>
            <w:tcW w:w="1440" w:type="dxa"/>
          </w:tcPr>
          <w:p w:rsidR="001515F3" w:rsidRDefault="001515F3">
            <w:pPr>
              <w:ind w:left="180" w:hanging="180"/>
              <w:rPr>
                <w:sz w:val="20"/>
              </w:rPr>
            </w:pPr>
            <w:r>
              <w:rPr>
                <w:b/>
                <w:i/>
                <w:sz w:val="20"/>
              </w:rPr>
              <w:t>Completed</w:t>
            </w:r>
          </w:p>
        </w:tc>
      </w:tr>
      <w:tr w:rsidR="001515F3" w:rsidTr="00E02905">
        <w:trPr>
          <w:cantSplit/>
        </w:trPr>
        <w:tc>
          <w:tcPr>
            <w:tcW w:w="1440" w:type="dxa"/>
          </w:tcPr>
          <w:p w:rsidR="001515F3" w:rsidRDefault="001515F3">
            <w:pPr>
              <w:jc w:val="right"/>
              <w:rPr>
                <w:sz w:val="20"/>
              </w:rPr>
            </w:pPr>
            <w:r>
              <w:rPr>
                <w:sz w:val="20"/>
              </w:rPr>
              <w:t>08/09/2010</w:t>
            </w:r>
            <w:r>
              <w:rPr>
                <w:sz w:val="20"/>
              </w:rPr>
              <w:br/>
              <w:t>– 08/10/2010</w:t>
            </w:r>
          </w:p>
        </w:tc>
        <w:tc>
          <w:tcPr>
            <w:tcW w:w="1800" w:type="dxa"/>
          </w:tcPr>
          <w:p w:rsidR="001515F3" w:rsidRDefault="001515F3">
            <w:pPr>
              <w:ind w:left="180" w:hanging="180"/>
              <w:rPr>
                <w:sz w:val="20"/>
              </w:rPr>
            </w:pPr>
            <w:r>
              <w:rPr>
                <w:sz w:val="20"/>
              </w:rPr>
              <w:t>ABHE Staff Consultant Buchanan</w:t>
            </w:r>
          </w:p>
        </w:tc>
        <w:tc>
          <w:tcPr>
            <w:tcW w:w="4680" w:type="dxa"/>
          </w:tcPr>
          <w:p w:rsidR="001515F3" w:rsidRDefault="001515F3" w:rsidP="00E02905">
            <w:pPr>
              <w:ind w:left="180" w:hanging="180"/>
              <w:rPr>
                <w:sz w:val="20"/>
              </w:rPr>
            </w:pPr>
            <w:r>
              <w:rPr>
                <w:sz w:val="20"/>
              </w:rPr>
              <w:t>Presented two-day, on-site staff orientation</w:t>
            </w:r>
          </w:p>
        </w:tc>
        <w:tc>
          <w:tcPr>
            <w:tcW w:w="1440" w:type="dxa"/>
          </w:tcPr>
          <w:p w:rsidR="001515F3" w:rsidRDefault="001515F3">
            <w:pPr>
              <w:ind w:left="180" w:hanging="180"/>
              <w:rPr>
                <w:sz w:val="20"/>
              </w:rPr>
            </w:pPr>
            <w:r>
              <w:rPr>
                <w:b/>
                <w:i/>
                <w:sz w:val="20"/>
              </w:rPr>
              <w:t>Completed</w:t>
            </w:r>
          </w:p>
        </w:tc>
      </w:tr>
      <w:tr w:rsidR="001515F3" w:rsidTr="00E02905">
        <w:trPr>
          <w:cantSplit/>
        </w:trPr>
        <w:tc>
          <w:tcPr>
            <w:tcW w:w="1440" w:type="dxa"/>
          </w:tcPr>
          <w:p w:rsidR="001515F3" w:rsidRDefault="001515F3">
            <w:pPr>
              <w:jc w:val="right"/>
              <w:rPr>
                <w:sz w:val="20"/>
              </w:rPr>
            </w:pPr>
            <w:r>
              <w:rPr>
                <w:sz w:val="20"/>
              </w:rPr>
              <w:t>02/23/2011</w:t>
            </w:r>
          </w:p>
        </w:tc>
        <w:tc>
          <w:tcPr>
            <w:tcW w:w="1800" w:type="dxa"/>
          </w:tcPr>
          <w:p w:rsidR="001515F3" w:rsidRDefault="001515F3">
            <w:pPr>
              <w:ind w:left="180" w:hanging="180"/>
              <w:rPr>
                <w:sz w:val="20"/>
              </w:rPr>
            </w:pPr>
            <w:r>
              <w:rPr>
                <w:sz w:val="20"/>
              </w:rPr>
              <w:t>CoA</w:t>
            </w:r>
          </w:p>
        </w:tc>
        <w:tc>
          <w:tcPr>
            <w:tcW w:w="4680" w:type="dxa"/>
          </w:tcPr>
          <w:p w:rsidR="001515F3" w:rsidRDefault="001515F3">
            <w:pPr>
              <w:ind w:left="180" w:hanging="180"/>
              <w:rPr>
                <w:sz w:val="20"/>
              </w:rPr>
            </w:pPr>
            <w:r>
              <w:rPr>
                <w:sz w:val="20"/>
              </w:rPr>
              <w:t xml:space="preserve">Accepted PVBI Progress Report </w:t>
            </w:r>
            <w:r>
              <w:rPr>
                <w:sz w:val="20"/>
              </w:rPr>
              <w:br/>
              <w:t>(CoA Action letter dated 03/25/2011)</w:t>
            </w:r>
          </w:p>
        </w:tc>
        <w:tc>
          <w:tcPr>
            <w:tcW w:w="1440" w:type="dxa"/>
          </w:tcPr>
          <w:p w:rsidR="001515F3" w:rsidRDefault="001515F3">
            <w:pPr>
              <w:ind w:left="180" w:hanging="180"/>
              <w:rPr>
                <w:b/>
                <w:i/>
                <w:sz w:val="20"/>
              </w:rPr>
            </w:pPr>
            <w:r>
              <w:rPr>
                <w:b/>
                <w:i/>
                <w:sz w:val="20"/>
              </w:rPr>
              <w:t>Completed</w:t>
            </w:r>
          </w:p>
        </w:tc>
      </w:tr>
      <w:tr w:rsidR="001515F3" w:rsidTr="00E02905">
        <w:trPr>
          <w:cantSplit/>
        </w:trPr>
        <w:tc>
          <w:tcPr>
            <w:tcW w:w="1440" w:type="dxa"/>
          </w:tcPr>
          <w:p w:rsidR="001515F3" w:rsidRDefault="001515F3">
            <w:pPr>
              <w:jc w:val="right"/>
              <w:rPr>
                <w:sz w:val="20"/>
              </w:rPr>
            </w:pPr>
            <w:r>
              <w:rPr>
                <w:sz w:val="20"/>
              </w:rPr>
              <w:t>03/29/2011</w:t>
            </w:r>
          </w:p>
        </w:tc>
        <w:tc>
          <w:tcPr>
            <w:tcW w:w="1800" w:type="dxa"/>
          </w:tcPr>
          <w:p w:rsidR="001515F3" w:rsidRDefault="001515F3">
            <w:pPr>
              <w:ind w:left="180" w:hanging="180"/>
              <w:rPr>
                <w:sz w:val="20"/>
              </w:rPr>
            </w:pPr>
            <w:r>
              <w:rPr>
                <w:sz w:val="20"/>
              </w:rPr>
              <w:t>ABHE Staff Consultant Buchanan</w:t>
            </w:r>
          </w:p>
        </w:tc>
        <w:tc>
          <w:tcPr>
            <w:tcW w:w="4680" w:type="dxa"/>
          </w:tcPr>
          <w:p w:rsidR="001515F3" w:rsidRDefault="001515F3">
            <w:pPr>
              <w:ind w:left="180" w:hanging="180"/>
              <w:rPr>
                <w:sz w:val="20"/>
              </w:rPr>
            </w:pPr>
            <w:r>
              <w:rPr>
                <w:sz w:val="20"/>
              </w:rPr>
              <w:t>Conducted one-day, on-site staff visit</w:t>
            </w:r>
            <w:r>
              <w:rPr>
                <w:sz w:val="20"/>
              </w:rPr>
              <w:br/>
              <w:t>(Buchanan, 2011)</w:t>
            </w:r>
          </w:p>
        </w:tc>
        <w:tc>
          <w:tcPr>
            <w:tcW w:w="1440" w:type="dxa"/>
          </w:tcPr>
          <w:p w:rsidR="001515F3" w:rsidRDefault="001515F3">
            <w:pPr>
              <w:ind w:left="180" w:hanging="180"/>
              <w:rPr>
                <w:sz w:val="20"/>
              </w:rPr>
            </w:pPr>
            <w:r>
              <w:rPr>
                <w:b/>
                <w:i/>
                <w:sz w:val="20"/>
              </w:rPr>
              <w:t>Completed</w:t>
            </w:r>
          </w:p>
        </w:tc>
      </w:tr>
      <w:tr w:rsidR="001515F3" w:rsidTr="002A3A91">
        <w:trPr>
          <w:cantSplit/>
        </w:trPr>
        <w:tc>
          <w:tcPr>
            <w:tcW w:w="1440" w:type="dxa"/>
            <w:tcBorders>
              <w:bottom w:val="single" w:sz="4" w:space="0" w:color="auto"/>
            </w:tcBorders>
          </w:tcPr>
          <w:p w:rsidR="001515F3" w:rsidRDefault="001515F3">
            <w:pPr>
              <w:jc w:val="right"/>
              <w:rPr>
                <w:sz w:val="20"/>
              </w:rPr>
            </w:pPr>
            <w:r>
              <w:rPr>
                <w:sz w:val="20"/>
              </w:rPr>
              <w:t>03/05/2012</w:t>
            </w:r>
          </w:p>
        </w:tc>
        <w:tc>
          <w:tcPr>
            <w:tcW w:w="1800" w:type="dxa"/>
            <w:tcBorders>
              <w:bottom w:val="single" w:sz="4" w:space="0" w:color="auto"/>
            </w:tcBorders>
          </w:tcPr>
          <w:p w:rsidR="001515F3" w:rsidRDefault="001515F3">
            <w:pPr>
              <w:ind w:left="180" w:hanging="180"/>
              <w:rPr>
                <w:sz w:val="20"/>
              </w:rPr>
            </w:pPr>
            <w:r>
              <w:rPr>
                <w:sz w:val="20"/>
              </w:rPr>
              <w:t>ABHE Staff Consultant Buchanan</w:t>
            </w:r>
          </w:p>
        </w:tc>
        <w:tc>
          <w:tcPr>
            <w:tcW w:w="4680" w:type="dxa"/>
            <w:tcBorders>
              <w:bottom w:val="single" w:sz="4" w:space="0" w:color="auto"/>
            </w:tcBorders>
          </w:tcPr>
          <w:p w:rsidR="001515F3" w:rsidRDefault="001515F3">
            <w:pPr>
              <w:ind w:left="180" w:hanging="180"/>
              <w:rPr>
                <w:sz w:val="20"/>
              </w:rPr>
            </w:pPr>
            <w:r>
              <w:rPr>
                <w:sz w:val="20"/>
              </w:rPr>
              <w:t>Conduct</w:t>
            </w:r>
            <w:r w:rsidR="003D7D90">
              <w:rPr>
                <w:sz w:val="20"/>
              </w:rPr>
              <w:t>ed</w:t>
            </w:r>
            <w:r>
              <w:rPr>
                <w:sz w:val="20"/>
              </w:rPr>
              <w:t xml:space="preserve"> one-day, on-site staff visit</w:t>
            </w:r>
          </w:p>
        </w:tc>
        <w:tc>
          <w:tcPr>
            <w:tcW w:w="1440" w:type="dxa"/>
            <w:tcBorders>
              <w:bottom w:val="single" w:sz="4" w:space="0" w:color="auto"/>
            </w:tcBorders>
          </w:tcPr>
          <w:p w:rsidR="001515F3" w:rsidRDefault="001515F3">
            <w:pPr>
              <w:ind w:left="180" w:hanging="180"/>
              <w:rPr>
                <w:b/>
                <w:i/>
                <w:sz w:val="20"/>
              </w:rPr>
            </w:pPr>
            <w:r>
              <w:rPr>
                <w:b/>
                <w:i/>
                <w:sz w:val="20"/>
              </w:rPr>
              <w:t>Completed</w:t>
            </w:r>
          </w:p>
        </w:tc>
      </w:tr>
      <w:tr w:rsidR="003C18A1" w:rsidTr="002A3A91">
        <w:trPr>
          <w:cantSplit/>
        </w:trPr>
        <w:tc>
          <w:tcPr>
            <w:tcW w:w="1440" w:type="dxa"/>
            <w:tcBorders>
              <w:bottom w:val="single" w:sz="4" w:space="0" w:color="auto"/>
            </w:tcBorders>
          </w:tcPr>
          <w:p w:rsidR="003C18A1" w:rsidRDefault="003C18A1" w:rsidP="003C18A1">
            <w:pPr>
              <w:jc w:val="right"/>
              <w:rPr>
                <w:sz w:val="20"/>
              </w:rPr>
            </w:pPr>
            <w:r>
              <w:rPr>
                <w:sz w:val="20"/>
              </w:rPr>
              <w:t>11/15/2012</w:t>
            </w:r>
          </w:p>
        </w:tc>
        <w:tc>
          <w:tcPr>
            <w:tcW w:w="1800" w:type="dxa"/>
            <w:tcBorders>
              <w:bottom w:val="single" w:sz="4" w:space="0" w:color="auto"/>
            </w:tcBorders>
          </w:tcPr>
          <w:p w:rsidR="003C18A1" w:rsidRDefault="003C18A1" w:rsidP="003C18A1">
            <w:pPr>
              <w:ind w:left="180" w:hanging="180"/>
              <w:rPr>
                <w:sz w:val="20"/>
              </w:rPr>
            </w:pPr>
            <w:r>
              <w:rPr>
                <w:sz w:val="20"/>
              </w:rPr>
              <w:t>PVBI</w:t>
            </w:r>
          </w:p>
        </w:tc>
        <w:tc>
          <w:tcPr>
            <w:tcW w:w="4680" w:type="dxa"/>
            <w:tcBorders>
              <w:bottom w:val="single" w:sz="4" w:space="0" w:color="auto"/>
            </w:tcBorders>
          </w:tcPr>
          <w:p w:rsidR="003C18A1" w:rsidRDefault="003C18A1" w:rsidP="003C18A1">
            <w:pPr>
              <w:ind w:left="180" w:hanging="180"/>
              <w:rPr>
                <w:sz w:val="20"/>
              </w:rPr>
            </w:pPr>
            <w:r>
              <w:rPr>
                <w:sz w:val="20"/>
              </w:rPr>
              <w:t>Submitted Self-Study</w:t>
            </w:r>
          </w:p>
        </w:tc>
        <w:tc>
          <w:tcPr>
            <w:tcW w:w="1440" w:type="dxa"/>
            <w:tcBorders>
              <w:bottom w:val="single" w:sz="4" w:space="0" w:color="auto"/>
            </w:tcBorders>
          </w:tcPr>
          <w:p w:rsidR="003C18A1" w:rsidRDefault="003C18A1" w:rsidP="003C18A1">
            <w:pPr>
              <w:ind w:left="180" w:hanging="180"/>
              <w:rPr>
                <w:b/>
                <w:i/>
                <w:sz w:val="20"/>
              </w:rPr>
            </w:pPr>
            <w:r>
              <w:rPr>
                <w:b/>
                <w:i/>
                <w:sz w:val="20"/>
              </w:rPr>
              <w:t>Completed</w:t>
            </w:r>
          </w:p>
        </w:tc>
      </w:tr>
      <w:tr w:rsidR="003C18A1" w:rsidTr="002A3A91">
        <w:trPr>
          <w:cantSplit/>
        </w:trPr>
        <w:tc>
          <w:tcPr>
            <w:tcW w:w="1440" w:type="dxa"/>
            <w:tcBorders>
              <w:top w:val="single" w:sz="4" w:space="0" w:color="auto"/>
              <w:bottom w:val="single" w:sz="4" w:space="0" w:color="auto"/>
            </w:tcBorders>
          </w:tcPr>
          <w:p w:rsidR="003C18A1" w:rsidRDefault="003C18A1" w:rsidP="003C18A1">
            <w:pPr>
              <w:jc w:val="right"/>
              <w:rPr>
                <w:sz w:val="20"/>
              </w:rPr>
            </w:pPr>
            <w:r>
              <w:rPr>
                <w:sz w:val="20"/>
              </w:rPr>
              <w:lastRenderedPageBreak/>
              <w:t>04/24/2013</w:t>
            </w:r>
            <w:r>
              <w:rPr>
                <w:sz w:val="20"/>
              </w:rPr>
              <w:br/>
              <w:t xml:space="preserve"> – 04/26/2013</w:t>
            </w:r>
          </w:p>
        </w:tc>
        <w:tc>
          <w:tcPr>
            <w:tcW w:w="1800" w:type="dxa"/>
            <w:tcBorders>
              <w:top w:val="single" w:sz="4" w:space="0" w:color="auto"/>
              <w:bottom w:val="single" w:sz="4" w:space="0" w:color="auto"/>
            </w:tcBorders>
          </w:tcPr>
          <w:p w:rsidR="003C18A1" w:rsidRDefault="003C18A1" w:rsidP="003C18A1">
            <w:pPr>
              <w:ind w:left="180" w:hanging="180"/>
              <w:rPr>
                <w:sz w:val="20"/>
              </w:rPr>
            </w:pPr>
            <w:r>
              <w:rPr>
                <w:sz w:val="20"/>
              </w:rPr>
              <w:t>ABHE Evaluation Team</w:t>
            </w:r>
          </w:p>
        </w:tc>
        <w:tc>
          <w:tcPr>
            <w:tcW w:w="4680" w:type="dxa"/>
            <w:tcBorders>
              <w:top w:val="single" w:sz="4" w:space="0" w:color="auto"/>
              <w:bottom w:val="single" w:sz="4" w:space="0" w:color="auto"/>
            </w:tcBorders>
          </w:tcPr>
          <w:p w:rsidR="003C18A1" w:rsidRDefault="003C18A1" w:rsidP="00EF7F1A">
            <w:pPr>
              <w:ind w:left="180" w:hanging="180"/>
              <w:rPr>
                <w:sz w:val="20"/>
              </w:rPr>
            </w:pPr>
            <w:r>
              <w:rPr>
                <w:sz w:val="20"/>
              </w:rPr>
              <w:t xml:space="preserve">Conducted three-day, on-site </w:t>
            </w:r>
            <w:r w:rsidR="00EF7F1A">
              <w:rPr>
                <w:sz w:val="20"/>
              </w:rPr>
              <w:t>Evaluation T</w:t>
            </w:r>
            <w:r>
              <w:rPr>
                <w:sz w:val="20"/>
              </w:rPr>
              <w:t xml:space="preserve">eam </w:t>
            </w:r>
            <w:r w:rsidR="00EF7F1A">
              <w:rPr>
                <w:sz w:val="20"/>
              </w:rPr>
              <w:t>V</w:t>
            </w:r>
            <w:r>
              <w:rPr>
                <w:sz w:val="20"/>
              </w:rPr>
              <w:t>isit</w:t>
            </w:r>
          </w:p>
        </w:tc>
        <w:tc>
          <w:tcPr>
            <w:tcW w:w="1440" w:type="dxa"/>
            <w:tcBorders>
              <w:top w:val="single" w:sz="4" w:space="0" w:color="auto"/>
              <w:bottom w:val="single" w:sz="4" w:space="0" w:color="auto"/>
            </w:tcBorders>
          </w:tcPr>
          <w:p w:rsidR="003C18A1" w:rsidRDefault="003C18A1" w:rsidP="003C18A1">
            <w:pPr>
              <w:ind w:left="180" w:hanging="180"/>
              <w:rPr>
                <w:b/>
                <w:i/>
                <w:sz w:val="20"/>
              </w:rPr>
            </w:pPr>
            <w:r>
              <w:rPr>
                <w:b/>
                <w:i/>
                <w:sz w:val="20"/>
              </w:rPr>
              <w:t>Completed</w:t>
            </w:r>
          </w:p>
        </w:tc>
      </w:tr>
      <w:tr w:rsidR="003C18A1" w:rsidTr="002A3A91">
        <w:trPr>
          <w:cantSplit/>
        </w:trPr>
        <w:tc>
          <w:tcPr>
            <w:tcW w:w="1440" w:type="dxa"/>
            <w:tcBorders>
              <w:top w:val="single" w:sz="4" w:space="0" w:color="auto"/>
              <w:bottom w:val="nil"/>
            </w:tcBorders>
          </w:tcPr>
          <w:p w:rsidR="003C18A1" w:rsidRDefault="003C18A1" w:rsidP="003C18A1">
            <w:pPr>
              <w:jc w:val="right"/>
              <w:rPr>
                <w:sz w:val="20"/>
              </w:rPr>
            </w:pPr>
            <w:r>
              <w:rPr>
                <w:sz w:val="20"/>
              </w:rPr>
              <w:t>02/19/2014</w:t>
            </w:r>
          </w:p>
        </w:tc>
        <w:tc>
          <w:tcPr>
            <w:tcW w:w="1800" w:type="dxa"/>
            <w:tcBorders>
              <w:top w:val="single" w:sz="4" w:space="0" w:color="auto"/>
              <w:bottom w:val="nil"/>
            </w:tcBorders>
          </w:tcPr>
          <w:p w:rsidR="003C18A1" w:rsidRDefault="003C18A1" w:rsidP="003C18A1">
            <w:pPr>
              <w:ind w:left="180" w:hanging="180"/>
              <w:rPr>
                <w:sz w:val="20"/>
              </w:rPr>
            </w:pPr>
            <w:r>
              <w:rPr>
                <w:sz w:val="20"/>
              </w:rPr>
              <w:t>CoA</w:t>
            </w:r>
          </w:p>
        </w:tc>
        <w:tc>
          <w:tcPr>
            <w:tcW w:w="4680" w:type="dxa"/>
            <w:tcBorders>
              <w:top w:val="single" w:sz="4" w:space="0" w:color="auto"/>
              <w:bottom w:val="nil"/>
            </w:tcBorders>
          </w:tcPr>
          <w:p w:rsidR="003C18A1" w:rsidRDefault="003C18A1" w:rsidP="003C18A1">
            <w:pPr>
              <w:ind w:left="180" w:hanging="180"/>
              <w:rPr>
                <w:sz w:val="20"/>
              </w:rPr>
            </w:pPr>
            <w:r>
              <w:rPr>
                <w:sz w:val="20"/>
              </w:rPr>
              <w:t>Approved PVBI for Candidate Status</w:t>
            </w:r>
            <w:r>
              <w:rPr>
                <w:sz w:val="20"/>
              </w:rPr>
              <w:br/>
              <w:t>(CoA Action letter dated 02/28/2014)</w:t>
            </w:r>
          </w:p>
        </w:tc>
        <w:tc>
          <w:tcPr>
            <w:tcW w:w="1440" w:type="dxa"/>
            <w:tcBorders>
              <w:top w:val="single" w:sz="4" w:space="0" w:color="auto"/>
              <w:bottom w:val="nil"/>
            </w:tcBorders>
          </w:tcPr>
          <w:p w:rsidR="003C18A1" w:rsidRDefault="003C18A1" w:rsidP="003C18A1">
            <w:pPr>
              <w:ind w:left="180" w:hanging="180"/>
              <w:rPr>
                <w:b/>
                <w:i/>
                <w:sz w:val="20"/>
              </w:rPr>
            </w:pPr>
            <w:r>
              <w:rPr>
                <w:b/>
                <w:i/>
                <w:sz w:val="20"/>
              </w:rPr>
              <w:t>Completed</w:t>
            </w:r>
          </w:p>
        </w:tc>
      </w:tr>
      <w:tr w:rsidR="003C18A1" w:rsidTr="00E02905">
        <w:trPr>
          <w:cantSplit/>
        </w:trPr>
        <w:tc>
          <w:tcPr>
            <w:tcW w:w="1440" w:type="dxa"/>
            <w:tcBorders>
              <w:bottom w:val="nil"/>
            </w:tcBorders>
          </w:tcPr>
          <w:p w:rsidR="003C18A1" w:rsidRDefault="003C18A1" w:rsidP="003C18A1">
            <w:pPr>
              <w:jc w:val="right"/>
              <w:rPr>
                <w:sz w:val="20"/>
              </w:rPr>
            </w:pPr>
            <w:r>
              <w:rPr>
                <w:sz w:val="20"/>
              </w:rPr>
              <w:t>03/17/2014</w:t>
            </w:r>
            <w:r>
              <w:rPr>
                <w:sz w:val="20"/>
              </w:rPr>
              <w:br/>
              <w:t xml:space="preserve"> – 03/18/2014</w:t>
            </w:r>
          </w:p>
        </w:tc>
        <w:tc>
          <w:tcPr>
            <w:tcW w:w="1800" w:type="dxa"/>
            <w:tcBorders>
              <w:bottom w:val="nil"/>
            </w:tcBorders>
          </w:tcPr>
          <w:p w:rsidR="003C18A1" w:rsidRDefault="003C18A1" w:rsidP="003C18A1">
            <w:pPr>
              <w:ind w:left="180" w:hanging="180"/>
              <w:rPr>
                <w:sz w:val="20"/>
              </w:rPr>
            </w:pPr>
            <w:r>
              <w:rPr>
                <w:sz w:val="20"/>
              </w:rPr>
              <w:t>ABHE Staff Consultant Buchanan</w:t>
            </w:r>
          </w:p>
        </w:tc>
        <w:tc>
          <w:tcPr>
            <w:tcW w:w="4680" w:type="dxa"/>
            <w:tcBorders>
              <w:bottom w:val="nil"/>
            </w:tcBorders>
          </w:tcPr>
          <w:p w:rsidR="003C18A1" w:rsidRDefault="003C18A1" w:rsidP="003C18A1">
            <w:pPr>
              <w:ind w:left="180" w:hanging="180"/>
              <w:rPr>
                <w:sz w:val="20"/>
              </w:rPr>
            </w:pPr>
            <w:r>
              <w:rPr>
                <w:sz w:val="20"/>
              </w:rPr>
              <w:t>Conducted two-day, on-site staff visit</w:t>
            </w:r>
          </w:p>
        </w:tc>
        <w:tc>
          <w:tcPr>
            <w:tcW w:w="1440" w:type="dxa"/>
            <w:tcBorders>
              <w:bottom w:val="nil"/>
            </w:tcBorders>
          </w:tcPr>
          <w:p w:rsidR="003C18A1" w:rsidRDefault="003C18A1" w:rsidP="003C18A1">
            <w:pPr>
              <w:ind w:left="180" w:hanging="180"/>
              <w:rPr>
                <w:b/>
                <w:i/>
                <w:sz w:val="20"/>
              </w:rPr>
            </w:pPr>
            <w:r>
              <w:rPr>
                <w:b/>
                <w:i/>
                <w:sz w:val="20"/>
              </w:rPr>
              <w:t>Completed</w:t>
            </w:r>
          </w:p>
        </w:tc>
      </w:tr>
      <w:tr w:rsidR="003C18A1" w:rsidTr="00E02905">
        <w:trPr>
          <w:cantSplit/>
        </w:trPr>
        <w:tc>
          <w:tcPr>
            <w:tcW w:w="1440" w:type="dxa"/>
            <w:tcBorders>
              <w:bottom w:val="nil"/>
            </w:tcBorders>
          </w:tcPr>
          <w:p w:rsidR="003C18A1" w:rsidRDefault="003C18A1" w:rsidP="003C18A1">
            <w:pPr>
              <w:jc w:val="right"/>
              <w:rPr>
                <w:sz w:val="20"/>
              </w:rPr>
            </w:pPr>
            <w:r>
              <w:rPr>
                <w:sz w:val="20"/>
              </w:rPr>
              <w:t>02/18/2015</w:t>
            </w:r>
          </w:p>
        </w:tc>
        <w:tc>
          <w:tcPr>
            <w:tcW w:w="1800" w:type="dxa"/>
            <w:tcBorders>
              <w:bottom w:val="nil"/>
            </w:tcBorders>
          </w:tcPr>
          <w:p w:rsidR="003C18A1" w:rsidRDefault="003C18A1" w:rsidP="003C18A1">
            <w:pPr>
              <w:ind w:left="180" w:hanging="180"/>
              <w:rPr>
                <w:sz w:val="20"/>
              </w:rPr>
            </w:pPr>
            <w:r>
              <w:rPr>
                <w:sz w:val="20"/>
              </w:rPr>
              <w:t>CoA</w:t>
            </w:r>
          </w:p>
        </w:tc>
        <w:tc>
          <w:tcPr>
            <w:tcW w:w="4680" w:type="dxa"/>
            <w:tcBorders>
              <w:bottom w:val="nil"/>
            </w:tcBorders>
          </w:tcPr>
          <w:p w:rsidR="003C18A1" w:rsidRDefault="003C18A1" w:rsidP="003C18A1">
            <w:pPr>
              <w:ind w:left="180" w:hanging="180"/>
              <w:rPr>
                <w:sz w:val="20"/>
              </w:rPr>
            </w:pPr>
            <w:r>
              <w:rPr>
                <w:sz w:val="20"/>
              </w:rPr>
              <w:t>Approved PVBI Progress Report</w:t>
            </w:r>
            <w:r>
              <w:rPr>
                <w:sz w:val="20"/>
              </w:rPr>
              <w:br/>
              <w:t>(CoA Action letter dated 03/02/2015)</w:t>
            </w:r>
          </w:p>
        </w:tc>
        <w:tc>
          <w:tcPr>
            <w:tcW w:w="1440" w:type="dxa"/>
            <w:tcBorders>
              <w:bottom w:val="nil"/>
            </w:tcBorders>
          </w:tcPr>
          <w:p w:rsidR="003C18A1" w:rsidRDefault="003C18A1" w:rsidP="003C18A1">
            <w:pPr>
              <w:ind w:left="180" w:hanging="180"/>
              <w:rPr>
                <w:b/>
                <w:i/>
                <w:sz w:val="20"/>
              </w:rPr>
            </w:pPr>
            <w:r>
              <w:rPr>
                <w:b/>
                <w:i/>
                <w:sz w:val="20"/>
              </w:rPr>
              <w:t>Completed</w:t>
            </w:r>
          </w:p>
        </w:tc>
      </w:tr>
      <w:tr w:rsidR="00EF7F1A" w:rsidTr="00E02905">
        <w:trPr>
          <w:cantSplit/>
        </w:trPr>
        <w:tc>
          <w:tcPr>
            <w:tcW w:w="1440" w:type="dxa"/>
            <w:tcBorders>
              <w:bottom w:val="nil"/>
            </w:tcBorders>
          </w:tcPr>
          <w:p w:rsidR="00EF7F1A" w:rsidRDefault="00EF7F1A" w:rsidP="00EF7F1A">
            <w:pPr>
              <w:jc w:val="right"/>
              <w:rPr>
                <w:sz w:val="20"/>
              </w:rPr>
            </w:pPr>
            <w:r>
              <w:rPr>
                <w:sz w:val="20"/>
              </w:rPr>
              <w:t>03/30/2015</w:t>
            </w:r>
            <w:r>
              <w:rPr>
                <w:sz w:val="20"/>
              </w:rPr>
              <w:br/>
              <w:t xml:space="preserve"> – 03/31/2015</w:t>
            </w:r>
          </w:p>
        </w:tc>
        <w:tc>
          <w:tcPr>
            <w:tcW w:w="1800" w:type="dxa"/>
            <w:tcBorders>
              <w:bottom w:val="nil"/>
            </w:tcBorders>
          </w:tcPr>
          <w:p w:rsidR="00EF7F1A" w:rsidRDefault="00EF7F1A" w:rsidP="00EF7F1A">
            <w:pPr>
              <w:ind w:left="180" w:hanging="180"/>
              <w:rPr>
                <w:sz w:val="20"/>
              </w:rPr>
            </w:pPr>
            <w:r>
              <w:rPr>
                <w:sz w:val="20"/>
              </w:rPr>
              <w:t>ABHE Staff Consultant Buchanan</w:t>
            </w:r>
          </w:p>
        </w:tc>
        <w:tc>
          <w:tcPr>
            <w:tcW w:w="4680" w:type="dxa"/>
            <w:tcBorders>
              <w:bottom w:val="nil"/>
            </w:tcBorders>
          </w:tcPr>
          <w:p w:rsidR="00EF7F1A" w:rsidRDefault="00EF7F1A" w:rsidP="00EF7F1A">
            <w:pPr>
              <w:ind w:left="180" w:hanging="180"/>
              <w:rPr>
                <w:sz w:val="20"/>
              </w:rPr>
            </w:pPr>
            <w:r>
              <w:rPr>
                <w:sz w:val="20"/>
              </w:rPr>
              <w:t>Conducted two-day, on-site staff visit</w:t>
            </w:r>
          </w:p>
        </w:tc>
        <w:tc>
          <w:tcPr>
            <w:tcW w:w="1440" w:type="dxa"/>
            <w:tcBorders>
              <w:bottom w:val="nil"/>
            </w:tcBorders>
          </w:tcPr>
          <w:p w:rsidR="00EF7F1A" w:rsidRDefault="00EF7F1A" w:rsidP="00EF7F1A">
            <w:pPr>
              <w:ind w:left="180" w:hanging="180"/>
              <w:rPr>
                <w:b/>
                <w:i/>
                <w:sz w:val="20"/>
              </w:rPr>
            </w:pPr>
            <w:r>
              <w:rPr>
                <w:b/>
                <w:i/>
                <w:sz w:val="20"/>
              </w:rPr>
              <w:t>Completed</w:t>
            </w:r>
          </w:p>
        </w:tc>
      </w:tr>
      <w:tr w:rsidR="00EF7F1A" w:rsidTr="00E02905">
        <w:trPr>
          <w:cantSplit/>
        </w:trPr>
        <w:tc>
          <w:tcPr>
            <w:tcW w:w="1440" w:type="dxa"/>
            <w:tcBorders>
              <w:bottom w:val="nil"/>
            </w:tcBorders>
          </w:tcPr>
          <w:p w:rsidR="00EF7F1A" w:rsidRDefault="00EF7F1A" w:rsidP="00EF7F1A">
            <w:pPr>
              <w:jc w:val="right"/>
              <w:rPr>
                <w:sz w:val="20"/>
              </w:rPr>
            </w:pPr>
            <w:r>
              <w:rPr>
                <w:sz w:val="20"/>
              </w:rPr>
              <w:t>11/06/2015</w:t>
            </w:r>
          </w:p>
        </w:tc>
        <w:tc>
          <w:tcPr>
            <w:tcW w:w="1800" w:type="dxa"/>
            <w:tcBorders>
              <w:bottom w:val="nil"/>
            </w:tcBorders>
          </w:tcPr>
          <w:p w:rsidR="00EF7F1A" w:rsidRDefault="00EF7F1A" w:rsidP="00EF7F1A">
            <w:pPr>
              <w:ind w:left="180" w:hanging="180"/>
              <w:rPr>
                <w:sz w:val="20"/>
              </w:rPr>
            </w:pPr>
            <w:r>
              <w:rPr>
                <w:sz w:val="20"/>
              </w:rPr>
              <w:t>CoA</w:t>
            </w:r>
          </w:p>
        </w:tc>
        <w:tc>
          <w:tcPr>
            <w:tcW w:w="4680" w:type="dxa"/>
            <w:tcBorders>
              <w:bottom w:val="nil"/>
            </w:tcBorders>
          </w:tcPr>
          <w:p w:rsidR="00EF7F1A" w:rsidRDefault="00EF7F1A" w:rsidP="00EF7F1A">
            <w:pPr>
              <w:ind w:left="180" w:hanging="180"/>
              <w:rPr>
                <w:sz w:val="20"/>
              </w:rPr>
            </w:pPr>
            <w:r>
              <w:rPr>
                <w:sz w:val="20"/>
              </w:rPr>
              <w:t>Approved PVBI Request for May 15, 2016 submission of Self-Study and Fall 2016 Evaluation Team Visit</w:t>
            </w:r>
          </w:p>
        </w:tc>
        <w:tc>
          <w:tcPr>
            <w:tcW w:w="1440" w:type="dxa"/>
            <w:tcBorders>
              <w:bottom w:val="nil"/>
            </w:tcBorders>
          </w:tcPr>
          <w:p w:rsidR="00EF7F1A" w:rsidRDefault="00EF7F1A" w:rsidP="00EF7F1A">
            <w:pPr>
              <w:ind w:left="180" w:hanging="180"/>
              <w:rPr>
                <w:b/>
                <w:i/>
                <w:sz w:val="20"/>
              </w:rPr>
            </w:pPr>
            <w:r>
              <w:rPr>
                <w:b/>
                <w:i/>
                <w:sz w:val="20"/>
              </w:rPr>
              <w:t>Completed</w:t>
            </w:r>
          </w:p>
        </w:tc>
      </w:tr>
      <w:tr w:rsidR="00EF7F1A" w:rsidTr="00E02905">
        <w:trPr>
          <w:cantSplit/>
        </w:trPr>
        <w:tc>
          <w:tcPr>
            <w:tcW w:w="1440" w:type="dxa"/>
            <w:tcBorders>
              <w:bottom w:val="nil"/>
            </w:tcBorders>
          </w:tcPr>
          <w:p w:rsidR="00EF7F1A" w:rsidRDefault="00EF7F1A" w:rsidP="00EF7F1A">
            <w:pPr>
              <w:jc w:val="right"/>
              <w:rPr>
                <w:sz w:val="20"/>
              </w:rPr>
            </w:pPr>
            <w:r>
              <w:rPr>
                <w:sz w:val="20"/>
              </w:rPr>
              <w:t>02/10/2016</w:t>
            </w:r>
          </w:p>
        </w:tc>
        <w:tc>
          <w:tcPr>
            <w:tcW w:w="1800" w:type="dxa"/>
            <w:tcBorders>
              <w:bottom w:val="nil"/>
            </w:tcBorders>
          </w:tcPr>
          <w:p w:rsidR="00EF7F1A" w:rsidRDefault="00EF7F1A" w:rsidP="00EF7F1A">
            <w:pPr>
              <w:ind w:left="180" w:hanging="180"/>
              <w:rPr>
                <w:sz w:val="20"/>
              </w:rPr>
            </w:pPr>
            <w:r>
              <w:rPr>
                <w:sz w:val="20"/>
              </w:rPr>
              <w:t>CoA</w:t>
            </w:r>
          </w:p>
        </w:tc>
        <w:tc>
          <w:tcPr>
            <w:tcW w:w="4680" w:type="dxa"/>
            <w:tcBorders>
              <w:bottom w:val="nil"/>
            </w:tcBorders>
          </w:tcPr>
          <w:p w:rsidR="00EF7F1A" w:rsidRDefault="00EF7F1A" w:rsidP="00EF7F1A">
            <w:pPr>
              <w:ind w:left="180" w:hanging="180"/>
              <w:rPr>
                <w:sz w:val="20"/>
              </w:rPr>
            </w:pPr>
            <w:r>
              <w:rPr>
                <w:sz w:val="20"/>
              </w:rPr>
              <w:t>Approved PVBI Progress Report</w:t>
            </w:r>
            <w:r>
              <w:rPr>
                <w:sz w:val="20"/>
              </w:rPr>
              <w:br/>
              <w:t>(CoA Action letter dated 02/22/2016)</w:t>
            </w:r>
          </w:p>
        </w:tc>
        <w:tc>
          <w:tcPr>
            <w:tcW w:w="1440" w:type="dxa"/>
            <w:tcBorders>
              <w:bottom w:val="nil"/>
            </w:tcBorders>
          </w:tcPr>
          <w:p w:rsidR="00EF7F1A" w:rsidRDefault="00EF7F1A" w:rsidP="00EF7F1A">
            <w:pPr>
              <w:ind w:left="180" w:hanging="180"/>
              <w:rPr>
                <w:b/>
                <w:i/>
                <w:sz w:val="20"/>
              </w:rPr>
            </w:pPr>
            <w:r>
              <w:rPr>
                <w:b/>
                <w:i/>
                <w:sz w:val="20"/>
              </w:rPr>
              <w:t>Completed</w:t>
            </w:r>
          </w:p>
        </w:tc>
      </w:tr>
      <w:tr w:rsidR="007E3FEA" w:rsidTr="00E02905">
        <w:trPr>
          <w:cantSplit/>
        </w:trPr>
        <w:tc>
          <w:tcPr>
            <w:tcW w:w="1440" w:type="dxa"/>
            <w:tcBorders>
              <w:bottom w:val="nil"/>
            </w:tcBorders>
          </w:tcPr>
          <w:p w:rsidR="007E3FEA" w:rsidRDefault="007E3FEA" w:rsidP="00EF7F1A">
            <w:pPr>
              <w:jc w:val="right"/>
              <w:rPr>
                <w:sz w:val="20"/>
              </w:rPr>
            </w:pPr>
            <w:r>
              <w:rPr>
                <w:sz w:val="20"/>
              </w:rPr>
              <w:t>05/15/2016</w:t>
            </w:r>
          </w:p>
        </w:tc>
        <w:tc>
          <w:tcPr>
            <w:tcW w:w="1800" w:type="dxa"/>
            <w:tcBorders>
              <w:bottom w:val="nil"/>
            </w:tcBorders>
          </w:tcPr>
          <w:p w:rsidR="007E3FEA" w:rsidRDefault="007E3FEA" w:rsidP="00EF7F1A">
            <w:pPr>
              <w:ind w:left="180" w:hanging="180"/>
              <w:rPr>
                <w:sz w:val="20"/>
              </w:rPr>
            </w:pPr>
            <w:r>
              <w:rPr>
                <w:sz w:val="20"/>
              </w:rPr>
              <w:t>PVBI</w:t>
            </w:r>
          </w:p>
        </w:tc>
        <w:tc>
          <w:tcPr>
            <w:tcW w:w="4680" w:type="dxa"/>
            <w:tcBorders>
              <w:bottom w:val="nil"/>
            </w:tcBorders>
          </w:tcPr>
          <w:p w:rsidR="007E3FEA" w:rsidRDefault="007E3FEA" w:rsidP="00EF7F1A">
            <w:pPr>
              <w:ind w:left="180" w:hanging="180"/>
              <w:rPr>
                <w:sz w:val="20"/>
              </w:rPr>
            </w:pPr>
            <w:r>
              <w:rPr>
                <w:sz w:val="20"/>
              </w:rPr>
              <w:t>Submitted Self-Study</w:t>
            </w:r>
          </w:p>
        </w:tc>
        <w:tc>
          <w:tcPr>
            <w:tcW w:w="1440" w:type="dxa"/>
            <w:tcBorders>
              <w:bottom w:val="nil"/>
            </w:tcBorders>
          </w:tcPr>
          <w:p w:rsidR="007E3FEA" w:rsidRDefault="007E3FEA" w:rsidP="00EF7F1A">
            <w:pPr>
              <w:ind w:left="180" w:hanging="180"/>
              <w:rPr>
                <w:b/>
                <w:i/>
                <w:sz w:val="20"/>
              </w:rPr>
            </w:pPr>
            <w:r>
              <w:rPr>
                <w:b/>
                <w:i/>
                <w:sz w:val="20"/>
              </w:rPr>
              <w:t>Completed</w:t>
            </w:r>
          </w:p>
        </w:tc>
      </w:tr>
      <w:tr w:rsidR="007E3FEA" w:rsidTr="00E02905">
        <w:trPr>
          <w:cantSplit/>
        </w:trPr>
        <w:tc>
          <w:tcPr>
            <w:tcW w:w="1440" w:type="dxa"/>
            <w:tcBorders>
              <w:top w:val="triple" w:sz="4" w:space="0" w:color="auto"/>
            </w:tcBorders>
          </w:tcPr>
          <w:p w:rsidR="007E3FEA" w:rsidRDefault="007E3FEA" w:rsidP="00EF7F1A">
            <w:pPr>
              <w:jc w:val="right"/>
              <w:rPr>
                <w:sz w:val="20"/>
              </w:rPr>
            </w:pPr>
            <w:r>
              <w:rPr>
                <w:sz w:val="20"/>
              </w:rPr>
              <w:t xml:space="preserve">10/12/2016 </w:t>
            </w:r>
            <w:r>
              <w:rPr>
                <w:sz w:val="20"/>
              </w:rPr>
              <w:br/>
              <w:t>– 10/14/2016</w:t>
            </w:r>
          </w:p>
        </w:tc>
        <w:tc>
          <w:tcPr>
            <w:tcW w:w="1800" w:type="dxa"/>
            <w:tcBorders>
              <w:top w:val="triple" w:sz="4" w:space="0" w:color="auto"/>
            </w:tcBorders>
          </w:tcPr>
          <w:p w:rsidR="007E3FEA" w:rsidRDefault="007E3FEA" w:rsidP="007E3FEA">
            <w:pPr>
              <w:ind w:left="180" w:hanging="180"/>
              <w:rPr>
                <w:sz w:val="20"/>
              </w:rPr>
            </w:pPr>
            <w:r>
              <w:rPr>
                <w:sz w:val="20"/>
              </w:rPr>
              <w:t>Evaluation Team</w:t>
            </w:r>
          </w:p>
        </w:tc>
        <w:tc>
          <w:tcPr>
            <w:tcW w:w="4680" w:type="dxa"/>
            <w:tcBorders>
              <w:top w:val="triple" w:sz="4" w:space="0" w:color="auto"/>
            </w:tcBorders>
          </w:tcPr>
          <w:p w:rsidR="007E3FEA" w:rsidRDefault="007E3FEA" w:rsidP="00EF7F1A">
            <w:pPr>
              <w:ind w:left="180" w:hanging="180"/>
              <w:rPr>
                <w:sz w:val="20"/>
              </w:rPr>
            </w:pPr>
            <w:r>
              <w:rPr>
                <w:sz w:val="20"/>
              </w:rPr>
              <w:t>Conduct three-day, on-site Evaluation Team Visit</w:t>
            </w:r>
          </w:p>
        </w:tc>
        <w:tc>
          <w:tcPr>
            <w:tcW w:w="1440" w:type="dxa"/>
            <w:tcBorders>
              <w:top w:val="triple" w:sz="4" w:space="0" w:color="auto"/>
            </w:tcBorders>
          </w:tcPr>
          <w:p w:rsidR="007E3FEA" w:rsidRDefault="007E3FEA" w:rsidP="00EF7F1A">
            <w:pPr>
              <w:ind w:left="180" w:hanging="180"/>
              <w:rPr>
                <w:sz w:val="20"/>
              </w:rPr>
            </w:pPr>
          </w:p>
        </w:tc>
      </w:tr>
      <w:tr w:rsidR="007E3FEA" w:rsidTr="00E02905">
        <w:trPr>
          <w:cantSplit/>
        </w:trPr>
        <w:tc>
          <w:tcPr>
            <w:tcW w:w="1440" w:type="dxa"/>
            <w:tcBorders>
              <w:bottom w:val="single" w:sz="4" w:space="0" w:color="auto"/>
            </w:tcBorders>
          </w:tcPr>
          <w:p w:rsidR="007E3FEA" w:rsidRDefault="007E3FEA" w:rsidP="00EF7F1A">
            <w:pPr>
              <w:jc w:val="right"/>
              <w:rPr>
                <w:sz w:val="20"/>
              </w:rPr>
            </w:pPr>
            <w:r>
              <w:rPr>
                <w:sz w:val="20"/>
              </w:rPr>
              <w:t>12/01/2016</w:t>
            </w:r>
          </w:p>
        </w:tc>
        <w:tc>
          <w:tcPr>
            <w:tcW w:w="1800" w:type="dxa"/>
            <w:tcBorders>
              <w:bottom w:val="single" w:sz="4" w:space="0" w:color="auto"/>
            </w:tcBorders>
          </w:tcPr>
          <w:p w:rsidR="007E3FEA" w:rsidRDefault="007E3FEA" w:rsidP="00EF7F1A">
            <w:pPr>
              <w:ind w:left="180" w:hanging="180"/>
              <w:rPr>
                <w:sz w:val="20"/>
              </w:rPr>
            </w:pPr>
            <w:r>
              <w:rPr>
                <w:sz w:val="20"/>
              </w:rPr>
              <w:t>PVBI</w:t>
            </w:r>
          </w:p>
        </w:tc>
        <w:tc>
          <w:tcPr>
            <w:tcW w:w="4680" w:type="dxa"/>
            <w:tcBorders>
              <w:bottom w:val="single" w:sz="4" w:space="0" w:color="auto"/>
            </w:tcBorders>
          </w:tcPr>
          <w:p w:rsidR="007E3FEA" w:rsidRDefault="007E3FEA" w:rsidP="007E3FEA">
            <w:pPr>
              <w:ind w:left="180" w:hanging="180"/>
              <w:rPr>
                <w:sz w:val="20"/>
              </w:rPr>
            </w:pPr>
            <w:r>
              <w:rPr>
                <w:sz w:val="20"/>
              </w:rPr>
              <w:t>Submit Response to Evaluation Team Report, Annual Report, Statistical Abstract, and Financial Audit</w:t>
            </w:r>
          </w:p>
        </w:tc>
        <w:tc>
          <w:tcPr>
            <w:tcW w:w="1440" w:type="dxa"/>
            <w:tcBorders>
              <w:bottom w:val="single" w:sz="4" w:space="0" w:color="auto"/>
            </w:tcBorders>
          </w:tcPr>
          <w:p w:rsidR="007E3FEA" w:rsidRDefault="007E3FEA" w:rsidP="00EF7F1A">
            <w:pPr>
              <w:ind w:left="180" w:hanging="180"/>
              <w:rPr>
                <w:sz w:val="20"/>
              </w:rPr>
            </w:pPr>
          </w:p>
        </w:tc>
      </w:tr>
      <w:tr w:rsidR="007E3FEA" w:rsidTr="00E02905">
        <w:trPr>
          <w:cantSplit/>
        </w:trPr>
        <w:tc>
          <w:tcPr>
            <w:tcW w:w="1440" w:type="dxa"/>
            <w:tcBorders>
              <w:bottom w:val="single" w:sz="4" w:space="0" w:color="auto"/>
            </w:tcBorders>
          </w:tcPr>
          <w:p w:rsidR="007E3FEA" w:rsidRDefault="007E3FEA" w:rsidP="00EF7F1A">
            <w:pPr>
              <w:jc w:val="right"/>
              <w:rPr>
                <w:sz w:val="20"/>
              </w:rPr>
            </w:pPr>
            <w:r>
              <w:rPr>
                <w:sz w:val="20"/>
              </w:rPr>
              <w:t>02/__/2017</w:t>
            </w:r>
          </w:p>
        </w:tc>
        <w:tc>
          <w:tcPr>
            <w:tcW w:w="1800" w:type="dxa"/>
            <w:tcBorders>
              <w:bottom w:val="single" w:sz="4" w:space="0" w:color="auto"/>
            </w:tcBorders>
          </w:tcPr>
          <w:p w:rsidR="007E3FEA" w:rsidRDefault="007E3FEA" w:rsidP="00EF7F1A">
            <w:pPr>
              <w:ind w:left="180" w:hanging="180"/>
              <w:rPr>
                <w:sz w:val="20"/>
              </w:rPr>
            </w:pPr>
            <w:r>
              <w:rPr>
                <w:sz w:val="20"/>
              </w:rPr>
              <w:t>CoA</w:t>
            </w:r>
          </w:p>
        </w:tc>
        <w:tc>
          <w:tcPr>
            <w:tcW w:w="4680" w:type="dxa"/>
            <w:tcBorders>
              <w:bottom w:val="single" w:sz="4" w:space="0" w:color="auto"/>
            </w:tcBorders>
          </w:tcPr>
          <w:p w:rsidR="007E3FEA" w:rsidRDefault="007E3FEA" w:rsidP="00EF7F1A">
            <w:pPr>
              <w:ind w:left="180" w:hanging="180"/>
              <w:rPr>
                <w:sz w:val="20"/>
              </w:rPr>
            </w:pPr>
            <w:r>
              <w:rPr>
                <w:sz w:val="20"/>
              </w:rPr>
              <w:t>Consider PVBI for Initial Accreditation</w:t>
            </w:r>
          </w:p>
        </w:tc>
        <w:tc>
          <w:tcPr>
            <w:tcW w:w="1440" w:type="dxa"/>
            <w:tcBorders>
              <w:bottom w:val="single" w:sz="4" w:space="0" w:color="auto"/>
            </w:tcBorders>
          </w:tcPr>
          <w:p w:rsidR="007E3FEA" w:rsidRDefault="007E3FEA" w:rsidP="00EF7F1A">
            <w:pPr>
              <w:ind w:left="180" w:hanging="180"/>
              <w:rPr>
                <w:sz w:val="20"/>
              </w:rPr>
            </w:pPr>
          </w:p>
        </w:tc>
      </w:tr>
    </w:tbl>
    <w:p w:rsidR="001515F3" w:rsidRDefault="001515F3"/>
    <w:p w:rsidR="001515F3" w:rsidRDefault="001515F3">
      <w:r>
        <w:t>PVBI has established the following committee and sub-committee structure for the accreditation process.  There is a permanent committee named “Administrative Committee,” which is composed of the President and the administrators who report directly to him (Director of Operations, Director of Finance, Dean of Students, Director of Public Relations, and Academic Dean).  This Administrative Committee is to be distinguished from the Administrative Sub-committee, which was created to assist in the accreditation process.</w:t>
      </w:r>
    </w:p>
    <w:p w:rsidR="001515F3" w:rsidRDefault="001515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2214"/>
        <w:gridCol w:w="2214"/>
        <w:gridCol w:w="2214"/>
      </w:tblGrid>
      <w:tr w:rsidR="008A4AC3" w:rsidRPr="00E92D0D" w:rsidTr="00CC2E0A">
        <w:trPr>
          <w:cantSplit/>
          <w:tblHeader/>
        </w:trPr>
        <w:tc>
          <w:tcPr>
            <w:tcW w:w="2214" w:type="dxa"/>
          </w:tcPr>
          <w:p w:rsidR="008A4AC3" w:rsidRPr="00E92D0D" w:rsidRDefault="008A4AC3" w:rsidP="00CC2E0A">
            <w:pPr>
              <w:ind w:left="180" w:hanging="180"/>
              <w:jc w:val="center"/>
              <w:rPr>
                <w:i/>
                <w:sz w:val="20"/>
              </w:rPr>
            </w:pPr>
            <w:r w:rsidRPr="00E92D0D">
              <w:rPr>
                <w:sz w:val="20"/>
              </w:rPr>
              <w:br w:type="page"/>
            </w:r>
            <w:r w:rsidRPr="00E92D0D">
              <w:rPr>
                <w:i/>
                <w:sz w:val="20"/>
              </w:rPr>
              <w:t>Committee</w:t>
            </w:r>
          </w:p>
        </w:tc>
        <w:tc>
          <w:tcPr>
            <w:tcW w:w="2214" w:type="dxa"/>
          </w:tcPr>
          <w:p w:rsidR="008A4AC3" w:rsidRPr="00E92D0D" w:rsidRDefault="008A4AC3" w:rsidP="00CC2E0A">
            <w:pPr>
              <w:ind w:left="180" w:hanging="180"/>
              <w:jc w:val="center"/>
              <w:rPr>
                <w:i/>
                <w:sz w:val="20"/>
              </w:rPr>
            </w:pPr>
            <w:r w:rsidRPr="00E92D0D">
              <w:rPr>
                <w:i/>
                <w:sz w:val="20"/>
              </w:rPr>
              <w:t>Responsibilities</w:t>
            </w:r>
          </w:p>
        </w:tc>
        <w:tc>
          <w:tcPr>
            <w:tcW w:w="2214" w:type="dxa"/>
          </w:tcPr>
          <w:p w:rsidR="008A4AC3" w:rsidRPr="00E92D0D" w:rsidRDefault="008A4AC3" w:rsidP="00CC2E0A">
            <w:pPr>
              <w:ind w:left="180" w:hanging="180"/>
              <w:jc w:val="center"/>
              <w:rPr>
                <w:i/>
                <w:sz w:val="20"/>
              </w:rPr>
            </w:pPr>
            <w:r w:rsidRPr="00E92D0D">
              <w:rPr>
                <w:i/>
                <w:sz w:val="20"/>
              </w:rPr>
              <w:t>Chair Person</w:t>
            </w:r>
          </w:p>
        </w:tc>
        <w:tc>
          <w:tcPr>
            <w:tcW w:w="2214" w:type="dxa"/>
          </w:tcPr>
          <w:p w:rsidR="008A4AC3" w:rsidRPr="00E92D0D" w:rsidRDefault="008A4AC3" w:rsidP="00CC2E0A">
            <w:pPr>
              <w:ind w:left="180" w:hanging="180"/>
              <w:jc w:val="center"/>
              <w:rPr>
                <w:i/>
                <w:sz w:val="20"/>
              </w:rPr>
            </w:pPr>
            <w:r w:rsidRPr="00E92D0D">
              <w:rPr>
                <w:i/>
                <w:sz w:val="20"/>
              </w:rPr>
              <w:t>Members</w:t>
            </w:r>
          </w:p>
        </w:tc>
      </w:tr>
      <w:tr w:rsidR="008A4AC3" w:rsidRPr="00E92D0D" w:rsidTr="00CC2E0A">
        <w:trPr>
          <w:cantSplit/>
        </w:trPr>
        <w:tc>
          <w:tcPr>
            <w:tcW w:w="2214" w:type="dxa"/>
          </w:tcPr>
          <w:p w:rsidR="008A4AC3" w:rsidRPr="00E92D0D" w:rsidRDefault="008A4AC3" w:rsidP="00CC2E0A">
            <w:pPr>
              <w:ind w:left="180" w:hanging="180"/>
              <w:rPr>
                <w:sz w:val="20"/>
              </w:rPr>
            </w:pPr>
            <w:r w:rsidRPr="00E92D0D">
              <w:rPr>
                <w:sz w:val="20"/>
              </w:rPr>
              <w:t>Steering</w:t>
            </w:r>
          </w:p>
        </w:tc>
        <w:tc>
          <w:tcPr>
            <w:tcW w:w="2214" w:type="dxa"/>
          </w:tcPr>
          <w:p w:rsidR="008A4AC3" w:rsidRPr="00E92D0D" w:rsidRDefault="008A4AC3" w:rsidP="00CC2E0A">
            <w:pPr>
              <w:ind w:left="180" w:hanging="180"/>
              <w:rPr>
                <w:sz w:val="20"/>
              </w:rPr>
            </w:pPr>
            <w:r w:rsidRPr="00E92D0D">
              <w:rPr>
                <w:sz w:val="20"/>
              </w:rPr>
              <w:t>Oversee entire process, receive reports from subcommittees</w:t>
            </w:r>
          </w:p>
        </w:tc>
        <w:tc>
          <w:tcPr>
            <w:tcW w:w="2214" w:type="dxa"/>
          </w:tcPr>
          <w:p w:rsidR="008A4AC3" w:rsidRPr="00E92D0D" w:rsidRDefault="008A4AC3" w:rsidP="00CC2E0A">
            <w:pPr>
              <w:ind w:left="180" w:hanging="180"/>
              <w:rPr>
                <w:sz w:val="20"/>
              </w:rPr>
            </w:pPr>
            <w:r w:rsidRPr="00E92D0D">
              <w:rPr>
                <w:sz w:val="20"/>
              </w:rPr>
              <w:t>T Cooley, Sr., Academic Dean</w:t>
            </w:r>
          </w:p>
        </w:tc>
        <w:tc>
          <w:tcPr>
            <w:tcW w:w="2214" w:type="dxa"/>
          </w:tcPr>
          <w:p w:rsidR="008A4AC3" w:rsidRPr="00E92D0D" w:rsidRDefault="008A4AC3" w:rsidP="00CC2E0A">
            <w:pPr>
              <w:ind w:left="180" w:hanging="180"/>
              <w:rPr>
                <w:sz w:val="20"/>
              </w:rPr>
            </w:pPr>
            <w:r w:rsidRPr="00E92D0D">
              <w:rPr>
                <w:sz w:val="20"/>
              </w:rPr>
              <w:t>President J Zechman</w:t>
            </w:r>
          </w:p>
          <w:p w:rsidR="008A4AC3" w:rsidRPr="00E92D0D" w:rsidRDefault="008A4AC3" w:rsidP="00CC2E0A">
            <w:pPr>
              <w:ind w:left="180" w:hanging="180"/>
              <w:rPr>
                <w:sz w:val="20"/>
              </w:rPr>
            </w:pPr>
            <w:r w:rsidRPr="00E92D0D">
              <w:rPr>
                <w:sz w:val="20"/>
              </w:rPr>
              <w:t>Chair persons from subcommittees</w:t>
            </w:r>
          </w:p>
        </w:tc>
      </w:tr>
      <w:tr w:rsidR="008A4AC3" w:rsidRPr="00E92D0D" w:rsidTr="00CC2E0A">
        <w:trPr>
          <w:cantSplit/>
        </w:trPr>
        <w:tc>
          <w:tcPr>
            <w:tcW w:w="2214" w:type="dxa"/>
          </w:tcPr>
          <w:p w:rsidR="008A4AC3" w:rsidRPr="00E92D0D" w:rsidRDefault="008A4AC3" w:rsidP="00CC2E0A">
            <w:pPr>
              <w:ind w:left="180" w:hanging="180"/>
              <w:rPr>
                <w:sz w:val="20"/>
              </w:rPr>
            </w:pPr>
            <w:r w:rsidRPr="00E92D0D">
              <w:rPr>
                <w:sz w:val="20"/>
              </w:rPr>
              <w:t>Administrative</w:t>
            </w:r>
            <w:r w:rsidRPr="00E92D0D">
              <w:rPr>
                <w:sz w:val="20"/>
              </w:rPr>
              <w:br/>
              <w:t>Sub-committee</w:t>
            </w:r>
          </w:p>
        </w:tc>
        <w:tc>
          <w:tcPr>
            <w:tcW w:w="2214" w:type="dxa"/>
          </w:tcPr>
          <w:p w:rsidR="008A4AC3" w:rsidRPr="00E92D0D" w:rsidRDefault="008A4AC3" w:rsidP="00CC2E0A">
            <w:pPr>
              <w:ind w:left="180" w:hanging="180"/>
              <w:rPr>
                <w:sz w:val="20"/>
              </w:rPr>
            </w:pPr>
            <w:r w:rsidRPr="00E92D0D">
              <w:rPr>
                <w:sz w:val="20"/>
              </w:rPr>
              <w:t>Standards 1, 2B, 3, 4, 5</w:t>
            </w:r>
          </w:p>
        </w:tc>
        <w:tc>
          <w:tcPr>
            <w:tcW w:w="2214" w:type="dxa"/>
          </w:tcPr>
          <w:p w:rsidR="008A4AC3" w:rsidRPr="00E92D0D" w:rsidRDefault="008A4AC3" w:rsidP="00CC2E0A">
            <w:pPr>
              <w:ind w:left="180" w:hanging="180"/>
              <w:rPr>
                <w:sz w:val="20"/>
              </w:rPr>
            </w:pPr>
            <w:r w:rsidRPr="00E92D0D">
              <w:rPr>
                <w:sz w:val="20"/>
              </w:rPr>
              <w:t>F Heidler, Director of Operations</w:t>
            </w:r>
          </w:p>
        </w:tc>
        <w:tc>
          <w:tcPr>
            <w:tcW w:w="2214" w:type="dxa"/>
          </w:tcPr>
          <w:p w:rsidR="008A4AC3" w:rsidRPr="00E92D0D" w:rsidRDefault="008A4AC3" w:rsidP="00CC2E0A">
            <w:pPr>
              <w:ind w:left="180" w:hanging="180"/>
              <w:rPr>
                <w:sz w:val="20"/>
              </w:rPr>
            </w:pPr>
            <w:r w:rsidRPr="00E92D0D">
              <w:rPr>
                <w:sz w:val="20"/>
              </w:rPr>
              <w:t>J Zechman, L Shuey</w:t>
            </w:r>
          </w:p>
        </w:tc>
      </w:tr>
      <w:tr w:rsidR="008A4AC3" w:rsidRPr="00E92D0D" w:rsidTr="00CC2E0A">
        <w:trPr>
          <w:cantSplit/>
        </w:trPr>
        <w:tc>
          <w:tcPr>
            <w:tcW w:w="2214" w:type="dxa"/>
          </w:tcPr>
          <w:p w:rsidR="008A4AC3" w:rsidRPr="00E92D0D" w:rsidRDefault="008A4AC3" w:rsidP="00CC2E0A">
            <w:pPr>
              <w:ind w:left="180" w:hanging="180"/>
              <w:rPr>
                <w:sz w:val="20"/>
              </w:rPr>
            </w:pPr>
            <w:r w:rsidRPr="00E92D0D">
              <w:rPr>
                <w:sz w:val="20"/>
              </w:rPr>
              <w:t xml:space="preserve">Academic </w:t>
            </w:r>
            <w:r w:rsidRPr="00E92D0D">
              <w:rPr>
                <w:sz w:val="20"/>
              </w:rPr>
              <w:br/>
              <w:t>Sub-committee</w:t>
            </w:r>
          </w:p>
        </w:tc>
        <w:tc>
          <w:tcPr>
            <w:tcW w:w="2214" w:type="dxa"/>
          </w:tcPr>
          <w:p w:rsidR="008A4AC3" w:rsidRPr="00E92D0D" w:rsidRDefault="008A4AC3" w:rsidP="00CC2E0A">
            <w:pPr>
              <w:ind w:left="180" w:hanging="180"/>
              <w:rPr>
                <w:sz w:val="20"/>
              </w:rPr>
            </w:pPr>
            <w:r w:rsidRPr="00E92D0D">
              <w:rPr>
                <w:sz w:val="20"/>
              </w:rPr>
              <w:t>Standards 2A, 11</w:t>
            </w:r>
          </w:p>
        </w:tc>
        <w:tc>
          <w:tcPr>
            <w:tcW w:w="2214" w:type="dxa"/>
          </w:tcPr>
          <w:p w:rsidR="008A4AC3" w:rsidRPr="00E92D0D" w:rsidRDefault="008A4AC3" w:rsidP="00CC2E0A">
            <w:pPr>
              <w:ind w:left="180" w:hanging="180"/>
              <w:rPr>
                <w:sz w:val="20"/>
              </w:rPr>
            </w:pPr>
            <w:r w:rsidRPr="00E92D0D">
              <w:rPr>
                <w:sz w:val="20"/>
              </w:rPr>
              <w:t>T Cooley, Sr., Academic Dean</w:t>
            </w:r>
          </w:p>
        </w:tc>
        <w:tc>
          <w:tcPr>
            <w:tcW w:w="2214" w:type="dxa"/>
          </w:tcPr>
          <w:p w:rsidR="008A4AC3" w:rsidRPr="00E92D0D" w:rsidRDefault="008A4AC3" w:rsidP="00CC2E0A">
            <w:pPr>
              <w:ind w:left="180" w:hanging="180"/>
              <w:rPr>
                <w:sz w:val="20"/>
              </w:rPr>
            </w:pPr>
            <w:r w:rsidRPr="00E92D0D">
              <w:rPr>
                <w:sz w:val="20"/>
              </w:rPr>
              <w:t xml:space="preserve">B Black, </w:t>
            </w:r>
            <w:r w:rsidRPr="00D51AB5">
              <w:rPr>
                <w:sz w:val="20"/>
              </w:rPr>
              <w:t>P Brenizer</w:t>
            </w:r>
            <w:r w:rsidRPr="00E92D0D">
              <w:rPr>
                <w:sz w:val="20"/>
              </w:rPr>
              <w:t xml:space="preserve">, </w:t>
            </w:r>
            <w:r w:rsidRPr="00E92D0D">
              <w:rPr>
                <w:sz w:val="20"/>
              </w:rPr>
              <w:br/>
              <w:t xml:space="preserve">A Shelenberger, </w:t>
            </w:r>
            <w:r w:rsidRPr="00E92D0D">
              <w:rPr>
                <w:sz w:val="20"/>
              </w:rPr>
              <w:br/>
              <w:t>S Paulus</w:t>
            </w:r>
          </w:p>
        </w:tc>
      </w:tr>
      <w:tr w:rsidR="008A4AC3" w:rsidRPr="00E92D0D" w:rsidTr="00CC2E0A">
        <w:trPr>
          <w:cantSplit/>
        </w:trPr>
        <w:tc>
          <w:tcPr>
            <w:tcW w:w="2214" w:type="dxa"/>
          </w:tcPr>
          <w:p w:rsidR="008A4AC3" w:rsidRPr="00E92D0D" w:rsidRDefault="008A4AC3" w:rsidP="00CC2E0A">
            <w:pPr>
              <w:ind w:left="180" w:hanging="180"/>
              <w:rPr>
                <w:sz w:val="20"/>
              </w:rPr>
            </w:pPr>
            <w:r w:rsidRPr="00E92D0D">
              <w:rPr>
                <w:sz w:val="20"/>
              </w:rPr>
              <w:t>Faculty and Library</w:t>
            </w:r>
            <w:r w:rsidRPr="00E92D0D">
              <w:rPr>
                <w:sz w:val="20"/>
              </w:rPr>
              <w:br/>
              <w:t>Sub-committee</w:t>
            </w:r>
          </w:p>
        </w:tc>
        <w:tc>
          <w:tcPr>
            <w:tcW w:w="2214" w:type="dxa"/>
          </w:tcPr>
          <w:p w:rsidR="008A4AC3" w:rsidRPr="00E92D0D" w:rsidRDefault="008A4AC3" w:rsidP="00CC2E0A">
            <w:pPr>
              <w:ind w:left="180" w:hanging="180"/>
              <w:rPr>
                <w:sz w:val="20"/>
              </w:rPr>
            </w:pPr>
            <w:r w:rsidRPr="00E92D0D">
              <w:rPr>
                <w:sz w:val="20"/>
              </w:rPr>
              <w:t>Standards 9, 10</w:t>
            </w:r>
          </w:p>
        </w:tc>
        <w:tc>
          <w:tcPr>
            <w:tcW w:w="2214" w:type="dxa"/>
          </w:tcPr>
          <w:p w:rsidR="008A4AC3" w:rsidRPr="00E92D0D" w:rsidRDefault="008A4AC3" w:rsidP="00CC2E0A">
            <w:pPr>
              <w:ind w:left="180" w:hanging="180"/>
              <w:rPr>
                <w:sz w:val="20"/>
              </w:rPr>
            </w:pPr>
            <w:r w:rsidRPr="00E92D0D">
              <w:rPr>
                <w:sz w:val="20"/>
              </w:rPr>
              <w:t>R McDowell, Faculty &amp; Coordinator of Institutional Effectiveness</w:t>
            </w:r>
          </w:p>
        </w:tc>
        <w:tc>
          <w:tcPr>
            <w:tcW w:w="2214" w:type="dxa"/>
          </w:tcPr>
          <w:p w:rsidR="008A4AC3" w:rsidRPr="00E92D0D" w:rsidRDefault="008A4AC3" w:rsidP="00CC2E0A">
            <w:pPr>
              <w:ind w:left="180" w:hanging="180"/>
              <w:rPr>
                <w:sz w:val="20"/>
              </w:rPr>
            </w:pPr>
            <w:r w:rsidRPr="00E92D0D">
              <w:rPr>
                <w:sz w:val="20"/>
              </w:rPr>
              <w:t>B Bl</w:t>
            </w:r>
            <w:r>
              <w:rPr>
                <w:sz w:val="20"/>
              </w:rPr>
              <w:t xml:space="preserve">ack, F Stetler, </w:t>
            </w:r>
            <w:r>
              <w:rPr>
                <w:sz w:val="20"/>
              </w:rPr>
              <w:br/>
              <w:t>A Shelenberger</w:t>
            </w:r>
          </w:p>
        </w:tc>
      </w:tr>
      <w:tr w:rsidR="008A4AC3" w:rsidRPr="00E92D0D" w:rsidTr="00CC2E0A">
        <w:trPr>
          <w:cantSplit/>
        </w:trPr>
        <w:tc>
          <w:tcPr>
            <w:tcW w:w="2214" w:type="dxa"/>
          </w:tcPr>
          <w:p w:rsidR="008A4AC3" w:rsidRPr="00E92D0D" w:rsidRDefault="008A4AC3" w:rsidP="00CC2E0A">
            <w:pPr>
              <w:ind w:left="180" w:hanging="180"/>
              <w:rPr>
                <w:sz w:val="20"/>
              </w:rPr>
            </w:pPr>
            <w:r w:rsidRPr="00E92D0D">
              <w:rPr>
                <w:sz w:val="20"/>
              </w:rPr>
              <w:t xml:space="preserve">Financial </w:t>
            </w:r>
            <w:r w:rsidRPr="00E92D0D">
              <w:rPr>
                <w:sz w:val="20"/>
              </w:rPr>
              <w:br/>
              <w:t xml:space="preserve">Sub-committee </w:t>
            </w:r>
            <w:r w:rsidRPr="00E92D0D">
              <w:rPr>
                <w:sz w:val="20"/>
              </w:rPr>
              <w:br/>
            </w:r>
            <w:r w:rsidRPr="00E92D0D">
              <w:rPr>
                <w:sz w:val="16"/>
                <w:szCs w:val="16"/>
              </w:rPr>
              <w:t>(carried out through Finance/Audit Committee)</w:t>
            </w:r>
          </w:p>
        </w:tc>
        <w:tc>
          <w:tcPr>
            <w:tcW w:w="2214" w:type="dxa"/>
          </w:tcPr>
          <w:p w:rsidR="008A4AC3" w:rsidRPr="00E92D0D" w:rsidRDefault="008A4AC3" w:rsidP="00CC2E0A">
            <w:pPr>
              <w:ind w:left="180" w:hanging="180"/>
              <w:rPr>
                <w:sz w:val="20"/>
              </w:rPr>
            </w:pPr>
            <w:r w:rsidRPr="00E92D0D">
              <w:rPr>
                <w:sz w:val="20"/>
              </w:rPr>
              <w:t>Standard 6</w:t>
            </w:r>
          </w:p>
        </w:tc>
        <w:tc>
          <w:tcPr>
            <w:tcW w:w="2214" w:type="dxa"/>
          </w:tcPr>
          <w:p w:rsidR="008A4AC3" w:rsidRPr="00E92D0D" w:rsidRDefault="008A4AC3" w:rsidP="00CC2E0A">
            <w:pPr>
              <w:ind w:left="180" w:hanging="180"/>
              <w:rPr>
                <w:sz w:val="20"/>
              </w:rPr>
            </w:pPr>
            <w:r w:rsidRPr="00E92D0D">
              <w:rPr>
                <w:sz w:val="20"/>
              </w:rPr>
              <w:t>J Zechman, President</w:t>
            </w:r>
          </w:p>
        </w:tc>
        <w:tc>
          <w:tcPr>
            <w:tcW w:w="2214" w:type="dxa"/>
          </w:tcPr>
          <w:p w:rsidR="008A4AC3" w:rsidRPr="00E92D0D" w:rsidRDefault="008A4AC3" w:rsidP="00CC2E0A">
            <w:pPr>
              <w:ind w:left="180" w:hanging="180"/>
              <w:rPr>
                <w:sz w:val="20"/>
              </w:rPr>
            </w:pPr>
            <w:r w:rsidRPr="00E92D0D">
              <w:rPr>
                <w:sz w:val="20"/>
              </w:rPr>
              <w:t xml:space="preserve">L Shuey, L Raub, </w:t>
            </w:r>
            <w:r w:rsidRPr="00E92D0D">
              <w:rPr>
                <w:sz w:val="20"/>
              </w:rPr>
              <w:br/>
              <w:t>R Shiery</w:t>
            </w:r>
          </w:p>
        </w:tc>
      </w:tr>
      <w:tr w:rsidR="008A4AC3" w:rsidRPr="00E92D0D" w:rsidTr="00CC2E0A">
        <w:trPr>
          <w:cantSplit/>
        </w:trPr>
        <w:tc>
          <w:tcPr>
            <w:tcW w:w="2214" w:type="dxa"/>
          </w:tcPr>
          <w:p w:rsidR="008A4AC3" w:rsidRPr="00E92D0D" w:rsidRDefault="008A4AC3" w:rsidP="00CC2E0A">
            <w:pPr>
              <w:ind w:left="180" w:hanging="180"/>
              <w:rPr>
                <w:sz w:val="20"/>
              </w:rPr>
            </w:pPr>
            <w:r w:rsidRPr="00E92D0D">
              <w:rPr>
                <w:sz w:val="20"/>
              </w:rPr>
              <w:t>Student Services</w:t>
            </w:r>
            <w:r w:rsidRPr="00E92D0D">
              <w:rPr>
                <w:sz w:val="20"/>
              </w:rPr>
              <w:br/>
              <w:t>Sub-committee</w:t>
            </w:r>
          </w:p>
        </w:tc>
        <w:tc>
          <w:tcPr>
            <w:tcW w:w="2214" w:type="dxa"/>
          </w:tcPr>
          <w:p w:rsidR="008A4AC3" w:rsidRPr="00E92D0D" w:rsidRDefault="008A4AC3" w:rsidP="00CC2E0A">
            <w:pPr>
              <w:ind w:left="180" w:hanging="180"/>
              <w:rPr>
                <w:sz w:val="20"/>
              </w:rPr>
            </w:pPr>
            <w:r w:rsidRPr="00E92D0D">
              <w:rPr>
                <w:sz w:val="20"/>
              </w:rPr>
              <w:t>Standards 7, 8</w:t>
            </w:r>
          </w:p>
        </w:tc>
        <w:tc>
          <w:tcPr>
            <w:tcW w:w="2214" w:type="dxa"/>
          </w:tcPr>
          <w:p w:rsidR="008A4AC3" w:rsidRPr="00E92D0D" w:rsidRDefault="008A4AC3" w:rsidP="00CC2E0A">
            <w:pPr>
              <w:ind w:left="180" w:hanging="180"/>
              <w:rPr>
                <w:sz w:val="20"/>
              </w:rPr>
            </w:pPr>
            <w:r w:rsidRPr="00E92D0D">
              <w:rPr>
                <w:sz w:val="20"/>
              </w:rPr>
              <w:t>S Davis, Dean of Students</w:t>
            </w:r>
          </w:p>
        </w:tc>
        <w:tc>
          <w:tcPr>
            <w:tcW w:w="2214" w:type="dxa"/>
          </w:tcPr>
          <w:p w:rsidR="008A4AC3" w:rsidRPr="00E92D0D" w:rsidRDefault="008A4AC3" w:rsidP="00CC2E0A">
            <w:pPr>
              <w:ind w:left="180" w:hanging="180"/>
              <w:rPr>
                <w:sz w:val="20"/>
              </w:rPr>
            </w:pPr>
            <w:r w:rsidRPr="00E92D0D">
              <w:rPr>
                <w:sz w:val="20"/>
              </w:rPr>
              <w:t>F Heidler,</w:t>
            </w:r>
            <w:r w:rsidRPr="00E92D0D">
              <w:rPr>
                <w:sz w:val="20"/>
              </w:rPr>
              <w:br/>
              <w:t>Tim Cooley, Jr., Student Shane Walters</w:t>
            </w:r>
          </w:p>
        </w:tc>
      </w:tr>
    </w:tbl>
    <w:p w:rsidR="00E92D0D" w:rsidRDefault="00E92D0D"/>
    <w:p w:rsidR="00E92D0D" w:rsidRDefault="00E92D0D"/>
    <w:p w:rsidR="00E92D0D" w:rsidRDefault="00E92D0D"/>
    <w:p w:rsidR="001515F3" w:rsidRDefault="001515F3">
      <w:r>
        <w:lastRenderedPageBreak/>
        <w:t xml:space="preserve">This Compliance document is organized around the </w:t>
      </w:r>
      <w:r w:rsidR="00821726" w:rsidRPr="00387FB5">
        <w:t xml:space="preserve">2014 </w:t>
      </w:r>
      <w:r>
        <w:t>Comprehensive Integrated Standards for Institutional Accreditation of the ABHE, with the related Conditions of Eligibility (CoE) and Essential Elements (EE) listed under the respective standards.</w:t>
      </w:r>
    </w:p>
    <w:p w:rsidR="001515F3" w:rsidRDefault="001515F3"/>
    <w:p w:rsidR="001515F3" w:rsidRPr="00D24E3B" w:rsidRDefault="001515F3">
      <w:pPr>
        <w:pStyle w:val="BodyText2"/>
      </w:pPr>
      <w:r w:rsidRPr="00D24E3B">
        <w:t>The Compliance document was prepared by the Steering Committee with collaboration by the sub-committees and</w:t>
      </w:r>
      <w:r w:rsidR="0006307D" w:rsidRPr="00D24E3B">
        <w:t xml:space="preserve"> other individuals.  </w:t>
      </w:r>
      <w:r w:rsidR="00FE35AF">
        <w:t>It</w:t>
      </w:r>
      <w:r w:rsidRPr="00D24E3B">
        <w:t xml:space="preserve"> was reviewed </w:t>
      </w:r>
      <w:r w:rsidR="00E3203D" w:rsidRPr="00D24E3B">
        <w:t>in stages with final approval</w:t>
      </w:r>
      <w:r w:rsidRPr="00D24E3B">
        <w:t xml:space="preserve"> by the Steering Committee on </w:t>
      </w:r>
      <w:r w:rsidR="00821726" w:rsidRPr="00D24E3B">
        <w:t>May</w:t>
      </w:r>
      <w:r w:rsidRPr="00D24E3B">
        <w:t xml:space="preserve"> </w:t>
      </w:r>
      <w:r w:rsidR="00AC5254" w:rsidRPr="00D24E3B">
        <w:t>1</w:t>
      </w:r>
      <w:r w:rsidR="00D24E3B" w:rsidRPr="00D24E3B">
        <w:t>7</w:t>
      </w:r>
      <w:r w:rsidRPr="00D24E3B">
        <w:t>, 201</w:t>
      </w:r>
      <w:r w:rsidR="00821726" w:rsidRPr="00D24E3B">
        <w:t>6</w:t>
      </w:r>
      <w:r w:rsidR="00D24E3B" w:rsidRPr="00D24E3B">
        <w:t xml:space="preserve"> and by the Board on May 18, 2016.</w:t>
      </w:r>
    </w:p>
    <w:p w:rsidR="001515F3" w:rsidRDefault="001515F3">
      <w:pPr>
        <w:pStyle w:val="BodyText2"/>
      </w:pPr>
    </w:p>
    <w:p w:rsidR="00914813" w:rsidRDefault="00914813" w:rsidP="00914813">
      <w:pPr>
        <w:pStyle w:val="Heading3"/>
      </w:pPr>
      <w:bookmarkStart w:id="9" w:name="_Toc451353788"/>
      <w:r>
        <w:t>Explanation</w:t>
      </w:r>
      <w:r w:rsidR="00146E7C">
        <w:t xml:space="preserve"> of Related Files</w:t>
      </w:r>
      <w:bookmarkEnd w:id="9"/>
    </w:p>
    <w:p w:rsidR="00914813" w:rsidRDefault="00914813" w:rsidP="00914813">
      <w:r>
        <w:t>The Exhibits referenced in the Compliance Document are located in a separate</w:t>
      </w:r>
      <w:r w:rsidR="003F1999">
        <w:t xml:space="preserve"> PDF file</w:t>
      </w:r>
      <w:r>
        <w:t xml:space="preserve">.  For the reader’s convenience, when an </w:t>
      </w:r>
      <w:hyperlink r:id="rId10" w:history="1">
        <w:r w:rsidRPr="00A62E8D">
          <w:rPr>
            <w:rStyle w:val="Hyperlink"/>
          </w:rPr>
          <w:t>Exhibit</w:t>
        </w:r>
      </w:hyperlink>
      <w:r>
        <w:t xml:space="preserve"> is mentioned, the words are hyperlinked to the Exhibits file.  The Exhibits file will open with bookmarks showing</w:t>
      </w:r>
      <w:r w:rsidR="00A62E8D">
        <w:t xml:space="preserve"> and the reader may click on that bookmark to go directly to that part of the </w:t>
      </w:r>
      <w:hyperlink r:id="rId11" w:history="1">
        <w:r w:rsidR="004F4465" w:rsidRPr="00A62E8D">
          <w:rPr>
            <w:rStyle w:val="Hyperlink"/>
          </w:rPr>
          <w:t>Exhibit</w:t>
        </w:r>
      </w:hyperlink>
      <w:r w:rsidR="004F4465">
        <w:t xml:space="preserve"> </w:t>
      </w:r>
      <w:r w:rsidR="00A62E8D">
        <w:t>file.  Both the Compliance Document and the Exhibits file need to be in the same folder (directory) in order for the links to work.</w:t>
      </w:r>
    </w:p>
    <w:p w:rsidR="003F1999" w:rsidRDefault="003F1999" w:rsidP="00914813"/>
    <w:p w:rsidR="003F1999" w:rsidRDefault="003F1999" w:rsidP="00914813">
      <w:r>
        <w:t xml:space="preserve">The </w:t>
      </w:r>
      <w:r w:rsidRPr="00146E7C">
        <w:rPr>
          <w:i/>
        </w:rPr>
        <w:t>Catalog</w:t>
      </w:r>
      <w:r>
        <w:t xml:space="preserve">, the </w:t>
      </w:r>
      <w:r w:rsidRPr="00146E7C">
        <w:rPr>
          <w:i/>
        </w:rPr>
        <w:t>Application Packet</w:t>
      </w:r>
      <w:r>
        <w:t xml:space="preserve">, the Inquiry Card, and </w:t>
      </w:r>
      <w:r w:rsidR="00146E7C">
        <w:t>the</w:t>
      </w:r>
      <w:r>
        <w:t xml:space="preserve"> Viewbook are also in a separate </w:t>
      </w:r>
      <w:r w:rsidR="004F4465">
        <w:t xml:space="preserve">PDF </w:t>
      </w:r>
      <w:r>
        <w:t xml:space="preserve">file named </w:t>
      </w:r>
      <w:hyperlink r:id="rId12" w:history="1">
        <w:r w:rsidRPr="001D2B1F">
          <w:rPr>
            <w:rStyle w:val="Hyperlink"/>
          </w:rPr>
          <w:t>Catalog Plus</w:t>
        </w:r>
      </w:hyperlink>
      <w:r>
        <w:t xml:space="preserve">.  Clicking on the </w:t>
      </w:r>
      <w:hyperlink r:id="rId13" w:history="1">
        <w:r w:rsidRPr="001D2B1F">
          <w:rPr>
            <w:rStyle w:val="Hyperlink"/>
          </w:rPr>
          <w:t>Catalog Plus</w:t>
        </w:r>
      </w:hyperlink>
      <w:r>
        <w:t xml:space="preserve"> hyperlink will open</w:t>
      </w:r>
      <w:r w:rsidR="004F4465">
        <w:t xml:space="preserve"> the</w:t>
      </w:r>
      <w:r w:rsidRPr="003F1999">
        <w:t xml:space="preserve"> </w:t>
      </w:r>
      <w:hyperlink r:id="rId14" w:history="1">
        <w:r w:rsidR="004F4465" w:rsidRPr="001D2B1F">
          <w:rPr>
            <w:rStyle w:val="Hyperlink"/>
          </w:rPr>
          <w:t>Catalog Plus</w:t>
        </w:r>
      </w:hyperlink>
      <w:r w:rsidR="004F4465">
        <w:t xml:space="preserve"> file </w:t>
      </w:r>
      <w:r>
        <w:t>with bookmarks showing and the reader may click on th</w:t>
      </w:r>
      <w:r w:rsidR="004F4465">
        <w:t>e desired</w:t>
      </w:r>
      <w:r>
        <w:t xml:space="preserve"> bookmark to go directly to that part of the </w:t>
      </w:r>
      <w:hyperlink r:id="rId15" w:history="1">
        <w:r w:rsidR="004F4465" w:rsidRPr="001D2B1F">
          <w:rPr>
            <w:rStyle w:val="Hyperlink"/>
          </w:rPr>
          <w:t>Catalog Plus</w:t>
        </w:r>
      </w:hyperlink>
      <w:r>
        <w:t xml:space="preserve"> file.  </w:t>
      </w:r>
      <w:r w:rsidR="004F4465">
        <w:t xml:space="preserve">The </w:t>
      </w:r>
      <w:hyperlink r:id="rId16" w:history="1">
        <w:r w:rsidR="004F4465" w:rsidRPr="001D2B1F">
          <w:rPr>
            <w:rStyle w:val="Hyperlink"/>
          </w:rPr>
          <w:t>Catalog Plus</w:t>
        </w:r>
      </w:hyperlink>
      <w:r w:rsidR="004F4465">
        <w:t xml:space="preserve"> file will need to be in the folder (directory) as the Compliance Document in order for the links to work.</w:t>
      </w:r>
    </w:p>
    <w:p w:rsidR="00914813" w:rsidRDefault="00914813">
      <w:pPr>
        <w:pStyle w:val="BodyText2"/>
      </w:pPr>
    </w:p>
    <w:p w:rsidR="001515F3" w:rsidRDefault="001515F3">
      <w:pPr>
        <w:pStyle w:val="Heading1"/>
        <w:pageBreakBefore/>
      </w:pPr>
      <w:bookmarkStart w:id="10" w:name="_Toc450127201"/>
      <w:bookmarkStart w:id="11" w:name="_Toc451353789"/>
      <w:r>
        <w:lastRenderedPageBreak/>
        <w:t>Standard 1 – Mission, Goals, and Objectives</w:t>
      </w:r>
      <w:bookmarkEnd w:id="10"/>
      <w:bookmarkEnd w:id="11"/>
    </w:p>
    <w:p w:rsidR="001515F3" w:rsidRDefault="001515F3">
      <w:pPr>
        <w:pStyle w:val="Heading5"/>
      </w:pPr>
      <w:bookmarkStart w:id="12" w:name="_Toc450127202"/>
      <w:r>
        <w:t>ABHE Standard 1</w:t>
      </w:r>
      <w:bookmarkEnd w:id="12"/>
    </w:p>
    <w:p w:rsidR="001515F3" w:rsidRDefault="00CC09CE">
      <w:pPr>
        <w:pStyle w:val="BodyTextIndent2"/>
      </w:pPr>
      <w:r w:rsidRPr="00CC09CE">
        <w:t>The institution’s written mission is clear and appropriate to higher education as well as its own specific educational role. The mission statement serves as the foundation for institutional operations, programs, and activities.</w:t>
      </w:r>
    </w:p>
    <w:p w:rsidR="001515F3" w:rsidRDefault="001515F3"/>
    <w:p w:rsidR="001515F3" w:rsidRDefault="001515F3" w:rsidP="00372CFE">
      <w:pPr>
        <w:pStyle w:val="BodyTextIndent2"/>
        <w:ind w:left="1080" w:hanging="360"/>
        <w:rPr>
          <w:color w:val="0000FF"/>
        </w:rPr>
      </w:pPr>
      <w:r>
        <w:rPr>
          <w:color w:val="0000FF"/>
        </w:rPr>
        <w:t xml:space="preserve">EE1. </w:t>
      </w:r>
      <w:r w:rsidR="00372CFE" w:rsidRPr="00372CFE">
        <w:rPr>
          <w:color w:val="0000FF"/>
        </w:rPr>
        <w:t>A clearly written mission statement appropriate to biblical higher education, developed and</w:t>
      </w:r>
      <w:r w:rsidR="00372CFE">
        <w:rPr>
          <w:color w:val="0000FF"/>
        </w:rPr>
        <w:t xml:space="preserve"> </w:t>
      </w:r>
      <w:r w:rsidR="00372CFE" w:rsidRPr="00372CFE">
        <w:rPr>
          <w:color w:val="0000FF"/>
        </w:rPr>
        <w:t>periodically reviewed by broad representation from all sectors of the institution and ratified by</w:t>
      </w:r>
      <w:r w:rsidR="00372CFE">
        <w:rPr>
          <w:color w:val="0000FF"/>
        </w:rPr>
        <w:t xml:space="preserve"> the governing board</w:t>
      </w:r>
      <w:r>
        <w:rPr>
          <w:color w:val="0000FF"/>
        </w:rPr>
        <w:t>.</w:t>
      </w:r>
    </w:p>
    <w:p w:rsidR="001515F3" w:rsidRDefault="001515F3" w:rsidP="00372CFE">
      <w:pPr>
        <w:pStyle w:val="BodyTextIndent2"/>
        <w:ind w:left="1080" w:hanging="360"/>
        <w:rPr>
          <w:color w:val="0000FF"/>
        </w:rPr>
      </w:pPr>
      <w:r>
        <w:rPr>
          <w:color w:val="0000FF"/>
        </w:rPr>
        <w:t xml:space="preserve">EE2. </w:t>
      </w:r>
      <w:r w:rsidR="00372CFE" w:rsidRPr="00372CFE">
        <w:rPr>
          <w:color w:val="0000FF"/>
        </w:rPr>
        <w:t>A</w:t>
      </w:r>
      <w:r w:rsidR="00372CFE">
        <w:rPr>
          <w:color w:val="0000FF"/>
        </w:rPr>
        <w:t xml:space="preserve"> </w:t>
      </w:r>
      <w:r w:rsidR="00372CFE" w:rsidRPr="00372CFE">
        <w:rPr>
          <w:color w:val="0000FF"/>
        </w:rPr>
        <w:t>mission statement that is published widely among both internal and external constituencies</w:t>
      </w:r>
      <w:r>
        <w:rPr>
          <w:color w:val="0000FF"/>
        </w:rPr>
        <w:t>.</w:t>
      </w:r>
    </w:p>
    <w:p w:rsidR="001515F3" w:rsidRDefault="001515F3">
      <w:pPr>
        <w:pStyle w:val="BodyTextIndent2"/>
        <w:ind w:left="1080" w:hanging="360"/>
        <w:rPr>
          <w:color w:val="0000FF"/>
        </w:rPr>
      </w:pPr>
      <w:r>
        <w:rPr>
          <w:color w:val="0000FF"/>
        </w:rPr>
        <w:t xml:space="preserve">EE3. </w:t>
      </w:r>
      <w:r w:rsidR="00372CFE" w:rsidRPr="00372CFE">
        <w:rPr>
          <w:color w:val="0000FF"/>
        </w:rPr>
        <w:t>A mission statement that guides faculty, staff, administration, and governing boards in making decisions related to planning, resource allocation, program development, and educational outcomes.</w:t>
      </w:r>
    </w:p>
    <w:p w:rsidR="001515F3" w:rsidRDefault="001515F3">
      <w:pPr>
        <w:pStyle w:val="BodyTextIndent2"/>
        <w:ind w:left="1080" w:hanging="360"/>
        <w:rPr>
          <w:color w:val="0000FF"/>
        </w:rPr>
      </w:pPr>
      <w:r>
        <w:rPr>
          <w:color w:val="0000FF"/>
        </w:rPr>
        <w:t xml:space="preserve">EE4. </w:t>
      </w:r>
      <w:r w:rsidR="00372CFE" w:rsidRPr="00372CFE">
        <w:rPr>
          <w:color w:val="0000FF"/>
        </w:rPr>
        <w:t>Clearly articulated and publicized institutional goals that directly relate to the mission statement</w:t>
      </w:r>
      <w:r w:rsidR="00372CFE">
        <w:rPr>
          <w:color w:val="0000FF"/>
        </w:rPr>
        <w:t>.</w:t>
      </w:r>
    </w:p>
    <w:p w:rsidR="001515F3" w:rsidRDefault="001515F3">
      <w:pPr>
        <w:pStyle w:val="BodyTextIndent2"/>
        <w:ind w:left="1080" w:hanging="360"/>
        <w:rPr>
          <w:color w:val="0000FF"/>
        </w:rPr>
      </w:pPr>
      <w:r>
        <w:rPr>
          <w:color w:val="0000FF"/>
        </w:rPr>
        <w:t xml:space="preserve">EE5. </w:t>
      </w:r>
      <w:r w:rsidR="00372CFE" w:rsidRPr="00372CFE">
        <w:rPr>
          <w:color w:val="0000FF"/>
        </w:rPr>
        <w:t>Clearly articulated and publicized objectives for each educational program that support institutional goals</w:t>
      </w:r>
      <w:r w:rsidR="00CC09CE">
        <w:rPr>
          <w:color w:val="0000FF"/>
        </w:rPr>
        <w:t>.</w:t>
      </w:r>
    </w:p>
    <w:p w:rsidR="001515F3" w:rsidRDefault="001515F3"/>
    <w:p w:rsidR="001515F3" w:rsidRDefault="001515F3">
      <w:r>
        <w:t>During 2008</w:t>
      </w:r>
      <w:r w:rsidR="0051701E">
        <w:t>,</w:t>
      </w:r>
      <w:r>
        <w:t xml:space="preserve"> 2009,</w:t>
      </w:r>
      <w:r w:rsidR="0051701E">
        <w:t xml:space="preserve"> and 2010,</w:t>
      </w:r>
      <w:r>
        <w:t xml:space="preserve"> PVBI faculty</w:t>
      </w:r>
      <w:r w:rsidR="0051701E">
        <w:t>,</w:t>
      </w:r>
      <w:r>
        <w:t xml:space="preserve"> staff</w:t>
      </w:r>
      <w:r w:rsidR="0051701E">
        <w:t>, and board</w:t>
      </w:r>
      <w:r>
        <w:t xml:space="preserve"> worked through a process of broad participation </w:t>
      </w:r>
      <w:r w:rsidR="0051701E">
        <w:t xml:space="preserve">to prepare, approve, and articulate a </w:t>
      </w:r>
      <w:r>
        <w:t xml:space="preserve">revised </w:t>
      </w:r>
      <w:r w:rsidR="0051701E">
        <w:t>Mission S</w:t>
      </w:r>
      <w:r>
        <w:t>tatement (EE1).</w:t>
      </w:r>
      <w:r w:rsidR="00B82EAD">
        <w:t xml:space="preserve">  </w:t>
      </w:r>
      <w:r w:rsidR="00B75FC0">
        <w:t>D</w:t>
      </w:r>
      <w:r w:rsidR="00B75FC0" w:rsidRPr="00B75FC0">
        <w:t>uring the Faculty Assessment and Planning Days (05/28-31/2013), the faculty proposed revised Institutional Goals</w:t>
      </w:r>
      <w:r w:rsidR="00370F75">
        <w:t xml:space="preserve"> and a statement of Core Values</w:t>
      </w:r>
      <w:r w:rsidR="00B75FC0" w:rsidRPr="00B75FC0">
        <w:t>, which we</w:t>
      </w:r>
      <w:r w:rsidR="00B75FC0">
        <w:t>re</w:t>
      </w:r>
      <w:r w:rsidR="00B75FC0" w:rsidRPr="00B75FC0">
        <w:t xml:space="preserve"> distributed </w:t>
      </w:r>
      <w:r w:rsidR="00B75FC0">
        <w:t xml:space="preserve">to all faculty and staff </w:t>
      </w:r>
      <w:r w:rsidR="00B75FC0" w:rsidRPr="00B75FC0">
        <w:t>in a memo (09/24/2013) with request for a response.  On October 17, 2013, the Board approved th</w:t>
      </w:r>
      <w:r w:rsidR="00370F75">
        <w:t>os</w:t>
      </w:r>
      <w:r w:rsidR="00B75FC0" w:rsidRPr="00B75FC0">
        <w:t>e revised Institutional Goals</w:t>
      </w:r>
      <w:r w:rsidR="00B75FC0">
        <w:t xml:space="preserve"> and</w:t>
      </w:r>
      <w:r w:rsidR="008120F8">
        <w:t xml:space="preserve"> the</w:t>
      </w:r>
      <w:r w:rsidR="00B82EAD">
        <w:t xml:space="preserve"> Core Values</w:t>
      </w:r>
      <w:r w:rsidR="008120F8">
        <w:t>.</w:t>
      </w:r>
      <w:r w:rsidR="00B75FC0">
        <w:t xml:space="preserve"> </w:t>
      </w:r>
      <w:r w:rsidR="008120F8">
        <w:t xml:space="preserve"> </w:t>
      </w:r>
      <w:r w:rsidR="00BF55E7">
        <w:t xml:space="preserve">The Board of Directors </w:t>
      </w:r>
      <w:r w:rsidR="00370F75">
        <w:t xml:space="preserve">again </w:t>
      </w:r>
      <w:r w:rsidR="00BF55E7">
        <w:t xml:space="preserve">reviewed the Mission Statement, Core Values, and Institutional Goals on April 14, 2015 and reaffirmed </w:t>
      </w:r>
      <w:r w:rsidR="00BD51AF">
        <w:t xml:space="preserve">(ratified) </w:t>
      </w:r>
      <w:r w:rsidR="00BF55E7">
        <w:t>them</w:t>
      </w:r>
      <w:r w:rsidR="00BF55E7" w:rsidRPr="00547589">
        <w:t xml:space="preserve">.  </w:t>
      </w:r>
      <w:r w:rsidR="00B82EAD" w:rsidRPr="00B82EAD">
        <w:t>On October 15, 2015, they also approved the linking statement (described under Standard 2) that delineates how every part of the organization contributes to the Mission Statement and the Institutional Goals.</w:t>
      </w:r>
      <w:r>
        <w:t xml:space="preserve"> </w:t>
      </w:r>
      <w:r w:rsidR="0051701E">
        <w:t xml:space="preserve"> </w:t>
      </w:r>
      <w:r>
        <w:t>The Mission Statement reads:</w:t>
      </w:r>
    </w:p>
    <w:p w:rsidR="001515F3" w:rsidRDefault="001515F3"/>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sz w:val="12"/>
        </w:rPr>
      </w:pP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rPr>
      </w:pPr>
      <w:r>
        <w:rPr>
          <w:rFonts w:ascii="Arial" w:hAnsi="Arial"/>
        </w:rPr>
        <w:t>Penn View Bible Institute</w:t>
      </w: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rPr>
      </w:pPr>
      <w:r>
        <w:rPr>
          <w:rFonts w:ascii="Arial" w:hAnsi="Arial"/>
        </w:rPr>
        <w:t>Our Mission:</w:t>
      </w: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sz w:val="12"/>
        </w:rPr>
      </w:pP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rPr>
      </w:pPr>
      <w:r>
        <w:rPr>
          <w:rFonts w:ascii="Arial" w:hAnsi="Arial"/>
        </w:rPr>
        <w:t>To prepare Christ-like Servant Leaders</w:t>
      </w: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sz w:val="12"/>
        </w:rPr>
      </w:pP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rPr>
      </w:pPr>
      <w:r>
        <w:rPr>
          <w:rFonts w:ascii="Arial" w:hAnsi="Arial"/>
        </w:rPr>
        <w:t>through higher education</w:t>
      </w: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rPr>
      </w:pPr>
      <w:r>
        <w:rPr>
          <w:rFonts w:ascii="Arial" w:hAnsi="Arial"/>
        </w:rPr>
        <w:t>that engages spiritual transformation,</w:t>
      </w: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rPr>
      </w:pPr>
      <w:r>
        <w:rPr>
          <w:rFonts w:ascii="Arial" w:hAnsi="Arial"/>
        </w:rPr>
        <w:t>academic excellence,</w:t>
      </w: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rPr>
      </w:pPr>
      <w:r>
        <w:rPr>
          <w:rFonts w:ascii="Arial" w:hAnsi="Arial"/>
        </w:rPr>
        <w:t>social integrity,</w:t>
      </w: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rPr>
      </w:pPr>
      <w:r>
        <w:rPr>
          <w:rFonts w:ascii="Arial" w:hAnsi="Arial"/>
        </w:rPr>
        <w:t>and practical experience,</w:t>
      </w: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sz w:val="12"/>
        </w:rPr>
      </w:pP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rPr>
      </w:pPr>
      <w:r>
        <w:rPr>
          <w:rFonts w:ascii="Arial" w:hAnsi="Arial"/>
        </w:rPr>
        <w:t>in the conservative Wesleyan-Arminian tradition</w:t>
      </w: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rPr>
      </w:pPr>
      <w:r>
        <w:rPr>
          <w:rFonts w:ascii="Arial" w:hAnsi="Arial"/>
        </w:rPr>
        <w:t>to fulfill our Lord’s Great Commission.</w:t>
      </w: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sz w:val="12"/>
        </w:rPr>
      </w:pPr>
    </w:p>
    <w:p w:rsidR="001515F3" w:rsidRDefault="001515F3"/>
    <w:p w:rsidR="001515F3" w:rsidRDefault="001515F3">
      <w:r>
        <w:t xml:space="preserve">The Mission Statement </w:t>
      </w:r>
      <w:r w:rsidR="00685B49">
        <w:t xml:space="preserve">is communicated in the </w:t>
      </w:r>
      <w:r w:rsidR="00685B49" w:rsidRPr="00685B49">
        <w:rPr>
          <w:i/>
        </w:rPr>
        <w:t>Catalog</w:t>
      </w:r>
      <w:r w:rsidR="00685B49">
        <w:t xml:space="preserve"> (2014)</w:t>
      </w:r>
      <w:r w:rsidR="00D635B2">
        <w:t xml:space="preserve">, </w:t>
      </w:r>
      <w:r w:rsidR="00371C07">
        <w:t xml:space="preserve">the </w:t>
      </w:r>
      <w:r w:rsidR="00371C07">
        <w:rPr>
          <w:i/>
        </w:rPr>
        <w:t>Student Handbook</w:t>
      </w:r>
      <w:r w:rsidR="00371C07">
        <w:t xml:space="preserve">, </w:t>
      </w:r>
      <w:r w:rsidR="00D635B2">
        <w:t>the Faculty and Staff Handbook,</w:t>
      </w:r>
      <w:r w:rsidR="00685B49">
        <w:t xml:space="preserve"> </w:t>
      </w:r>
      <w:r w:rsidR="00371C07">
        <w:t xml:space="preserve">the promotional materials, </w:t>
      </w:r>
      <w:r w:rsidR="00685B49">
        <w:t xml:space="preserve">and the institutional web site. The statement </w:t>
      </w:r>
      <w:r>
        <w:t xml:space="preserve">has been communicated through memos and through verbal presentations </w:t>
      </w:r>
      <w:r w:rsidRPr="002C6EB7">
        <w:t>to the faculty and staff.</w:t>
      </w:r>
      <w:r w:rsidR="00685B49" w:rsidRPr="002C6EB7">
        <w:t xml:space="preserve">  It is prominently displayed (4’ x 8’) in the </w:t>
      </w:r>
      <w:r w:rsidR="001E0745" w:rsidRPr="002C6EB7">
        <w:t>“</w:t>
      </w:r>
      <w:r w:rsidR="00CA7F2D" w:rsidRPr="002C6EB7">
        <w:t>Penn Station</w:t>
      </w:r>
      <w:r w:rsidR="001E0745" w:rsidRPr="002C6EB7">
        <w:t>”</w:t>
      </w:r>
      <w:r w:rsidR="00CA7F2D" w:rsidRPr="002C6EB7">
        <w:t xml:space="preserve"> </w:t>
      </w:r>
      <w:r w:rsidR="00685B49" w:rsidRPr="002C6EB7">
        <w:t>Student Lounge</w:t>
      </w:r>
      <w:r w:rsidR="00AC52F3" w:rsidRPr="002C6EB7">
        <w:t xml:space="preserve">. </w:t>
      </w:r>
      <w:r w:rsidR="002C6EB7" w:rsidRPr="002C6EB7">
        <w:t xml:space="preserve"> </w:t>
      </w:r>
      <w:r w:rsidR="00AC52F3" w:rsidRPr="002C6EB7">
        <w:t>Frequently speakers use an abbreviated form such as “Preparing Christ-</w:t>
      </w:r>
      <w:r w:rsidR="00AC52F3">
        <w:t xml:space="preserve">like Servant Leaders” </w:t>
      </w:r>
      <w:r>
        <w:t>(EE2).</w:t>
      </w:r>
    </w:p>
    <w:p w:rsidR="001515F3" w:rsidRDefault="001515F3"/>
    <w:p w:rsidR="001515F3" w:rsidRDefault="001515F3">
      <w:pPr>
        <w:pStyle w:val="BodyText"/>
        <w:rPr>
          <w:color w:val="auto"/>
        </w:rPr>
      </w:pPr>
      <w:r>
        <w:rPr>
          <w:color w:val="auto"/>
        </w:rPr>
        <w:t xml:space="preserve">The Mission Statement guides the Board of Directors, the Administrative Committee, and the faculty in making decisions.  A review of the minutes of the bodies named, while not always containing specific references to the Mission Statement itself, does give evidence that the matters being considered and the decisions that result work toward producing </w:t>
      </w:r>
      <w:r>
        <w:rPr>
          <w:color w:val="auto"/>
        </w:rPr>
        <w:lastRenderedPageBreak/>
        <w:t xml:space="preserve">“Christ-like Servant Leaders” (for example, </w:t>
      </w:r>
      <w:r w:rsidR="00776238">
        <w:rPr>
          <w:color w:val="auto"/>
        </w:rPr>
        <w:t>1)</w:t>
      </w:r>
      <w:r w:rsidR="00A916A6">
        <w:rPr>
          <w:color w:val="auto"/>
        </w:rPr>
        <w:t xml:space="preserve"> </w:t>
      </w:r>
      <w:r>
        <w:rPr>
          <w:color w:val="auto"/>
        </w:rPr>
        <w:t xml:space="preserve">discipline of students with careful attention to restoration where possible, </w:t>
      </w:r>
      <w:r w:rsidR="00776238">
        <w:rPr>
          <w:color w:val="auto"/>
        </w:rPr>
        <w:t>2)</w:t>
      </w:r>
      <w:r w:rsidR="00A916A6">
        <w:rPr>
          <w:color w:val="auto"/>
        </w:rPr>
        <w:t xml:space="preserve"> business relations, </w:t>
      </w:r>
      <w:r w:rsidR="00776238">
        <w:rPr>
          <w:color w:val="auto"/>
        </w:rPr>
        <w:t>3)</w:t>
      </w:r>
      <w:r w:rsidR="00A916A6">
        <w:rPr>
          <w:color w:val="auto"/>
        </w:rPr>
        <w:t xml:space="preserve"> </w:t>
      </w:r>
      <w:r>
        <w:rPr>
          <w:color w:val="auto"/>
        </w:rPr>
        <w:t xml:space="preserve">the manner in which administrative actions illustrate Christ-like leadership, </w:t>
      </w:r>
      <w:r w:rsidR="00776238">
        <w:rPr>
          <w:color w:val="auto"/>
        </w:rPr>
        <w:t>4)</w:t>
      </w:r>
      <w:r w:rsidR="00A916A6">
        <w:rPr>
          <w:color w:val="auto"/>
        </w:rPr>
        <w:t xml:space="preserve"> </w:t>
      </w:r>
      <w:r>
        <w:rPr>
          <w:color w:val="auto"/>
        </w:rPr>
        <w:t xml:space="preserve">decisions about revision of rules in both the </w:t>
      </w:r>
      <w:r>
        <w:rPr>
          <w:i/>
          <w:color w:val="auto"/>
        </w:rPr>
        <w:t>Student Handbook</w:t>
      </w:r>
      <w:r>
        <w:rPr>
          <w:color w:val="auto"/>
        </w:rPr>
        <w:t xml:space="preserve"> and the </w:t>
      </w:r>
      <w:r w:rsidRPr="00370F75">
        <w:rPr>
          <w:i/>
          <w:color w:val="auto"/>
        </w:rPr>
        <w:t>Faculty and Staff Handbook</w:t>
      </w:r>
      <w:r w:rsidR="00302C12">
        <w:rPr>
          <w:color w:val="auto"/>
        </w:rPr>
        <w:t xml:space="preserve">, </w:t>
      </w:r>
      <w:r w:rsidR="00E01A9B">
        <w:rPr>
          <w:color w:val="auto"/>
        </w:rPr>
        <w:t xml:space="preserve">5) hiring decisions, </w:t>
      </w:r>
      <w:r w:rsidR="002F7FAD">
        <w:rPr>
          <w:color w:val="auto"/>
        </w:rPr>
        <w:t xml:space="preserve">and </w:t>
      </w:r>
      <w:r w:rsidR="00E835FB">
        <w:rPr>
          <w:color w:val="auto"/>
        </w:rPr>
        <w:t xml:space="preserve">even </w:t>
      </w:r>
      <w:r w:rsidR="00E01A9B">
        <w:rPr>
          <w:color w:val="auto"/>
        </w:rPr>
        <w:t>6</w:t>
      </w:r>
      <w:r w:rsidR="00776238">
        <w:rPr>
          <w:color w:val="auto"/>
        </w:rPr>
        <w:t xml:space="preserve">) </w:t>
      </w:r>
      <w:r w:rsidR="00E835FB">
        <w:rPr>
          <w:color w:val="auto"/>
        </w:rPr>
        <w:t>decisions about auxiliary operations</w:t>
      </w:r>
      <w:r>
        <w:rPr>
          <w:color w:val="auto"/>
        </w:rPr>
        <w:t>) (EE3).</w:t>
      </w:r>
    </w:p>
    <w:p w:rsidR="001515F3" w:rsidRDefault="001515F3"/>
    <w:p w:rsidR="001515F3" w:rsidRDefault="001515F3">
      <w:pPr>
        <w:pStyle w:val="Heading3"/>
      </w:pPr>
      <w:bookmarkStart w:id="13" w:name="_Toc450127203"/>
      <w:bookmarkStart w:id="14" w:name="_Toc451353790"/>
      <w:r>
        <w:t>Institutional Goals</w:t>
      </w:r>
      <w:bookmarkEnd w:id="13"/>
      <w:bookmarkEnd w:id="14"/>
    </w:p>
    <w:p w:rsidR="001515F3" w:rsidRDefault="001515F3">
      <w:r>
        <w:t>The following tables illustrate how the Mission Statement flows into the Institutional Goals.  Previously, these were t</w:t>
      </w:r>
      <w:r w:rsidR="003E5404">
        <w:t>ermed “</w:t>
      </w:r>
      <w:r w:rsidR="002D577E">
        <w:t>General O</w:t>
      </w:r>
      <w:r w:rsidR="003E5404">
        <w:t xml:space="preserve">bjectives,” </w:t>
      </w:r>
      <w:r w:rsidR="002D577E">
        <w:t>and</w:t>
      </w:r>
      <w:r w:rsidR="003E5404">
        <w:t xml:space="preserve"> they had</w:t>
      </w:r>
      <w:r>
        <w:t xml:space="preserve"> been published in the </w:t>
      </w:r>
      <w:r>
        <w:rPr>
          <w:i/>
        </w:rPr>
        <w:t>Catalog</w:t>
      </w:r>
      <w:r>
        <w:t xml:space="preserve"> for many years</w:t>
      </w:r>
      <w:r w:rsidR="003E5404">
        <w:t xml:space="preserve">.  </w:t>
      </w:r>
      <w:r w:rsidR="0073159F">
        <w:t>As related above in the Introduction, t</w:t>
      </w:r>
      <w:r w:rsidR="003E5404">
        <w:t xml:space="preserve">hey were revised </w:t>
      </w:r>
      <w:r w:rsidR="0073159F">
        <w:t>and approved by the faculty, the administration and the Board</w:t>
      </w:r>
      <w:r w:rsidR="003E5404">
        <w:t xml:space="preserve"> </w:t>
      </w:r>
      <w:r>
        <w:t>(EE4):</w:t>
      </w:r>
    </w:p>
    <w:p w:rsidR="001515F3" w:rsidRDefault="001515F3"/>
    <w:p w:rsidR="001515F3" w:rsidRDefault="001515F3">
      <w:pPr>
        <w:pStyle w:val="Heading4"/>
      </w:pPr>
      <w:bookmarkStart w:id="15" w:name="_Toc450127204"/>
      <w:r>
        <w:t>Spiritual Goals</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148"/>
      </w:tblGrid>
      <w:tr w:rsidR="002F7FAD" w:rsidRPr="002D577E">
        <w:trPr>
          <w:cantSplit/>
          <w:tblHeader/>
        </w:trPr>
        <w:tc>
          <w:tcPr>
            <w:tcW w:w="3686" w:type="dxa"/>
          </w:tcPr>
          <w:p w:rsidR="001515F3" w:rsidRPr="002D577E" w:rsidRDefault="001515F3">
            <w:pPr>
              <w:jc w:val="center"/>
              <w:rPr>
                <w:sz w:val="20"/>
              </w:rPr>
            </w:pPr>
            <w:r w:rsidRPr="002D577E">
              <w:rPr>
                <w:sz w:val="20"/>
              </w:rPr>
              <w:t>Mission Statement</w:t>
            </w:r>
          </w:p>
        </w:tc>
        <w:tc>
          <w:tcPr>
            <w:tcW w:w="5148" w:type="dxa"/>
          </w:tcPr>
          <w:p w:rsidR="001515F3" w:rsidRPr="002D577E" w:rsidRDefault="001515F3">
            <w:pPr>
              <w:jc w:val="center"/>
              <w:rPr>
                <w:sz w:val="20"/>
              </w:rPr>
            </w:pPr>
            <w:r w:rsidRPr="002D577E">
              <w:rPr>
                <w:sz w:val="20"/>
              </w:rPr>
              <w:t>Goals</w:t>
            </w:r>
          </w:p>
        </w:tc>
      </w:tr>
      <w:tr w:rsidR="0073159F" w:rsidRPr="002D577E">
        <w:trPr>
          <w:cantSplit/>
        </w:trPr>
        <w:tc>
          <w:tcPr>
            <w:tcW w:w="3686" w:type="dxa"/>
            <w:vMerge w:val="restart"/>
            <w:vAlign w:val="center"/>
          </w:tcPr>
          <w:p w:rsidR="0073159F" w:rsidRPr="002D577E" w:rsidRDefault="0073159F" w:rsidP="00E6765A">
            <w:pPr>
              <w:spacing w:before="80" w:after="80"/>
              <w:jc w:val="center"/>
              <w:rPr>
                <w:sz w:val="18"/>
              </w:rPr>
            </w:pPr>
            <w:r w:rsidRPr="002D577E">
              <w:rPr>
                <w:sz w:val="18"/>
              </w:rPr>
              <w:t xml:space="preserve">To prepare Christ-like Servant Leaders </w:t>
            </w:r>
            <w:r w:rsidRPr="002D577E">
              <w:rPr>
                <w:sz w:val="18"/>
              </w:rPr>
              <w:br/>
              <w:t xml:space="preserve">through higher education </w:t>
            </w:r>
            <w:r w:rsidRPr="002D577E">
              <w:rPr>
                <w:sz w:val="18"/>
              </w:rPr>
              <w:br/>
              <w:t xml:space="preserve">that engages </w:t>
            </w:r>
            <w:r w:rsidRPr="002D577E">
              <w:rPr>
                <w:b/>
                <w:sz w:val="18"/>
                <w:u w:val="single"/>
              </w:rPr>
              <w:t>spiritual transformation</w:t>
            </w:r>
            <w:r w:rsidRPr="002D577E">
              <w:rPr>
                <w:sz w:val="18"/>
              </w:rPr>
              <w:t xml:space="preserve"> . . . </w:t>
            </w:r>
            <w:r w:rsidRPr="002D577E">
              <w:rPr>
                <w:sz w:val="18"/>
              </w:rPr>
              <w:br/>
              <w:t>in the conservative Wesleyan-Arminian tradition to fulfill our Lord’s Great Commission</w:t>
            </w:r>
          </w:p>
        </w:tc>
        <w:tc>
          <w:tcPr>
            <w:tcW w:w="5148" w:type="dxa"/>
          </w:tcPr>
          <w:p w:rsidR="0073159F" w:rsidRPr="002D577E" w:rsidRDefault="00CB51CE">
            <w:pPr>
              <w:ind w:left="180" w:hanging="180"/>
              <w:rPr>
                <w:sz w:val="18"/>
              </w:rPr>
            </w:pPr>
            <w:r>
              <w:rPr>
                <w:sz w:val="18"/>
              </w:rPr>
              <w:t xml:space="preserve">1. </w:t>
            </w:r>
            <w:r w:rsidR="0073159F" w:rsidRPr="002D577E">
              <w:rPr>
                <w:sz w:val="18"/>
              </w:rPr>
              <w:t>To know Christ as personal Savior and to make a total consecration of one’s life to Christ in entire sanctification</w:t>
            </w:r>
          </w:p>
        </w:tc>
      </w:tr>
      <w:tr w:rsidR="0073159F" w:rsidRPr="002D577E">
        <w:trPr>
          <w:cantSplit/>
        </w:trPr>
        <w:tc>
          <w:tcPr>
            <w:tcW w:w="3686" w:type="dxa"/>
            <w:vMerge/>
          </w:tcPr>
          <w:p w:rsidR="0073159F" w:rsidRPr="002D577E" w:rsidRDefault="0073159F">
            <w:pPr>
              <w:ind w:left="180" w:hanging="180"/>
              <w:rPr>
                <w:sz w:val="18"/>
              </w:rPr>
            </w:pPr>
          </w:p>
        </w:tc>
        <w:tc>
          <w:tcPr>
            <w:tcW w:w="5148" w:type="dxa"/>
          </w:tcPr>
          <w:p w:rsidR="0073159F" w:rsidRPr="002D577E" w:rsidRDefault="00CB51CE">
            <w:pPr>
              <w:ind w:left="180" w:hanging="180"/>
              <w:rPr>
                <w:sz w:val="18"/>
              </w:rPr>
            </w:pPr>
            <w:r>
              <w:rPr>
                <w:sz w:val="18"/>
              </w:rPr>
              <w:t xml:space="preserve">2. </w:t>
            </w:r>
            <w:r w:rsidR="0073159F" w:rsidRPr="002D577E">
              <w:rPr>
                <w:sz w:val="18"/>
              </w:rPr>
              <w:t>To cultivate an increasingly intimate relationship with Christ and a holy character reflective of biblical teaching</w:t>
            </w:r>
          </w:p>
        </w:tc>
      </w:tr>
      <w:tr w:rsidR="0073159F" w:rsidRPr="002D577E">
        <w:trPr>
          <w:cantSplit/>
        </w:trPr>
        <w:tc>
          <w:tcPr>
            <w:tcW w:w="3686" w:type="dxa"/>
            <w:vMerge/>
          </w:tcPr>
          <w:p w:rsidR="0073159F" w:rsidRPr="002D577E" w:rsidRDefault="0073159F">
            <w:pPr>
              <w:ind w:left="180" w:hanging="180"/>
              <w:rPr>
                <w:sz w:val="18"/>
              </w:rPr>
            </w:pPr>
          </w:p>
        </w:tc>
        <w:tc>
          <w:tcPr>
            <w:tcW w:w="5148" w:type="dxa"/>
          </w:tcPr>
          <w:p w:rsidR="0073159F" w:rsidRPr="002D577E" w:rsidRDefault="00CB51CE">
            <w:pPr>
              <w:ind w:left="180" w:hanging="180"/>
              <w:rPr>
                <w:sz w:val="18"/>
              </w:rPr>
            </w:pPr>
            <w:r>
              <w:rPr>
                <w:sz w:val="18"/>
              </w:rPr>
              <w:t xml:space="preserve">3. </w:t>
            </w:r>
            <w:r w:rsidR="0073159F" w:rsidRPr="002D577E">
              <w:rPr>
                <w:sz w:val="18"/>
              </w:rPr>
              <w:t>To cultivate a love for the Bible as the Word of God, as the source of our knowledge of salvation, as the source of our worldview, and as the guide for holy living</w:t>
            </w:r>
          </w:p>
        </w:tc>
      </w:tr>
    </w:tbl>
    <w:p w:rsidR="001515F3" w:rsidRDefault="001515F3"/>
    <w:p w:rsidR="002F7FAD" w:rsidRDefault="002F7FAD" w:rsidP="002F7FAD">
      <w:pPr>
        <w:pStyle w:val="Heading4"/>
      </w:pPr>
      <w:bookmarkStart w:id="16" w:name="_Toc450127205"/>
      <w:bookmarkStart w:id="17" w:name="_Toc312854363"/>
      <w:r>
        <w:t>Intellectual Goals</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148"/>
      </w:tblGrid>
      <w:tr w:rsidR="002F7FAD" w:rsidRPr="002D577E" w:rsidTr="009B3ADE">
        <w:trPr>
          <w:cantSplit/>
          <w:tblHeader/>
        </w:trPr>
        <w:tc>
          <w:tcPr>
            <w:tcW w:w="3686" w:type="dxa"/>
          </w:tcPr>
          <w:p w:rsidR="002F7FAD" w:rsidRPr="002D577E" w:rsidRDefault="002F7FAD" w:rsidP="009B3ADE">
            <w:pPr>
              <w:jc w:val="center"/>
              <w:rPr>
                <w:sz w:val="20"/>
              </w:rPr>
            </w:pPr>
            <w:r w:rsidRPr="002D577E">
              <w:rPr>
                <w:sz w:val="20"/>
              </w:rPr>
              <w:t>Mission Statement</w:t>
            </w:r>
          </w:p>
        </w:tc>
        <w:tc>
          <w:tcPr>
            <w:tcW w:w="5148" w:type="dxa"/>
          </w:tcPr>
          <w:p w:rsidR="002F7FAD" w:rsidRPr="002D577E" w:rsidRDefault="002F7FAD" w:rsidP="009B3ADE">
            <w:pPr>
              <w:jc w:val="center"/>
              <w:rPr>
                <w:sz w:val="20"/>
              </w:rPr>
            </w:pPr>
            <w:r w:rsidRPr="002D577E">
              <w:rPr>
                <w:sz w:val="20"/>
              </w:rPr>
              <w:t>Goals</w:t>
            </w:r>
          </w:p>
        </w:tc>
      </w:tr>
      <w:tr w:rsidR="002F7FAD" w:rsidRPr="002D577E" w:rsidTr="009B3ADE">
        <w:trPr>
          <w:cantSplit/>
        </w:trPr>
        <w:tc>
          <w:tcPr>
            <w:tcW w:w="3686" w:type="dxa"/>
            <w:vMerge w:val="restart"/>
            <w:vAlign w:val="center"/>
          </w:tcPr>
          <w:p w:rsidR="002F7FAD" w:rsidRPr="002D577E" w:rsidRDefault="002F7FAD" w:rsidP="00E6765A">
            <w:pPr>
              <w:spacing w:before="80" w:after="80"/>
              <w:jc w:val="center"/>
              <w:rPr>
                <w:sz w:val="18"/>
              </w:rPr>
            </w:pPr>
            <w:r w:rsidRPr="002D577E">
              <w:rPr>
                <w:sz w:val="18"/>
              </w:rPr>
              <w:t>To prepare Christ-like Servant Leaders</w:t>
            </w:r>
            <w:r w:rsidR="00E6765A" w:rsidRPr="002D577E">
              <w:rPr>
                <w:sz w:val="18"/>
              </w:rPr>
              <w:br/>
            </w:r>
            <w:r w:rsidRPr="002D577E">
              <w:rPr>
                <w:sz w:val="18"/>
              </w:rPr>
              <w:t>through higher education</w:t>
            </w:r>
            <w:r w:rsidR="00E6765A" w:rsidRPr="002D577E">
              <w:rPr>
                <w:sz w:val="18"/>
              </w:rPr>
              <w:br/>
            </w:r>
            <w:r w:rsidRPr="002D577E">
              <w:rPr>
                <w:sz w:val="18"/>
              </w:rPr>
              <w:t xml:space="preserve">that engages . . . </w:t>
            </w:r>
            <w:r w:rsidR="00E6765A" w:rsidRPr="002D577E">
              <w:rPr>
                <w:sz w:val="18"/>
              </w:rPr>
              <w:br/>
            </w:r>
            <w:r w:rsidRPr="002D577E">
              <w:rPr>
                <w:b/>
                <w:sz w:val="18"/>
                <w:u w:val="single"/>
              </w:rPr>
              <w:t>academic excellence</w:t>
            </w:r>
            <w:r w:rsidRPr="002D577E">
              <w:rPr>
                <w:sz w:val="18"/>
              </w:rPr>
              <w:t xml:space="preserve"> . . .</w:t>
            </w:r>
            <w:r w:rsidR="003E5404" w:rsidRPr="002D577E">
              <w:rPr>
                <w:sz w:val="18"/>
              </w:rPr>
              <w:t xml:space="preserve"> .</w:t>
            </w:r>
          </w:p>
        </w:tc>
        <w:tc>
          <w:tcPr>
            <w:tcW w:w="5148" w:type="dxa"/>
          </w:tcPr>
          <w:p w:rsidR="002F7FAD" w:rsidRPr="002D577E" w:rsidRDefault="00CB51CE" w:rsidP="009B3ADE">
            <w:pPr>
              <w:ind w:left="180" w:hanging="180"/>
              <w:rPr>
                <w:sz w:val="18"/>
              </w:rPr>
            </w:pPr>
            <w:r>
              <w:rPr>
                <w:sz w:val="18"/>
              </w:rPr>
              <w:t xml:space="preserve">1. </w:t>
            </w:r>
            <w:r w:rsidR="002F7FAD" w:rsidRPr="002D577E">
              <w:rPr>
                <w:sz w:val="18"/>
              </w:rPr>
              <w:t>To understand basic Bible content and doctrine</w:t>
            </w:r>
          </w:p>
        </w:tc>
      </w:tr>
      <w:tr w:rsidR="002F7FAD" w:rsidRPr="002D577E" w:rsidTr="009B3ADE">
        <w:trPr>
          <w:cantSplit/>
        </w:trPr>
        <w:tc>
          <w:tcPr>
            <w:tcW w:w="3686" w:type="dxa"/>
            <w:vMerge/>
          </w:tcPr>
          <w:p w:rsidR="002F7FAD" w:rsidRPr="002D577E" w:rsidRDefault="002F7FAD" w:rsidP="009B3ADE">
            <w:pPr>
              <w:ind w:left="180" w:hanging="180"/>
              <w:rPr>
                <w:sz w:val="18"/>
              </w:rPr>
            </w:pPr>
          </w:p>
        </w:tc>
        <w:tc>
          <w:tcPr>
            <w:tcW w:w="5148" w:type="dxa"/>
          </w:tcPr>
          <w:p w:rsidR="002F7FAD" w:rsidRPr="002D577E" w:rsidRDefault="00CB51CE" w:rsidP="009B3ADE">
            <w:pPr>
              <w:ind w:left="180" w:hanging="180"/>
              <w:rPr>
                <w:sz w:val="18"/>
              </w:rPr>
            </w:pPr>
            <w:r>
              <w:rPr>
                <w:sz w:val="18"/>
              </w:rPr>
              <w:t xml:space="preserve">2. </w:t>
            </w:r>
            <w:r w:rsidR="002F7FAD" w:rsidRPr="002D577E">
              <w:rPr>
                <w:sz w:val="18"/>
              </w:rPr>
              <w:t>To construct a biblical worldview</w:t>
            </w:r>
          </w:p>
        </w:tc>
      </w:tr>
      <w:tr w:rsidR="002F7FAD" w:rsidRPr="002D577E" w:rsidTr="009B3ADE">
        <w:trPr>
          <w:cantSplit/>
        </w:trPr>
        <w:tc>
          <w:tcPr>
            <w:tcW w:w="3686" w:type="dxa"/>
            <w:vMerge/>
          </w:tcPr>
          <w:p w:rsidR="002F7FAD" w:rsidRPr="002D577E" w:rsidRDefault="002F7FAD" w:rsidP="009B3ADE">
            <w:pPr>
              <w:ind w:left="180" w:hanging="180"/>
              <w:rPr>
                <w:sz w:val="18"/>
              </w:rPr>
            </w:pPr>
          </w:p>
        </w:tc>
        <w:tc>
          <w:tcPr>
            <w:tcW w:w="5148" w:type="dxa"/>
          </w:tcPr>
          <w:p w:rsidR="002F7FAD" w:rsidRPr="002D577E" w:rsidRDefault="00CB51CE" w:rsidP="009B3ADE">
            <w:pPr>
              <w:ind w:left="180" w:hanging="180"/>
              <w:rPr>
                <w:sz w:val="18"/>
              </w:rPr>
            </w:pPr>
            <w:r>
              <w:rPr>
                <w:sz w:val="18"/>
              </w:rPr>
              <w:t xml:space="preserve">3. </w:t>
            </w:r>
            <w:r w:rsidR="002F7FAD" w:rsidRPr="002D577E">
              <w:rPr>
                <w:sz w:val="18"/>
              </w:rPr>
              <w:t>To obtain general knowledge and to develop intellectual skills of inquiry, analysis, critical thinking, written and oral communication, and ethical reasoning</w:t>
            </w:r>
          </w:p>
        </w:tc>
      </w:tr>
      <w:tr w:rsidR="002F7FAD" w:rsidRPr="002D577E" w:rsidTr="009B3ADE">
        <w:trPr>
          <w:cantSplit/>
        </w:trPr>
        <w:tc>
          <w:tcPr>
            <w:tcW w:w="3686" w:type="dxa"/>
            <w:vMerge/>
          </w:tcPr>
          <w:p w:rsidR="002F7FAD" w:rsidRPr="002D577E" w:rsidRDefault="002F7FAD" w:rsidP="009B3ADE">
            <w:pPr>
              <w:ind w:left="180" w:hanging="180"/>
              <w:rPr>
                <w:sz w:val="18"/>
              </w:rPr>
            </w:pPr>
          </w:p>
        </w:tc>
        <w:tc>
          <w:tcPr>
            <w:tcW w:w="5148" w:type="dxa"/>
          </w:tcPr>
          <w:p w:rsidR="002F7FAD" w:rsidRPr="002D577E" w:rsidRDefault="00CB51CE" w:rsidP="009B3ADE">
            <w:pPr>
              <w:ind w:left="180" w:hanging="180"/>
              <w:rPr>
                <w:sz w:val="18"/>
              </w:rPr>
            </w:pPr>
            <w:r>
              <w:rPr>
                <w:sz w:val="18"/>
              </w:rPr>
              <w:t xml:space="preserve">4. </w:t>
            </w:r>
            <w:r w:rsidR="002F7FAD" w:rsidRPr="002D577E">
              <w:rPr>
                <w:sz w:val="18"/>
              </w:rPr>
              <w:t>To establish an adequate intellectual foundation for professional ministry</w:t>
            </w:r>
          </w:p>
        </w:tc>
      </w:tr>
    </w:tbl>
    <w:p w:rsidR="002F7FAD" w:rsidRDefault="002F7FAD" w:rsidP="002F7FAD"/>
    <w:p w:rsidR="001515F3" w:rsidRDefault="001515F3">
      <w:pPr>
        <w:pStyle w:val="Heading4"/>
      </w:pPr>
      <w:bookmarkStart w:id="18" w:name="_Toc450127206"/>
      <w:r>
        <w:t xml:space="preserve">Social </w:t>
      </w:r>
      <w:bookmarkEnd w:id="17"/>
      <w:r>
        <w:t>Goals</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148"/>
      </w:tblGrid>
      <w:tr w:rsidR="003E5404" w:rsidRPr="002D577E">
        <w:trPr>
          <w:cantSplit/>
          <w:tblHeader/>
        </w:trPr>
        <w:tc>
          <w:tcPr>
            <w:tcW w:w="3686" w:type="dxa"/>
          </w:tcPr>
          <w:p w:rsidR="001515F3" w:rsidRPr="002D577E" w:rsidRDefault="001515F3">
            <w:pPr>
              <w:jc w:val="center"/>
              <w:rPr>
                <w:sz w:val="20"/>
              </w:rPr>
            </w:pPr>
            <w:r w:rsidRPr="002D577E">
              <w:rPr>
                <w:sz w:val="20"/>
              </w:rPr>
              <w:t>Mission Statement</w:t>
            </w:r>
          </w:p>
        </w:tc>
        <w:tc>
          <w:tcPr>
            <w:tcW w:w="5148" w:type="dxa"/>
          </w:tcPr>
          <w:p w:rsidR="001515F3" w:rsidRPr="002D577E" w:rsidRDefault="001515F3">
            <w:pPr>
              <w:jc w:val="center"/>
              <w:rPr>
                <w:sz w:val="20"/>
              </w:rPr>
            </w:pPr>
            <w:r w:rsidRPr="002D577E">
              <w:rPr>
                <w:sz w:val="20"/>
              </w:rPr>
              <w:t>Goals</w:t>
            </w:r>
          </w:p>
        </w:tc>
      </w:tr>
      <w:tr w:rsidR="003E5404" w:rsidRPr="002D577E">
        <w:trPr>
          <w:cantSplit/>
        </w:trPr>
        <w:tc>
          <w:tcPr>
            <w:tcW w:w="3686" w:type="dxa"/>
            <w:vMerge w:val="restart"/>
            <w:vAlign w:val="center"/>
          </w:tcPr>
          <w:p w:rsidR="001515F3" w:rsidRPr="002D577E" w:rsidRDefault="001515F3" w:rsidP="00E6765A">
            <w:pPr>
              <w:spacing w:before="80" w:after="80"/>
              <w:jc w:val="center"/>
              <w:rPr>
                <w:sz w:val="18"/>
              </w:rPr>
            </w:pPr>
            <w:r w:rsidRPr="002D577E">
              <w:rPr>
                <w:sz w:val="18"/>
              </w:rPr>
              <w:t>To prepare Christ-like Servant Leaders</w:t>
            </w:r>
            <w:r w:rsidRPr="002D577E">
              <w:rPr>
                <w:sz w:val="18"/>
              </w:rPr>
              <w:br/>
              <w:t>through higher education</w:t>
            </w:r>
            <w:r w:rsidRPr="002D577E">
              <w:rPr>
                <w:sz w:val="18"/>
              </w:rPr>
              <w:br/>
              <w:t>that engages . . .</w:t>
            </w:r>
            <w:r w:rsidRPr="002D577E">
              <w:rPr>
                <w:sz w:val="18"/>
              </w:rPr>
              <w:br/>
            </w:r>
            <w:r w:rsidRPr="002D577E">
              <w:rPr>
                <w:b/>
                <w:sz w:val="18"/>
                <w:u w:val="single"/>
              </w:rPr>
              <w:t>social integrity</w:t>
            </w:r>
            <w:r w:rsidR="00E6765A" w:rsidRPr="002D577E">
              <w:rPr>
                <w:sz w:val="18"/>
              </w:rPr>
              <w:t xml:space="preserve"> . . . </w:t>
            </w:r>
            <w:r w:rsidR="003E5404" w:rsidRPr="002D577E">
              <w:rPr>
                <w:sz w:val="18"/>
              </w:rPr>
              <w:t>.</w:t>
            </w:r>
          </w:p>
        </w:tc>
        <w:tc>
          <w:tcPr>
            <w:tcW w:w="5148" w:type="dxa"/>
          </w:tcPr>
          <w:p w:rsidR="001515F3" w:rsidRPr="002D577E" w:rsidRDefault="00CB51CE">
            <w:pPr>
              <w:ind w:left="180" w:hanging="180"/>
              <w:rPr>
                <w:sz w:val="18"/>
              </w:rPr>
            </w:pPr>
            <w:r>
              <w:rPr>
                <w:sz w:val="18"/>
              </w:rPr>
              <w:t xml:space="preserve">1. </w:t>
            </w:r>
            <w:r w:rsidR="002F7FAD" w:rsidRPr="002D577E">
              <w:rPr>
                <w:sz w:val="18"/>
              </w:rPr>
              <w:t>To become effective in the cultivation of interpersonal relationships</w:t>
            </w:r>
          </w:p>
        </w:tc>
      </w:tr>
      <w:tr w:rsidR="003E5404" w:rsidRPr="002D577E">
        <w:trPr>
          <w:cantSplit/>
        </w:trPr>
        <w:tc>
          <w:tcPr>
            <w:tcW w:w="3686" w:type="dxa"/>
            <w:vMerge/>
          </w:tcPr>
          <w:p w:rsidR="001515F3" w:rsidRPr="002D577E" w:rsidRDefault="001515F3">
            <w:pPr>
              <w:ind w:left="180" w:hanging="180"/>
              <w:rPr>
                <w:sz w:val="18"/>
              </w:rPr>
            </w:pPr>
          </w:p>
        </w:tc>
        <w:tc>
          <w:tcPr>
            <w:tcW w:w="5148" w:type="dxa"/>
          </w:tcPr>
          <w:p w:rsidR="001515F3" w:rsidRPr="002D577E" w:rsidRDefault="00CB51CE">
            <w:pPr>
              <w:ind w:left="180" w:hanging="180"/>
              <w:rPr>
                <w:sz w:val="18"/>
              </w:rPr>
            </w:pPr>
            <w:r>
              <w:rPr>
                <w:sz w:val="18"/>
              </w:rPr>
              <w:t xml:space="preserve">2. </w:t>
            </w:r>
            <w:r w:rsidR="002F7FAD" w:rsidRPr="002D577E">
              <w:rPr>
                <w:sz w:val="18"/>
              </w:rPr>
              <w:t>To develop communication skills, professional courtesy, and a culture of mutual understanding</w:t>
            </w:r>
          </w:p>
        </w:tc>
      </w:tr>
      <w:tr w:rsidR="003E5404" w:rsidRPr="002D577E">
        <w:trPr>
          <w:cantSplit/>
        </w:trPr>
        <w:tc>
          <w:tcPr>
            <w:tcW w:w="3686" w:type="dxa"/>
            <w:vMerge/>
          </w:tcPr>
          <w:p w:rsidR="001515F3" w:rsidRPr="002D577E" w:rsidRDefault="001515F3">
            <w:pPr>
              <w:ind w:left="180" w:hanging="180"/>
              <w:rPr>
                <w:sz w:val="18"/>
              </w:rPr>
            </w:pPr>
          </w:p>
        </w:tc>
        <w:tc>
          <w:tcPr>
            <w:tcW w:w="5148" w:type="dxa"/>
          </w:tcPr>
          <w:p w:rsidR="001515F3" w:rsidRPr="002D577E" w:rsidRDefault="00CB51CE">
            <w:pPr>
              <w:ind w:left="180" w:hanging="180"/>
              <w:rPr>
                <w:sz w:val="18"/>
              </w:rPr>
            </w:pPr>
            <w:r>
              <w:rPr>
                <w:sz w:val="18"/>
              </w:rPr>
              <w:t xml:space="preserve">3. </w:t>
            </w:r>
            <w:r w:rsidR="002F7FAD" w:rsidRPr="002D577E">
              <w:rPr>
                <w:sz w:val="18"/>
              </w:rPr>
              <w:t>To become a responsible member of social structures such as family, church, nation, and world</w:t>
            </w:r>
          </w:p>
        </w:tc>
      </w:tr>
    </w:tbl>
    <w:p w:rsidR="001515F3" w:rsidRDefault="001515F3"/>
    <w:p w:rsidR="001515F3" w:rsidRDefault="002F7FAD">
      <w:pPr>
        <w:pStyle w:val="Heading4"/>
      </w:pPr>
      <w:bookmarkStart w:id="19" w:name="_Toc312854364"/>
      <w:bookmarkStart w:id="20" w:name="_Toc450127207"/>
      <w:r>
        <w:t>Practic</w:t>
      </w:r>
      <w:r w:rsidR="001515F3">
        <w:t xml:space="preserve">al </w:t>
      </w:r>
      <w:bookmarkEnd w:id="19"/>
      <w:r w:rsidR="001515F3">
        <w:t>Goals</w:t>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148"/>
      </w:tblGrid>
      <w:tr w:rsidR="003E5404" w:rsidRPr="006A1BDB">
        <w:trPr>
          <w:cantSplit/>
          <w:tblHeader/>
        </w:trPr>
        <w:tc>
          <w:tcPr>
            <w:tcW w:w="3686" w:type="dxa"/>
          </w:tcPr>
          <w:p w:rsidR="001515F3" w:rsidRPr="006A1BDB" w:rsidRDefault="001515F3">
            <w:pPr>
              <w:jc w:val="center"/>
              <w:rPr>
                <w:sz w:val="20"/>
              </w:rPr>
            </w:pPr>
            <w:r w:rsidRPr="006A1BDB">
              <w:rPr>
                <w:sz w:val="20"/>
              </w:rPr>
              <w:t>Mission Statement</w:t>
            </w:r>
          </w:p>
        </w:tc>
        <w:tc>
          <w:tcPr>
            <w:tcW w:w="5148" w:type="dxa"/>
          </w:tcPr>
          <w:p w:rsidR="001515F3" w:rsidRPr="006A1BDB" w:rsidRDefault="001515F3">
            <w:pPr>
              <w:jc w:val="center"/>
              <w:rPr>
                <w:sz w:val="20"/>
              </w:rPr>
            </w:pPr>
            <w:r w:rsidRPr="006A1BDB">
              <w:rPr>
                <w:sz w:val="20"/>
              </w:rPr>
              <w:t>Goals</w:t>
            </w:r>
          </w:p>
        </w:tc>
      </w:tr>
      <w:tr w:rsidR="0011057C" w:rsidRPr="006A1BDB">
        <w:trPr>
          <w:cantSplit/>
        </w:trPr>
        <w:tc>
          <w:tcPr>
            <w:tcW w:w="3686" w:type="dxa"/>
            <w:vMerge w:val="restart"/>
            <w:vAlign w:val="center"/>
          </w:tcPr>
          <w:p w:rsidR="0011057C" w:rsidRPr="006A1BDB" w:rsidRDefault="0011057C" w:rsidP="00E6765A">
            <w:pPr>
              <w:spacing w:before="80" w:after="80"/>
              <w:jc w:val="center"/>
              <w:rPr>
                <w:sz w:val="8"/>
                <w:szCs w:val="8"/>
              </w:rPr>
            </w:pPr>
            <w:r w:rsidRPr="006A1BDB">
              <w:rPr>
                <w:sz w:val="18"/>
              </w:rPr>
              <w:t>To prepare Christ-like Servant Leaders</w:t>
            </w:r>
            <w:r w:rsidR="00E6765A" w:rsidRPr="006A1BDB">
              <w:rPr>
                <w:sz w:val="18"/>
              </w:rPr>
              <w:br/>
            </w:r>
            <w:r w:rsidRPr="006A1BDB">
              <w:rPr>
                <w:sz w:val="18"/>
              </w:rPr>
              <w:t>through higher education</w:t>
            </w:r>
            <w:r w:rsidR="00E6765A" w:rsidRPr="006A1BDB">
              <w:rPr>
                <w:sz w:val="18"/>
              </w:rPr>
              <w:br/>
            </w:r>
            <w:r w:rsidRPr="006A1BDB">
              <w:rPr>
                <w:sz w:val="18"/>
              </w:rPr>
              <w:t xml:space="preserve">that engages . . . </w:t>
            </w:r>
            <w:r w:rsidR="00E6765A" w:rsidRPr="006A1BDB">
              <w:rPr>
                <w:sz w:val="18"/>
              </w:rPr>
              <w:br/>
            </w:r>
            <w:r w:rsidRPr="006A1BDB">
              <w:rPr>
                <w:b/>
                <w:sz w:val="18"/>
                <w:u w:val="single"/>
              </w:rPr>
              <w:t>practical experience</w:t>
            </w:r>
            <w:r w:rsidR="00E6765A" w:rsidRPr="006A1BDB">
              <w:rPr>
                <w:sz w:val="18"/>
              </w:rPr>
              <w:t xml:space="preserve"> . . . .</w:t>
            </w:r>
          </w:p>
        </w:tc>
        <w:tc>
          <w:tcPr>
            <w:tcW w:w="5148" w:type="dxa"/>
          </w:tcPr>
          <w:p w:rsidR="0011057C" w:rsidRPr="006A1BDB" w:rsidRDefault="00CB51CE">
            <w:pPr>
              <w:ind w:left="180" w:hanging="180"/>
              <w:rPr>
                <w:sz w:val="18"/>
              </w:rPr>
            </w:pPr>
            <w:r>
              <w:rPr>
                <w:sz w:val="18"/>
              </w:rPr>
              <w:t xml:space="preserve">1. </w:t>
            </w:r>
            <w:r w:rsidR="0011057C" w:rsidRPr="006A1BDB">
              <w:rPr>
                <w:sz w:val="18"/>
              </w:rPr>
              <w:t>To apply the biblical worldview in problem-solving and in decision-making that includes seeking divine guidance</w:t>
            </w:r>
          </w:p>
        </w:tc>
      </w:tr>
      <w:tr w:rsidR="0011057C" w:rsidRPr="006A1BDB">
        <w:trPr>
          <w:cantSplit/>
        </w:trPr>
        <w:tc>
          <w:tcPr>
            <w:tcW w:w="3686" w:type="dxa"/>
            <w:vMerge/>
          </w:tcPr>
          <w:p w:rsidR="0011057C" w:rsidRPr="006A1BDB" w:rsidRDefault="0011057C">
            <w:pPr>
              <w:ind w:left="180" w:hanging="180"/>
              <w:rPr>
                <w:sz w:val="18"/>
              </w:rPr>
            </w:pPr>
          </w:p>
        </w:tc>
        <w:tc>
          <w:tcPr>
            <w:tcW w:w="5148" w:type="dxa"/>
          </w:tcPr>
          <w:p w:rsidR="0011057C" w:rsidRPr="006A1BDB" w:rsidRDefault="00CB51CE">
            <w:pPr>
              <w:ind w:left="180" w:hanging="180"/>
              <w:rPr>
                <w:sz w:val="18"/>
              </w:rPr>
            </w:pPr>
            <w:r>
              <w:rPr>
                <w:sz w:val="18"/>
              </w:rPr>
              <w:t xml:space="preserve">2. </w:t>
            </w:r>
            <w:r w:rsidR="0011057C" w:rsidRPr="006A1BDB">
              <w:rPr>
                <w:sz w:val="18"/>
              </w:rPr>
              <w:t>To achieve entry-level proficiency in professional Christian service</w:t>
            </w:r>
          </w:p>
        </w:tc>
      </w:tr>
      <w:tr w:rsidR="0011057C" w:rsidRPr="006A1BDB">
        <w:trPr>
          <w:cantSplit/>
        </w:trPr>
        <w:tc>
          <w:tcPr>
            <w:tcW w:w="3686" w:type="dxa"/>
            <w:vMerge/>
          </w:tcPr>
          <w:p w:rsidR="0011057C" w:rsidRPr="006A1BDB" w:rsidRDefault="0011057C" w:rsidP="002F7FAD">
            <w:pPr>
              <w:ind w:left="180" w:hanging="180"/>
              <w:rPr>
                <w:sz w:val="18"/>
              </w:rPr>
            </w:pPr>
          </w:p>
        </w:tc>
        <w:tc>
          <w:tcPr>
            <w:tcW w:w="5148" w:type="dxa"/>
          </w:tcPr>
          <w:p w:rsidR="0011057C" w:rsidRPr="006A1BDB" w:rsidRDefault="00CB51CE" w:rsidP="002F7FAD">
            <w:pPr>
              <w:ind w:left="180" w:hanging="180"/>
              <w:rPr>
                <w:sz w:val="18"/>
              </w:rPr>
            </w:pPr>
            <w:r>
              <w:rPr>
                <w:sz w:val="18"/>
              </w:rPr>
              <w:t xml:space="preserve">3. </w:t>
            </w:r>
            <w:r w:rsidR="0011057C" w:rsidRPr="006A1BDB">
              <w:rPr>
                <w:sz w:val="18"/>
              </w:rPr>
              <w:t>To develop commitment to lifelong learning</w:t>
            </w:r>
          </w:p>
        </w:tc>
      </w:tr>
    </w:tbl>
    <w:p w:rsidR="001515F3" w:rsidRDefault="001515F3"/>
    <w:p w:rsidR="006A1BDB" w:rsidRDefault="001515F3">
      <w:r>
        <w:t xml:space="preserve">The Mission Statement specifies “the conservative Wesleyan-Arminian tradition.”  </w:t>
      </w:r>
      <w:r w:rsidR="006A1BDB">
        <w:t xml:space="preserve">Currently, Penn View alumni are serving </w:t>
      </w:r>
      <w:r w:rsidR="00DE69D3" w:rsidRPr="00DE69D3">
        <w:t xml:space="preserve">Allegheny Wesleyan Methodist </w:t>
      </w:r>
      <w:r w:rsidR="00DE69D3">
        <w:t>C</w:t>
      </w:r>
      <w:r w:rsidR="00DE69D3" w:rsidRPr="00DE69D3">
        <w:t>onnection, the Bible Holiness Church (both Kansas and Ohio), the Bible Methodist connections (Alabama, Heartland, Great Lakes, and Tennessee),</w:t>
      </w:r>
      <w:r w:rsidR="00DE69D3">
        <w:t xml:space="preserve"> </w:t>
      </w:r>
      <w:r w:rsidR="00DE69D3" w:rsidRPr="00DE69D3">
        <w:t>Brethren in Christ,</w:t>
      </w:r>
      <w:r w:rsidR="00DE69D3">
        <w:t xml:space="preserve"> </w:t>
      </w:r>
      <w:r w:rsidR="00DE69D3" w:rsidRPr="00DE69D3">
        <w:t>Central Yearly Meeting of Friends, Evangelical Methodist</w:t>
      </w:r>
      <w:r w:rsidR="00DE69D3">
        <w:t xml:space="preserve"> Church</w:t>
      </w:r>
      <w:r w:rsidR="00DE69D3" w:rsidRPr="00DE69D3">
        <w:t>,</w:t>
      </w:r>
      <w:r w:rsidR="00DE69D3">
        <w:t xml:space="preserve"> </w:t>
      </w:r>
      <w:r w:rsidR="00DE69D3" w:rsidRPr="00DE69D3">
        <w:t>Immanuel Holiness</w:t>
      </w:r>
      <w:r w:rsidR="00DE69D3">
        <w:t xml:space="preserve"> Church</w:t>
      </w:r>
      <w:r w:rsidR="00DE69D3" w:rsidRPr="00DE69D3">
        <w:t>, the Church of the Nazarene,</w:t>
      </w:r>
      <w:r w:rsidR="00DE69D3">
        <w:t xml:space="preserve"> </w:t>
      </w:r>
      <w:r w:rsidR="003269A8" w:rsidRPr="003269A8">
        <w:t xml:space="preserve">the Pilgrim Holiness Church of New York, the Midwest Pilgrim </w:t>
      </w:r>
      <w:r w:rsidR="003269A8" w:rsidRPr="003269A8">
        <w:lastRenderedPageBreak/>
        <w:t>Holiness</w:t>
      </w:r>
      <w:r w:rsidR="003269A8">
        <w:t xml:space="preserve"> Church</w:t>
      </w:r>
      <w:r w:rsidR="003269A8" w:rsidRPr="003269A8">
        <w:t xml:space="preserve">, </w:t>
      </w:r>
      <w:r w:rsidR="003269A8">
        <w:t>Wesleyan</w:t>
      </w:r>
      <w:r w:rsidR="003269A8" w:rsidRPr="003269A8">
        <w:t xml:space="preserve"> Nazarene</w:t>
      </w:r>
      <w:r w:rsidR="003269A8">
        <w:t xml:space="preserve"> Church</w:t>
      </w:r>
      <w:r w:rsidR="003269A8" w:rsidRPr="003269A8">
        <w:t>,</w:t>
      </w:r>
      <w:r w:rsidR="003269A8">
        <w:t xml:space="preserve"> International Conservative </w:t>
      </w:r>
      <w:r w:rsidR="00624794">
        <w:t xml:space="preserve">Holiness Association, the Wesleyan Church, and many </w:t>
      </w:r>
      <w:r w:rsidR="00F65775">
        <w:t>independent holiness churches.</w:t>
      </w:r>
    </w:p>
    <w:p w:rsidR="006A1BDB" w:rsidRDefault="006A1BDB"/>
    <w:p w:rsidR="00F65775" w:rsidRDefault="00F65775">
      <w:r>
        <w:t xml:space="preserve">The following table shows a list of letters on file from conservative holiness </w:t>
      </w:r>
      <w:r w:rsidRPr="00F65775">
        <w:t>denominational leaders, missions agency leaders, and local pastors</w:t>
      </w:r>
      <w:r>
        <w:t xml:space="preserve">.  </w:t>
      </w:r>
      <w:r w:rsidRPr="003E5EAC">
        <w:t>All of them are highly commendatory about graduates and former students with whom they have worked and they welcome more gr</w:t>
      </w:r>
      <w:r>
        <w:t>aduates to their organization.</w:t>
      </w:r>
    </w:p>
    <w:p w:rsidR="00F65775" w:rsidRDefault="00F65775"/>
    <w:tbl>
      <w:tblPr>
        <w:tblStyle w:val="TableGrid"/>
        <w:tblW w:w="0" w:type="auto"/>
        <w:tblLook w:val="04A0" w:firstRow="1" w:lastRow="0" w:firstColumn="1" w:lastColumn="0" w:noHBand="0" w:noVBand="1"/>
      </w:tblPr>
      <w:tblGrid>
        <w:gridCol w:w="2448"/>
        <w:gridCol w:w="6408"/>
      </w:tblGrid>
      <w:tr w:rsidR="00F65775" w:rsidRPr="00ED519B" w:rsidTr="00EA5FAB">
        <w:tc>
          <w:tcPr>
            <w:tcW w:w="2448" w:type="dxa"/>
          </w:tcPr>
          <w:p w:rsidR="00F65775" w:rsidRPr="00ED519B" w:rsidRDefault="00F65775" w:rsidP="00EA5FAB">
            <w:pPr>
              <w:ind w:left="180" w:hanging="180"/>
              <w:rPr>
                <w:sz w:val="20"/>
              </w:rPr>
            </w:pPr>
            <w:r w:rsidRPr="00ED519B">
              <w:rPr>
                <w:sz w:val="20"/>
              </w:rPr>
              <w:t>Denominational Leaders</w:t>
            </w:r>
          </w:p>
        </w:tc>
        <w:tc>
          <w:tcPr>
            <w:tcW w:w="6408" w:type="dxa"/>
          </w:tcPr>
          <w:p w:rsidR="00F65775" w:rsidRPr="00ED519B" w:rsidRDefault="00F65775" w:rsidP="00EA5FAB">
            <w:pPr>
              <w:ind w:left="180" w:hanging="180"/>
              <w:rPr>
                <w:sz w:val="20"/>
              </w:rPr>
            </w:pPr>
            <w:r w:rsidRPr="00ED519B">
              <w:rPr>
                <w:sz w:val="20"/>
              </w:rPr>
              <w:t>Bible Methodist Church, Heartland Conference, Germantown, OH</w:t>
            </w:r>
          </w:p>
          <w:p w:rsidR="00F65775" w:rsidRPr="00ED519B" w:rsidRDefault="00F65775" w:rsidP="00EA5FAB">
            <w:pPr>
              <w:ind w:left="180" w:hanging="180"/>
              <w:rPr>
                <w:sz w:val="20"/>
              </w:rPr>
            </w:pPr>
            <w:r w:rsidRPr="00ED519B">
              <w:rPr>
                <w:sz w:val="20"/>
              </w:rPr>
              <w:t>Bible Methodist Connection of Tennessee, Inc., Knoxville, TN</w:t>
            </w:r>
          </w:p>
          <w:p w:rsidR="00F65775" w:rsidRPr="00ED519B" w:rsidRDefault="00F65775" w:rsidP="00EA5FAB">
            <w:pPr>
              <w:ind w:left="180" w:hanging="180"/>
              <w:rPr>
                <w:sz w:val="20"/>
              </w:rPr>
            </w:pPr>
            <w:r w:rsidRPr="00ED519B">
              <w:rPr>
                <w:sz w:val="20"/>
              </w:rPr>
              <w:t>Bible Methodist Connection of Churches, Alabama Conference</w:t>
            </w:r>
          </w:p>
          <w:p w:rsidR="00F65775" w:rsidRPr="00ED519B" w:rsidRDefault="00F65775" w:rsidP="00EA5FAB">
            <w:pPr>
              <w:ind w:left="180" w:hanging="180"/>
              <w:rPr>
                <w:sz w:val="20"/>
              </w:rPr>
            </w:pPr>
            <w:r w:rsidRPr="00ED519B">
              <w:rPr>
                <w:sz w:val="20"/>
              </w:rPr>
              <w:t>Great Lakes Conference, Bible Methodist Church</w:t>
            </w:r>
          </w:p>
          <w:p w:rsidR="00F65775" w:rsidRPr="00ED519B" w:rsidRDefault="00F65775" w:rsidP="00EA5FAB">
            <w:pPr>
              <w:ind w:left="180" w:hanging="180"/>
              <w:rPr>
                <w:sz w:val="20"/>
              </w:rPr>
            </w:pPr>
            <w:r w:rsidRPr="00ED519B">
              <w:rPr>
                <w:sz w:val="20"/>
              </w:rPr>
              <w:t>God’s Missionary Church, Department of Home Missions, Middleburg, PA</w:t>
            </w:r>
          </w:p>
          <w:p w:rsidR="00F65775" w:rsidRPr="00ED519B" w:rsidRDefault="00F65775" w:rsidP="00EA5FAB">
            <w:pPr>
              <w:ind w:left="180" w:hanging="180"/>
              <w:rPr>
                <w:sz w:val="20"/>
              </w:rPr>
            </w:pPr>
            <w:r w:rsidRPr="00ED519B">
              <w:rPr>
                <w:sz w:val="20"/>
              </w:rPr>
              <w:t>God’s Missionary Church, Inc., Middleburg, PA</w:t>
            </w:r>
          </w:p>
          <w:p w:rsidR="00F65775" w:rsidRPr="00ED519B" w:rsidRDefault="00F65775" w:rsidP="00EA5FAB">
            <w:pPr>
              <w:ind w:left="180" w:hanging="180"/>
              <w:rPr>
                <w:sz w:val="20"/>
              </w:rPr>
            </w:pPr>
            <w:r w:rsidRPr="00ED519B">
              <w:rPr>
                <w:sz w:val="20"/>
              </w:rPr>
              <w:t>Pilgrim Holiness Church of New York, Syracuse, NY</w:t>
            </w:r>
          </w:p>
          <w:p w:rsidR="00F65775" w:rsidRPr="00ED519B" w:rsidRDefault="00F65775" w:rsidP="00EA5FAB">
            <w:pPr>
              <w:ind w:left="180" w:hanging="180"/>
              <w:rPr>
                <w:sz w:val="20"/>
              </w:rPr>
            </w:pPr>
            <w:r w:rsidRPr="00ED519B">
              <w:rPr>
                <w:sz w:val="20"/>
              </w:rPr>
              <w:t>Pilgrim Holiness Church, Inc., Anderson, IN</w:t>
            </w:r>
          </w:p>
          <w:p w:rsidR="00F65775" w:rsidRPr="00ED519B" w:rsidRDefault="00F65775" w:rsidP="00EA5FAB">
            <w:pPr>
              <w:ind w:left="180" w:hanging="180"/>
              <w:rPr>
                <w:sz w:val="20"/>
              </w:rPr>
            </w:pPr>
            <w:r w:rsidRPr="00ED519B">
              <w:rPr>
                <w:sz w:val="20"/>
              </w:rPr>
              <w:t>Pilgrim Nazarene Church, Sherman, TX</w:t>
            </w:r>
          </w:p>
        </w:tc>
      </w:tr>
      <w:tr w:rsidR="00F65775" w:rsidRPr="00ED519B" w:rsidTr="00EA5FAB">
        <w:tc>
          <w:tcPr>
            <w:tcW w:w="2448" w:type="dxa"/>
          </w:tcPr>
          <w:p w:rsidR="00F65775" w:rsidRPr="00ED519B" w:rsidRDefault="00F65775" w:rsidP="00EA5FAB">
            <w:pPr>
              <w:ind w:left="180" w:hanging="180"/>
              <w:rPr>
                <w:sz w:val="20"/>
              </w:rPr>
            </w:pPr>
            <w:r w:rsidRPr="00ED519B">
              <w:rPr>
                <w:sz w:val="20"/>
              </w:rPr>
              <w:t>Missions Leaders</w:t>
            </w:r>
          </w:p>
        </w:tc>
        <w:tc>
          <w:tcPr>
            <w:tcW w:w="6408" w:type="dxa"/>
          </w:tcPr>
          <w:p w:rsidR="00F65775" w:rsidRPr="00ED519B" w:rsidRDefault="00F65775" w:rsidP="00EA5FAB">
            <w:pPr>
              <w:ind w:left="180" w:hanging="180"/>
              <w:rPr>
                <w:sz w:val="20"/>
              </w:rPr>
            </w:pPr>
            <w:r w:rsidRPr="00ED519B">
              <w:rPr>
                <w:sz w:val="20"/>
              </w:rPr>
              <w:t>Evangelistic Faith Missions, Bedford, IN</w:t>
            </w:r>
          </w:p>
          <w:p w:rsidR="00F65775" w:rsidRPr="00ED519B" w:rsidRDefault="00F65775" w:rsidP="00EA5FAB">
            <w:pPr>
              <w:ind w:left="180" w:hanging="180"/>
              <w:rPr>
                <w:sz w:val="20"/>
              </w:rPr>
            </w:pPr>
            <w:r w:rsidRPr="00ED519B">
              <w:rPr>
                <w:sz w:val="20"/>
              </w:rPr>
              <w:t>Hope International Missions, Hobe Sound, FL</w:t>
            </w:r>
          </w:p>
        </w:tc>
      </w:tr>
      <w:tr w:rsidR="00F65775" w:rsidRPr="00ED519B" w:rsidTr="00EA5FAB">
        <w:tc>
          <w:tcPr>
            <w:tcW w:w="2448" w:type="dxa"/>
          </w:tcPr>
          <w:p w:rsidR="00F65775" w:rsidRPr="00ED519B" w:rsidRDefault="00F65775" w:rsidP="00EA5FAB">
            <w:pPr>
              <w:ind w:left="180" w:hanging="180"/>
              <w:rPr>
                <w:sz w:val="20"/>
              </w:rPr>
            </w:pPr>
            <w:r w:rsidRPr="00ED519B">
              <w:rPr>
                <w:sz w:val="20"/>
              </w:rPr>
              <w:t>Local Pastors</w:t>
            </w:r>
          </w:p>
        </w:tc>
        <w:tc>
          <w:tcPr>
            <w:tcW w:w="6408" w:type="dxa"/>
          </w:tcPr>
          <w:p w:rsidR="00F65775" w:rsidRPr="00ED519B" w:rsidRDefault="00F65775" w:rsidP="00EA5FAB">
            <w:pPr>
              <w:ind w:left="180" w:hanging="180"/>
              <w:rPr>
                <w:sz w:val="20"/>
              </w:rPr>
            </w:pPr>
            <w:r w:rsidRPr="00ED519B">
              <w:rPr>
                <w:sz w:val="20"/>
              </w:rPr>
              <w:t>Emmanuel Wesleyan Church, Gratz, PA</w:t>
            </w:r>
          </w:p>
          <w:p w:rsidR="00F65775" w:rsidRPr="00ED519B" w:rsidRDefault="00F65775" w:rsidP="00EA5FAB">
            <w:pPr>
              <w:ind w:left="180" w:hanging="180"/>
              <w:rPr>
                <w:sz w:val="20"/>
              </w:rPr>
            </w:pPr>
            <w:r w:rsidRPr="00ED519B">
              <w:rPr>
                <w:sz w:val="20"/>
              </w:rPr>
              <w:t>God’s Missionary Church, Alexandria, PA</w:t>
            </w:r>
          </w:p>
          <w:p w:rsidR="00F65775" w:rsidRPr="00ED519B" w:rsidRDefault="00F65775" w:rsidP="00EA5FAB">
            <w:pPr>
              <w:ind w:left="180" w:hanging="180"/>
              <w:rPr>
                <w:sz w:val="20"/>
              </w:rPr>
            </w:pPr>
            <w:r w:rsidRPr="00ED519B">
              <w:rPr>
                <w:sz w:val="20"/>
              </w:rPr>
              <w:t>Pilgrim Bible Church, Ottawa, KS (with Christian School)</w:t>
            </w:r>
          </w:p>
        </w:tc>
      </w:tr>
    </w:tbl>
    <w:p w:rsidR="00F65775" w:rsidRDefault="00F65775"/>
    <w:p w:rsidR="001515F3" w:rsidRDefault="001515F3">
      <w:r>
        <w:t xml:space="preserve">The Faculty Staff Perception survey arises from the close face-to-face relationship that faculty and staff members sustain with the students.  The results of this survey, administered in </w:t>
      </w:r>
      <w:r w:rsidR="00D25E6D">
        <w:t>May</w:t>
      </w:r>
      <w:r w:rsidRPr="00D25E6D">
        <w:t xml:space="preserve"> 201</w:t>
      </w:r>
      <w:r w:rsidR="004C017A" w:rsidRPr="00D25E6D">
        <w:t>5</w:t>
      </w:r>
      <w:r>
        <w:t xml:space="preserve">, indicate that the faculty and staff perceive that the Institutional Goals are being achieved, which also reflects their perception that the Mission Statement is being achieved.  On a Likert-type scale of </w:t>
      </w:r>
      <w:r>
        <w:rPr>
          <w:i/>
        </w:rPr>
        <w:t>1 very untrue</w:t>
      </w:r>
      <w:r>
        <w:t xml:space="preserve"> to </w:t>
      </w:r>
      <w:r>
        <w:rPr>
          <w:i/>
        </w:rPr>
        <w:t>6 very true</w:t>
      </w:r>
      <w:r>
        <w:t xml:space="preserve">, the average of the ratings for all the Institutional Goals was </w:t>
      </w:r>
      <w:r w:rsidR="002F7FAD" w:rsidRPr="00D25E6D">
        <w:t>4</w:t>
      </w:r>
      <w:r w:rsidRPr="00D25E6D">
        <w:t>.</w:t>
      </w:r>
      <w:r w:rsidR="00D25E6D" w:rsidRPr="00D25E6D">
        <w:t>92</w:t>
      </w:r>
      <w:r>
        <w:t xml:space="preserve">, </w:t>
      </w:r>
      <w:r w:rsidR="00D25E6D">
        <w:t>just below</w:t>
      </w:r>
      <w:r>
        <w:t xml:space="preserve"> </w:t>
      </w:r>
      <w:r>
        <w:rPr>
          <w:i/>
        </w:rPr>
        <w:t>5 mostly true</w:t>
      </w:r>
      <w:r>
        <w:t>.</w:t>
      </w:r>
      <w:r w:rsidR="00F40728">
        <w:t xml:space="preserve"> This survey is included </w:t>
      </w:r>
      <w:r w:rsidR="00214C84">
        <w:t>in</w:t>
      </w:r>
      <w:r w:rsidR="00F40728">
        <w:t xml:space="preserve"> </w:t>
      </w:r>
      <w:r w:rsidR="00214C84" w:rsidRPr="002C6EB7">
        <w:t>Appendix</w:t>
      </w:r>
      <w:r w:rsidR="00F40728" w:rsidRPr="00DE5678">
        <w:t xml:space="preserve"> </w:t>
      </w:r>
      <w:r w:rsidR="00DE5678" w:rsidRPr="00DE5678">
        <w:t>C</w:t>
      </w:r>
      <w:r w:rsidR="00F40728" w:rsidRPr="00DE5678">
        <w:t xml:space="preserve"> i</w:t>
      </w:r>
      <w:r w:rsidR="00F40728">
        <w:t>n the Assessment Plan.  The annual means of the means</w:t>
      </w:r>
      <w:r>
        <w:t xml:space="preserve"> </w:t>
      </w:r>
      <w:r w:rsidR="00F40728">
        <w:t>are reported in the table below.</w:t>
      </w:r>
    </w:p>
    <w:p w:rsidR="001515F3" w:rsidRDefault="001515F3"/>
    <w:tbl>
      <w:tblPr>
        <w:tblStyle w:val="TableGrid"/>
        <w:tblW w:w="0" w:type="auto"/>
        <w:tblLook w:val="04A0" w:firstRow="1" w:lastRow="0" w:firstColumn="1" w:lastColumn="0" w:noHBand="0" w:noVBand="1"/>
      </w:tblPr>
      <w:tblGrid>
        <w:gridCol w:w="2214"/>
        <w:gridCol w:w="2214"/>
        <w:gridCol w:w="2214"/>
        <w:gridCol w:w="2214"/>
      </w:tblGrid>
      <w:tr w:rsidR="00A80483" w:rsidTr="00A80483">
        <w:tc>
          <w:tcPr>
            <w:tcW w:w="2214" w:type="dxa"/>
          </w:tcPr>
          <w:p w:rsidR="00A80483" w:rsidRDefault="00A80483" w:rsidP="00F40728">
            <w:pPr>
              <w:jc w:val="center"/>
            </w:pPr>
            <w:r>
              <w:t>06/04/2012</w:t>
            </w:r>
          </w:p>
        </w:tc>
        <w:tc>
          <w:tcPr>
            <w:tcW w:w="2214" w:type="dxa"/>
          </w:tcPr>
          <w:p w:rsidR="00A80483" w:rsidRDefault="00A80483" w:rsidP="00F40728">
            <w:pPr>
              <w:jc w:val="center"/>
            </w:pPr>
            <w:r>
              <w:t>08/19/2013</w:t>
            </w:r>
          </w:p>
        </w:tc>
        <w:tc>
          <w:tcPr>
            <w:tcW w:w="2214" w:type="dxa"/>
          </w:tcPr>
          <w:p w:rsidR="00A80483" w:rsidRDefault="00A80483" w:rsidP="00F40728">
            <w:pPr>
              <w:jc w:val="center"/>
            </w:pPr>
            <w:r>
              <w:t>04/30/2014</w:t>
            </w:r>
          </w:p>
        </w:tc>
        <w:tc>
          <w:tcPr>
            <w:tcW w:w="2214" w:type="dxa"/>
          </w:tcPr>
          <w:p w:rsidR="00A80483" w:rsidRDefault="00A80483" w:rsidP="00F40728">
            <w:pPr>
              <w:jc w:val="center"/>
            </w:pPr>
            <w:r>
              <w:t>05/22/2015</w:t>
            </w:r>
          </w:p>
        </w:tc>
      </w:tr>
      <w:tr w:rsidR="00A80483" w:rsidTr="00A80483">
        <w:tc>
          <w:tcPr>
            <w:tcW w:w="2214" w:type="dxa"/>
          </w:tcPr>
          <w:p w:rsidR="00A80483" w:rsidRDefault="00A80483" w:rsidP="00F40728">
            <w:pPr>
              <w:jc w:val="center"/>
            </w:pPr>
            <w:r>
              <w:t>4.67</w:t>
            </w:r>
          </w:p>
        </w:tc>
        <w:tc>
          <w:tcPr>
            <w:tcW w:w="2214" w:type="dxa"/>
          </w:tcPr>
          <w:p w:rsidR="00A80483" w:rsidRDefault="00A80483" w:rsidP="00F40728">
            <w:pPr>
              <w:jc w:val="center"/>
            </w:pPr>
            <w:r>
              <w:t>4.86</w:t>
            </w:r>
          </w:p>
        </w:tc>
        <w:tc>
          <w:tcPr>
            <w:tcW w:w="2214" w:type="dxa"/>
          </w:tcPr>
          <w:p w:rsidR="00A80483" w:rsidRDefault="00A80483" w:rsidP="00F40728">
            <w:pPr>
              <w:jc w:val="center"/>
            </w:pPr>
            <w:r>
              <w:t>4.77</w:t>
            </w:r>
          </w:p>
        </w:tc>
        <w:tc>
          <w:tcPr>
            <w:tcW w:w="2214" w:type="dxa"/>
          </w:tcPr>
          <w:p w:rsidR="00A80483" w:rsidRDefault="00A80483" w:rsidP="00F40728">
            <w:pPr>
              <w:jc w:val="center"/>
            </w:pPr>
            <w:r>
              <w:t>4.92</w:t>
            </w:r>
          </w:p>
        </w:tc>
      </w:tr>
    </w:tbl>
    <w:p w:rsidR="00CE5F0D" w:rsidRDefault="00CE5F0D"/>
    <w:p w:rsidR="001515F3" w:rsidRDefault="001515F3">
      <w:r>
        <w:t xml:space="preserve">As demonstrated above, all of the Institutional Goals flow out of the Mission Statement.  All of the programs then spring from the Mission Statement as ministries “to fulfill our Lord’s Great Commission,” whether through the pastoral ministry, missionary endeavor, music ministry, children’s ministry, teaching Bible in the church, or teaching general subjects in a Christian school.  Each </w:t>
      </w:r>
      <w:r w:rsidR="00823C07">
        <w:t>academic</w:t>
      </w:r>
      <w:r w:rsidR="00922649">
        <w:t xml:space="preserve"> </w:t>
      </w:r>
      <w:r>
        <w:t xml:space="preserve">program has its own Program Objectives, which are all published in the </w:t>
      </w:r>
      <w:r>
        <w:rPr>
          <w:i/>
        </w:rPr>
        <w:t>Catalog</w:t>
      </w:r>
      <w:r>
        <w:t xml:space="preserve"> (201</w:t>
      </w:r>
      <w:r w:rsidR="00922649">
        <w:t>4</w:t>
      </w:r>
      <w:r>
        <w:t>) (EE</w:t>
      </w:r>
      <w:r w:rsidR="005A3529">
        <w:t>5</w:t>
      </w:r>
      <w:r>
        <w:t>).</w:t>
      </w:r>
    </w:p>
    <w:p w:rsidR="001515F3" w:rsidRDefault="001515F3"/>
    <w:p w:rsidR="001515F3" w:rsidRDefault="001515F3">
      <w:pPr>
        <w:pStyle w:val="Heading3"/>
      </w:pPr>
      <w:bookmarkStart w:id="21" w:name="_Toc450127208"/>
      <w:bookmarkStart w:id="22" w:name="_Toc451353791"/>
      <w:r>
        <w:t>Program Objectives</w:t>
      </w:r>
      <w:bookmarkEnd w:id="21"/>
      <w:bookmarkEnd w:id="22"/>
      <w:r>
        <w:t xml:space="preserve"> </w:t>
      </w:r>
    </w:p>
    <w:p w:rsidR="001515F3" w:rsidRDefault="001515F3">
      <w:r>
        <w:t>The Ministerial Program endeavors to promote both the evangelization of unbelievers and the edification of believers, twin purposes of the Great Commission, through the pastoral ministry.  Accordingly, the M</w:t>
      </w:r>
      <w:r w:rsidR="002852DC">
        <w:t>inisterial Program is designed:</w:t>
      </w:r>
    </w:p>
    <w:p w:rsidR="001515F3" w:rsidRDefault="001515F3">
      <w:pPr>
        <w:numPr>
          <w:ilvl w:val="0"/>
          <w:numId w:val="5"/>
        </w:numPr>
        <w:tabs>
          <w:tab w:val="clear" w:pos="360"/>
          <w:tab w:val="num" w:pos="720"/>
        </w:tabs>
        <w:ind w:left="720"/>
      </w:pPr>
      <w:r>
        <w:t>To provide the Christian worker with a foundational knowledge of the English Bible, studying it first in overview and then by significant books and groupings of books.</w:t>
      </w:r>
    </w:p>
    <w:p w:rsidR="001515F3" w:rsidRDefault="001515F3">
      <w:pPr>
        <w:numPr>
          <w:ilvl w:val="0"/>
          <w:numId w:val="5"/>
        </w:numPr>
        <w:tabs>
          <w:tab w:val="clear" w:pos="360"/>
          <w:tab w:val="num" w:pos="720"/>
        </w:tabs>
        <w:ind w:left="720"/>
      </w:pPr>
      <w:r>
        <w:t>To aid the student in developing a) a thorough understanding of the great doctrines of Scripture, b) skills in interpreting Scripture properly, and c) the ability to make application of its message in practical Christian living.</w:t>
      </w:r>
    </w:p>
    <w:p w:rsidR="001515F3" w:rsidRDefault="001515F3">
      <w:pPr>
        <w:numPr>
          <w:ilvl w:val="0"/>
          <w:numId w:val="5"/>
        </w:numPr>
        <w:tabs>
          <w:tab w:val="clear" w:pos="360"/>
          <w:tab w:val="num" w:pos="720"/>
        </w:tabs>
        <w:ind w:left="720"/>
      </w:pPr>
      <w:r>
        <w:lastRenderedPageBreak/>
        <w:t>To assist the student in understanding and appreciating the New Testament Church as God’s plan for this dispensation.  Involved in this is the development of basic concepts in evangelism and the pastoral ministry.</w:t>
      </w:r>
    </w:p>
    <w:p w:rsidR="001515F3" w:rsidRDefault="001515F3">
      <w:pPr>
        <w:numPr>
          <w:ilvl w:val="0"/>
          <w:numId w:val="5"/>
        </w:numPr>
        <w:tabs>
          <w:tab w:val="clear" w:pos="360"/>
          <w:tab w:val="num" w:pos="720"/>
        </w:tabs>
        <w:ind w:left="720"/>
      </w:pPr>
      <w:r>
        <w:t>To help the student prepare for a life of total dedication to the ministry of Christ and His church.</w:t>
      </w:r>
    </w:p>
    <w:p w:rsidR="001515F3" w:rsidRDefault="001515F3">
      <w:pPr>
        <w:numPr>
          <w:ilvl w:val="0"/>
          <w:numId w:val="5"/>
        </w:numPr>
        <w:tabs>
          <w:tab w:val="clear" w:pos="360"/>
          <w:tab w:val="num" w:pos="720"/>
        </w:tabs>
        <w:ind w:left="720"/>
      </w:pPr>
      <w:r>
        <w:t>To enable the student to enter the pastoral ministry, equipped with beginning-level skills.</w:t>
      </w:r>
    </w:p>
    <w:p w:rsidR="001515F3" w:rsidRPr="000D6AA3" w:rsidRDefault="001515F3">
      <w:r>
        <w:t xml:space="preserve">The basic requirements of Bible knowledge, doctrinal understanding, ability to interpret Scripture, and appreciation of the church as the body of Christ are intended to equip the graduate to enter the pastoral ministry (EE5).  As a matter of fact, PVBI alumni were </w:t>
      </w:r>
      <w:r w:rsidRPr="00BC7CAD">
        <w:t xml:space="preserve">pastoring </w:t>
      </w:r>
      <w:r w:rsidR="00BC7CAD" w:rsidRPr="00BC7CAD">
        <w:t>24</w:t>
      </w:r>
      <w:r w:rsidRPr="00BC7CAD">
        <w:t xml:space="preserve"> of the </w:t>
      </w:r>
      <w:r w:rsidR="00BC7CAD" w:rsidRPr="00BC7CAD">
        <w:t>45</w:t>
      </w:r>
      <w:r w:rsidRPr="00BC7CAD">
        <w:t xml:space="preserve"> </w:t>
      </w:r>
      <w:r>
        <w:t xml:space="preserve">God’s Missionary Churches listed in the </w:t>
      </w:r>
      <w:r>
        <w:rPr>
          <w:i/>
        </w:rPr>
        <w:t xml:space="preserve">Conference Minutes and </w:t>
      </w:r>
      <w:r w:rsidRPr="00214C84">
        <w:rPr>
          <w:i/>
        </w:rPr>
        <w:t>Journal</w:t>
      </w:r>
      <w:r w:rsidRPr="00214C84">
        <w:t xml:space="preserve"> (201</w:t>
      </w:r>
      <w:r w:rsidR="00BC7CAD" w:rsidRPr="00214C84">
        <w:t>5</w:t>
      </w:r>
      <w:r w:rsidRPr="00214C84">
        <w:t xml:space="preserve">, pp. </w:t>
      </w:r>
      <w:r w:rsidR="00931D4A" w:rsidRPr="00214C84">
        <w:t>3</w:t>
      </w:r>
      <w:r w:rsidR="00BC7CAD" w:rsidRPr="00214C84">
        <w:t>1</w:t>
      </w:r>
      <w:r w:rsidRPr="00214C84">
        <w:t>-</w:t>
      </w:r>
      <w:r w:rsidR="00BC7CAD" w:rsidRPr="00214C84">
        <w:t>33</w:t>
      </w:r>
      <w:r w:rsidRPr="00214C84">
        <w:t xml:space="preserve">).  Many alumni who are serving the denominations listed above </w:t>
      </w:r>
      <w:r>
        <w:t>are actually pastors.  In addition, within the God’s Missionary Church, the</w:t>
      </w:r>
      <w:r w:rsidRPr="000D6AA3">
        <w:t xml:space="preserve"> </w:t>
      </w:r>
      <w:r w:rsidR="00122918" w:rsidRPr="000D6AA3">
        <w:t>Conference President</w:t>
      </w:r>
      <w:r w:rsidRPr="000D6AA3">
        <w:t>,</w:t>
      </w:r>
      <w:r w:rsidR="000D6AA3" w:rsidRPr="000D6AA3">
        <w:t xml:space="preserve"> the Conference Vice President,</w:t>
      </w:r>
      <w:r w:rsidRPr="000D6AA3">
        <w:t xml:space="preserve"> the Director of Home Missions, the President of Missionary Crusaders (Youth), and the Director of the Pension Fund are all graduates of Penn View Bible Institute.</w:t>
      </w:r>
      <w:r w:rsidR="00240D91" w:rsidRPr="000D6AA3">
        <w:t xml:space="preserve">  </w:t>
      </w:r>
      <w:r w:rsidR="00797260">
        <w:t>Furthermore</w:t>
      </w:r>
      <w:r w:rsidR="00240D91" w:rsidRPr="000D6AA3">
        <w:t>, the Conference President of the Pilgrim Holiness Church</w:t>
      </w:r>
      <w:r w:rsidR="006C2700" w:rsidRPr="000D6AA3">
        <w:t xml:space="preserve"> of New York</w:t>
      </w:r>
      <w:r w:rsidR="00797260">
        <w:t>,</w:t>
      </w:r>
      <w:r w:rsidR="00AF7E34">
        <w:t xml:space="preserve"> the General Superintendent of the Evangelical Methodist Church</w:t>
      </w:r>
      <w:r w:rsidR="00797260">
        <w:t>,</w:t>
      </w:r>
      <w:r w:rsidR="00AF7E34">
        <w:t xml:space="preserve"> </w:t>
      </w:r>
      <w:r w:rsidR="00797260">
        <w:t xml:space="preserve">and the General Secretary of the InterChurch Holiness Convention </w:t>
      </w:r>
      <w:r w:rsidR="00AF7E34">
        <w:t>are</w:t>
      </w:r>
      <w:r w:rsidR="00240D91" w:rsidRPr="000D6AA3">
        <w:t xml:space="preserve"> Penn View graduate</w:t>
      </w:r>
      <w:r w:rsidR="00AF7E34">
        <w:t>s</w:t>
      </w:r>
      <w:r w:rsidR="00240D91" w:rsidRPr="000D6AA3">
        <w:t>.</w:t>
      </w:r>
      <w:r w:rsidR="006C2700" w:rsidRPr="000D6AA3">
        <w:t xml:space="preserve">  Penn View graduates have become “pastors’ pastors.”</w:t>
      </w:r>
    </w:p>
    <w:p w:rsidR="001515F3" w:rsidRDefault="001515F3"/>
    <w:p w:rsidR="001515F3" w:rsidRDefault="001515F3">
      <w:r>
        <w:t>The Missions Programs include the Missionary Studies Program, the Hispanic Studies Program, and the Missionary Nursing Program.  These programs focus especially on world evangelization, primarily in an intercultural setting.  The Missionary Studies Program is designed:</w:t>
      </w:r>
    </w:p>
    <w:p w:rsidR="001515F3" w:rsidRDefault="001515F3">
      <w:pPr>
        <w:numPr>
          <w:ilvl w:val="0"/>
          <w:numId w:val="6"/>
        </w:numPr>
        <w:tabs>
          <w:tab w:val="clear" w:pos="360"/>
          <w:tab w:val="num" w:pos="720"/>
        </w:tabs>
        <w:ind w:left="720"/>
      </w:pPr>
      <w:r>
        <w:t>To provide the prospective foreign missionary with the training he or she will need in Biblical education, including knowledge of the English Bible, theology and Bible interpretation.</w:t>
      </w:r>
    </w:p>
    <w:p w:rsidR="001515F3" w:rsidRDefault="001515F3">
      <w:pPr>
        <w:numPr>
          <w:ilvl w:val="0"/>
          <w:numId w:val="6"/>
        </w:numPr>
        <w:tabs>
          <w:tab w:val="clear" w:pos="360"/>
          <w:tab w:val="num" w:pos="720"/>
        </w:tabs>
        <w:ind w:left="720"/>
      </w:pPr>
      <w:r>
        <w:t>To help the student arrive at an understanding of the New Testament imperative to evangelize the world.</w:t>
      </w:r>
    </w:p>
    <w:p w:rsidR="001515F3" w:rsidRDefault="001515F3">
      <w:pPr>
        <w:numPr>
          <w:ilvl w:val="0"/>
          <w:numId w:val="6"/>
        </w:numPr>
        <w:tabs>
          <w:tab w:val="clear" w:pos="360"/>
          <w:tab w:val="num" w:pos="720"/>
        </w:tabs>
        <w:ind w:left="720"/>
      </w:pPr>
      <w:r>
        <w:t>To assist the student in developing an understanding of concepts relative to living and working in a foreign culture, including culture shock and the cross-cultural communication of the Gospel.</w:t>
      </w:r>
    </w:p>
    <w:p w:rsidR="001515F3" w:rsidRPr="00A27C34" w:rsidRDefault="001515F3">
      <w:r w:rsidRPr="00A27C34">
        <w:t xml:space="preserve">The requirements of Bible knowledge specific to the missions context, acceptance of the missions imperative, and preparation for intercultural ministry are intended to equip the graduate to enter the world missions ministry.  The Hispanic Studies and the Missionary Nursing programs are specialized efforts and will eventually become tracks within the Missions Program (EE5).  </w:t>
      </w:r>
      <w:r w:rsidR="006875B5" w:rsidRPr="00A27C34">
        <w:t>Currently</w:t>
      </w:r>
      <w:r w:rsidRPr="00A27C34">
        <w:t xml:space="preserve">, PVBI alumni </w:t>
      </w:r>
      <w:r w:rsidR="006C2700" w:rsidRPr="00A27C34">
        <w:t>a</w:t>
      </w:r>
      <w:r w:rsidRPr="00A27C34">
        <w:t xml:space="preserve">re serving in Canada, Dominican Republic, Honduras, </w:t>
      </w:r>
      <w:r w:rsidR="0003013D" w:rsidRPr="00A27C34">
        <w:t xml:space="preserve">Brazil, </w:t>
      </w:r>
      <w:r w:rsidRPr="00A27C34">
        <w:t>Colombia,</w:t>
      </w:r>
      <w:r w:rsidR="0003013D" w:rsidRPr="00A27C34">
        <w:t xml:space="preserve"> Peru,</w:t>
      </w:r>
      <w:r w:rsidRPr="00A27C34">
        <w:t xml:space="preserve"> Romania, Israel, South Africa, Vanuatu, Papua New Guinea, </w:t>
      </w:r>
      <w:r w:rsidR="00D4068A" w:rsidRPr="00A27C34">
        <w:t xml:space="preserve">and </w:t>
      </w:r>
      <w:r w:rsidRPr="00A27C34">
        <w:t xml:space="preserve">Hong Kong.  The missions organizations include Arms Around the World, </w:t>
      </w:r>
      <w:r w:rsidR="0003013D" w:rsidRPr="00A27C34">
        <w:t>Amazon River Ministry</w:t>
      </w:r>
      <w:r w:rsidRPr="00A27C34">
        <w:t>,</w:t>
      </w:r>
      <w:r w:rsidR="0003013D" w:rsidRPr="00A27C34">
        <w:t xml:space="preserve"> </w:t>
      </w:r>
      <w:r w:rsidR="004E0C32" w:rsidRPr="00A27C34">
        <w:t xml:space="preserve">Papua New Guinea Bible Church, </w:t>
      </w:r>
      <w:r w:rsidR="0003013D" w:rsidRPr="00A27C34">
        <w:t xml:space="preserve">Pilgrim Holiness Church </w:t>
      </w:r>
      <w:r w:rsidR="006D463E" w:rsidRPr="00A27C34">
        <w:t xml:space="preserve">of </w:t>
      </w:r>
      <w:r w:rsidR="0003013D" w:rsidRPr="00A27C34">
        <w:t>New York,</w:t>
      </w:r>
      <w:r w:rsidRPr="00A27C34">
        <w:t xml:space="preserve"> Evangelistic Faith Missions, Far East Mission, God’s Missionary Church, Hope International Missions, </w:t>
      </w:r>
      <w:r w:rsidR="004E0C32" w:rsidRPr="00A27C34">
        <w:t xml:space="preserve">Kwasizabantu Mission, </w:t>
      </w:r>
      <w:r w:rsidR="00A27C34" w:rsidRPr="00A27C34">
        <w:t xml:space="preserve">and </w:t>
      </w:r>
      <w:r w:rsidRPr="00A27C34">
        <w:t>the International Conservative Holiness Association</w:t>
      </w:r>
      <w:r w:rsidR="00122918" w:rsidRPr="00A27C34">
        <w:t>.</w:t>
      </w:r>
      <w:r w:rsidR="007D7DBB" w:rsidRPr="00A27C34">
        <w:t xml:space="preserve"> </w:t>
      </w:r>
    </w:p>
    <w:p w:rsidR="001515F3" w:rsidRDefault="001515F3"/>
    <w:p w:rsidR="001515F3" w:rsidRDefault="001515F3">
      <w:r>
        <w:t>The Christian Music Education Program endeavors to produce musicians who can both minister and teach others to minister in music, both to edify believers and evangelize unbelievers.  Accordingly, the Christian Music Program is designed:</w:t>
      </w:r>
    </w:p>
    <w:p w:rsidR="001515F3" w:rsidRDefault="001515F3">
      <w:pPr>
        <w:numPr>
          <w:ilvl w:val="0"/>
          <w:numId w:val="7"/>
        </w:numPr>
        <w:tabs>
          <w:tab w:val="clear" w:pos="360"/>
          <w:tab w:val="num" w:pos="720"/>
        </w:tabs>
        <w:ind w:left="720"/>
      </w:pPr>
      <w:r>
        <w:t>To enable the student to develop a Biblical/Christian philosophy of music.</w:t>
      </w:r>
    </w:p>
    <w:p w:rsidR="001515F3" w:rsidRDefault="001515F3">
      <w:pPr>
        <w:numPr>
          <w:ilvl w:val="0"/>
          <w:numId w:val="7"/>
        </w:numPr>
        <w:tabs>
          <w:tab w:val="clear" w:pos="360"/>
          <w:tab w:val="num" w:pos="720"/>
        </w:tabs>
        <w:ind w:left="720"/>
      </w:pPr>
      <w:r>
        <w:t>To promote active participation in campus music organizations in order to provide practical experience in the ministry of music.</w:t>
      </w:r>
    </w:p>
    <w:p w:rsidR="001515F3" w:rsidRDefault="001515F3">
      <w:pPr>
        <w:numPr>
          <w:ilvl w:val="0"/>
          <w:numId w:val="7"/>
        </w:numPr>
        <w:tabs>
          <w:tab w:val="clear" w:pos="360"/>
          <w:tab w:val="num" w:pos="720"/>
        </w:tabs>
        <w:ind w:left="720"/>
      </w:pPr>
      <w:r>
        <w:lastRenderedPageBreak/>
        <w:t>To aid the student in developing skills in piano, voice and other instruments.</w:t>
      </w:r>
    </w:p>
    <w:p w:rsidR="001515F3" w:rsidRDefault="001515F3">
      <w:pPr>
        <w:numPr>
          <w:ilvl w:val="0"/>
          <w:numId w:val="7"/>
        </w:numPr>
        <w:tabs>
          <w:tab w:val="clear" w:pos="360"/>
          <w:tab w:val="num" w:pos="720"/>
        </w:tabs>
        <w:ind w:left="720"/>
      </w:pPr>
      <w:r>
        <w:t>To prepare the student for a music ministry in the local congregation or other phase of Christian work.</w:t>
      </w:r>
    </w:p>
    <w:p w:rsidR="001515F3" w:rsidRDefault="001515F3">
      <w:pPr>
        <w:numPr>
          <w:ilvl w:val="0"/>
          <w:numId w:val="7"/>
        </w:numPr>
        <w:tabs>
          <w:tab w:val="clear" w:pos="360"/>
          <w:tab w:val="num" w:pos="720"/>
        </w:tabs>
        <w:ind w:left="720"/>
      </w:pPr>
      <w:r>
        <w:t>To develop the ability to teach music in the Christian school in kindergarten through twelfth grade.</w:t>
      </w:r>
    </w:p>
    <w:p w:rsidR="001515F3" w:rsidRDefault="001515F3">
      <w:pPr>
        <w:numPr>
          <w:ilvl w:val="0"/>
          <w:numId w:val="7"/>
        </w:numPr>
        <w:tabs>
          <w:tab w:val="clear" w:pos="360"/>
          <w:tab w:val="num" w:pos="720"/>
        </w:tabs>
        <w:ind w:left="720"/>
      </w:pPr>
      <w:r>
        <w:t>To achieve an advanced level of music proficiency in one’s major instrument and be prepared to teach that instrument in the Christian school.</w:t>
      </w:r>
    </w:p>
    <w:p w:rsidR="001515F3" w:rsidRDefault="001515F3">
      <w:pPr>
        <w:numPr>
          <w:ilvl w:val="0"/>
          <w:numId w:val="7"/>
        </w:numPr>
        <w:tabs>
          <w:tab w:val="clear" w:pos="360"/>
          <w:tab w:val="num" w:pos="720"/>
        </w:tabs>
        <w:ind w:left="720"/>
      </w:pPr>
      <w:r>
        <w:t>To develop a working knowledge of teaching music through observation, and supervised student teaching experience.</w:t>
      </w:r>
    </w:p>
    <w:p w:rsidR="001515F3" w:rsidRDefault="001515F3">
      <w:pPr>
        <w:numPr>
          <w:ilvl w:val="0"/>
          <w:numId w:val="7"/>
        </w:numPr>
        <w:tabs>
          <w:tab w:val="clear" w:pos="360"/>
          <w:tab w:val="num" w:pos="720"/>
        </w:tabs>
        <w:ind w:left="720"/>
      </w:pPr>
      <w:r>
        <w:t>To prepare the Music major for graduate level study in music.</w:t>
      </w:r>
    </w:p>
    <w:p w:rsidR="001515F3" w:rsidRDefault="001515F3">
      <w:r w:rsidRPr="00214C84">
        <w:t xml:space="preserve">The </w:t>
      </w:r>
      <w:r w:rsidR="00CD4B56" w:rsidRPr="00214C84">
        <w:t>a</w:t>
      </w:r>
      <w:r w:rsidRPr="00214C84">
        <w:t xml:space="preserve">ssessment process has led to discussion about </w:t>
      </w:r>
      <w:r w:rsidR="006875B5" w:rsidRPr="00214C84">
        <w:t xml:space="preserve">combining and </w:t>
      </w:r>
      <w:r w:rsidRPr="00214C84">
        <w:t xml:space="preserve">reducing the number of objectives, but </w:t>
      </w:r>
      <w:r w:rsidR="00214C84">
        <w:t xml:space="preserve">still </w:t>
      </w:r>
      <w:r w:rsidRPr="00214C84">
        <w:t xml:space="preserve">in alignment with the objectives as they are, the requirements of grasping a Biblical philosophy of music, personal engagement in music ministry, and </w:t>
      </w:r>
      <w:r>
        <w:t>ability to teach music to others are intended to equip the graduate to minister effectively through the medium of music (EE5).</w:t>
      </w:r>
    </w:p>
    <w:p w:rsidR="001515F3" w:rsidRDefault="001515F3"/>
    <w:p w:rsidR="001515F3" w:rsidRDefault="001515F3">
      <w:r>
        <w:t>The Christian Education program, actually one program with three tracks, endeavors to produce Christian teachers to teach in Christian schools.  The program is designed:</w:t>
      </w:r>
    </w:p>
    <w:p w:rsidR="001515F3" w:rsidRDefault="001515F3">
      <w:pPr>
        <w:numPr>
          <w:ilvl w:val="0"/>
          <w:numId w:val="8"/>
        </w:numPr>
        <w:tabs>
          <w:tab w:val="clear" w:pos="360"/>
          <w:tab w:val="num" w:pos="720"/>
        </w:tabs>
        <w:ind w:left="720"/>
      </w:pPr>
      <w:r>
        <w:t>To assist the student in developing a personal philosophy of education based on Biblical/Christian principles.</w:t>
      </w:r>
    </w:p>
    <w:p w:rsidR="001515F3" w:rsidRDefault="001515F3">
      <w:pPr>
        <w:numPr>
          <w:ilvl w:val="0"/>
          <w:numId w:val="8"/>
        </w:numPr>
        <w:tabs>
          <w:tab w:val="clear" w:pos="360"/>
          <w:tab w:val="num" w:pos="720"/>
        </w:tabs>
        <w:ind w:left="720"/>
      </w:pPr>
      <w:r>
        <w:t>To promote active growth in the personal spiritual life of the student and to help him develop an understanding of the principles and precepts of God’s Word for holy Christian life.</w:t>
      </w:r>
    </w:p>
    <w:p w:rsidR="001515F3" w:rsidRDefault="001515F3">
      <w:pPr>
        <w:numPr>
          <w:ilvl w:val="0"/>
          <w:numId w:val="8"/>
        </w:numPr>
        <w:tabs>
          <w:tab w:val="clear" w:pos="360"/>
          <w:tab w:val="num" w:pos="720"/>
        </w:tabs>
        <w:ind w:left="720"/>
      </w:pPr>
      <w:r>
        <w:t>To prepare the student a) to teach in the Christian Day School at the elementary level, b) teach English in the Christian Day School at the secondary level, or teach Social Studies in the Christian Day School at the secondary level.</w:t>
      </w:r>
    </w:p>
    <w:p w:rsidR="001515F3" w:rsidRDefault="001515F3">
      <w:pPr>
        <w:numPr>
          <w:ilvl w:val="0"/>
          <w:numId w:val="8"/>
        </w:numPr>
        <w:tabs>
          <w:tab w:val="clear" w:pos="360"/>
          <w:tab w:val="num" w:pos="720"/>
        </w:tabs>
        <w:ind w:left="720"/>
      </w:pPr>
      <w:r>
        <w:t>To help the student achieve proper levels of maturity; academically, socially, emotionally, and spiritually.</w:t>
      </w:r>
    </w:p>
    <w:p w:rsidR="001515F3" w:rsidRDefault="001515F3">
      <w:r>
        <w:t>The requirements of developing a Biblical philosophy of education, experiencing personal spiritual growth, and practicing instructional methodology are intended to equip the graduate to minister in the Christian school (EE5).</w:t>
      </w:r>
    </w:p>
    <w:p w:rsidR="001515F3" w:rsidRDefault="001515F3"/>
    <w:p w:rsidR="001515F3" w:rsidRDefault="001515F3">
      <w:r>
        <w:t>The Child Evangelism Program endeavors to prepare graduates for ministry among children in a broad array of settings.  The program is designed:</w:t>
      </w:r>
    </w:p>
    <w:p w:rsidR="001515F3" w:rsidRDefault="001515F3">
      <w:pPr>
        <w:numPr>
          <w:ilvl w:val="0"/>
          <w:numId w:val="9"/>
        </w:numPr>
        <w:tabs>
          <w:tab w:val="clear" w:pos="360"/>
          <w:tab w:val="num" w:pos="720"/>
        </w:tabs>
        <w:ind w:left="720"/>
      </w:pPr>
      <w:r>
        <w:t>To enable the student to construct a Biblical understanding of Christian ministry to children.</w:t>
      </w:r>
    </w:p>
    <w:p w:rsidR="001515F3" w:rsidRDefault="001515F3">
      <w:pPr>
        <w:numPr>
          <w:ilvl w:val="0"/>
          <w:numId w:val="9"/>
        </w:numPr>
        <w:tabs>
          <w:tab w:val="clear" w:pos="360"/>
          <w:tab w:val="num" w:pos="720"/>
        </w:tabs>
        <w:ind w:left="720"/>
      </w:pPr>
      <w:r>
        <w:t>To prepare the student to organize and administer a children’s ministry in the local church.</w:t>
      </w:r>
    </w:p>
    <w:p w:rsidR="001515F3" w:rsidRDefault="001515F3">
      <w:pPr>
        <w:numPr>
          <w:ilvl w:val="0"/>
          <w:numId w:val="9"/>
        </w:numPr>
        <w:tabs>
          <w:tab w:val="clear" w:pos="360"/>
          <w:tab w:val="num" w:pos="720"/>
        </w:tabs>
        <w:ind w:left="720"/>
      </w:pPr>
      <w:r>
        <w:t>To develop excellence in teaching.</w:t>
      </w:r>
    </w:p>
    <w:p w:rsidR="001515F3" w:rsidRDefault="001515F3">
      <w:pPr>
        <w:numPr>
          <w:ilvl w:val="0"/>
          <w:numId w:val="9"/>
        </w:numPr>
        <w:tabs>
          <w:tab w:val="clear" w:pos="360"/>
          <w:tab w:val="num" w:pos="720"/>
        </w:tabs>
        <w:ind w:left="720"/>
      </w:pPr>
      <w:r>
        <w:t>To acquaint the student with materials and resources necessary to children’s ministry.</w:t>
      </w:r>
    </w:p>
    <w:p w:rsidR="001515F3" w:rsidRDefault="001515F3">
      <w:pPr>
        <w:numPr>
          <w:ilvl w:val="0"/>
          <w:numId w:val="9"/>
        </w:numPr>
        <w:tabs>
          <w:tab w:val="clear" w:pos="360"/>
          <w:tab w:val="num" w:pos="720"/>
        </w:tabs>
        <w:ind w:left="720"/>
      </w:pPr>
      <w:r>
        <w:t>To enable the student to use his understanding of the characteristics of each age group in effectively presenting Bible content and in applying Biblical truth to life.</w:t>
      </w:r>
    </w:p>
    <w:p w:rsidR="001515F3" w:rsidRDefault="001515F3">
      <w:pPr>
        <w:numPr>
          <w:ilvl w:val="0"/>
          <w:numId w:val="9"/>
        </w:numPr>
        <w:tabs>
          <w:tab w:val="clear" w:pos="360"/>
          <w:tab w:val="num" w:pos="720"/>
        </w:tabs>
        <w:ind w:left="720"/>
      </w:pPr>
      <w:r>
        <w:t>To equip the student to lead children into a definite faith in Christ as Savior and on to a spiritual life.</w:t>
      </w:r>
    </w:p>
    <w:p w:rsidR="001515F3" w:rsidRDefault="001515F3">
      <w:r>
        <w:t>The requirements of an understanding of children’s ministry, the ability to organize, instructional excellence, knowledge of educational psychology, Bible knowledge, and a grasp of how to lead a child to Christ are intended to equip the graduate to minister effectively to children (EE5).</w:t>
      </w:r>
    </w:p>
    <w:p w:rsidR="001515F3" w:rsidRDefault="001515F3"/>
    <w:p w:rsidR="001515F3" w:rsidRDefault="001515F3">
      <w:r>
        <w:lastRenderedPageBreak/>
        <w:t xml:space="preserve">The Biblical Studies </w:t>
      </w:r>
      <w:r w:rsidR="000F201A">
        <w:t xml:space="preserve">Program </w:t>
      </w:r>
      <w:r>
        <w:t>endeavors to produce teachers of the Bible in a variety of church and perhaps school settings.</w:t>
      </w:r>
      <w:r w:rsidR="004046B2">
        <w:t xml:space="preserve"> </w:t>
      </w:r>
      <w:r w:rsidR="004046B2">
        <w:rPr>
          <w:color w:val="FF0000"/>
        </w:rPr>
        <w:t xml:space="preserve"> </w:t>
      </w:r>
      <w:r>
        <w:t>The program is designed:</w:t>
      </w:r>
    </w:p>
    <w:p w:rsidR="001515F3" w:rsidRDefault="001515F3">
      <w:pPr>
        <w:numPr>
          <w:ilvl w:val="0"/>
          <w:numId w:val="10"/>
        </w:numPr>
        <w:tabs>
          <w:tab w:val="clear" w:pos="360"/>
          <w:tab w:val="num" w:pos="720"/>
        </w:tabs>
        <w:ind w:left="720"/>
      </w:pPr>
      <w:r>
        <w:t>To provide the Christian worker with a foundational knowledge of the English Bible, studying it first in overview and then by significant books and groupings of books.</w:t>
      </w:r>
    </w:p>
    <w:p w:rsidR="001515F3" w:rsidRDefault="001515F3">
      <w:pPr>
        <w:numPr>
          <w:ilvl w:val="0"/>
          <w:numId w:val="10"/>
        </w:numPr>
        <w:tabs>
          <w:tab w:val="clear" w:pos="360"/>
          <w:tab w:val="num" w:pos="720"/>
        </w:tabs>
        <w:ind w:left="720"/>
      </w:pPr>
      <w:r>
        <w:t>To aid the student in developing: a) a thorough understanding of the great doctrines of the Scripture, b) skills in interpreting Scripture properly, and c) the ability to make application of its message in practical Christian living</w:t>
      </w:r>
    </w:p>
    <w:p w:rsidR="001515F3" w:rsidRDefault="001515F3">
      <w:pPr>
        <w:numPr>
          <w:ilvl w:val="0"/>
          <w:numId w:val="10"/>
        </w:numPr>
        <w:tabs>
          <w:tab w:val="clear" w:pos="360"/>
          <w:tab w:val="num" w:pos="720"/>
        </w:tabs>
        <w:ind w:left="720"/>
      </w:pPr>
      <w:r>
        <w:t>To prepare the student to teach Bible in a variety of settings</w:t>
      </w:r>
    </w:p>
    <w:p w:rsidR="001515F3" w:rsidRDefault="001515F3">
      <w:pPr>
        <w:numPr>
          <w:ilvl w:val="0"/>
          <w:numId w:val="10"/>
        </w:numPr>
        <w:tabs>
          <w:tab w:val="clear" w:pos="360"/>
          <w:tab w:val="num" w:pos="720"/>
        </w:tabs>
        <w:ind w:left="720"/>
      </w:pPr>
      <w:r>
        <w:t>To assist the student in understanding and appreciating the New Testament Church as God’s plan for this dispensation.  Involved in this is the development of basic concepts in evangelism and the ministry of the church</w:t>
      </w:r>
    </w:p>
    <w:p w:rsidR="001515F3" w:rsidRDefault="001515F3">
      <w:pPr>
        <w:numPr>
          <w:ilvl w:val="0"/>
          <w:numId w:val="10"/>
        </w:numPr>
        <w:tabs>
          <w:tab w:val="clear" w:pos="360"/>
          <w:tab w:val="num" w:pos="720"/>
        </w:tabs>
        <w:ind w:left="720"/>
      </w:pPr>
      <w:r>
        <w:t>To help the student prepare for life a total dedication to the ministry of Christ and His church.</w:t>
      </w:r>
    </w:p>
    <w:p w:rsidR="001515F3" w:rsidRDefault="001515F3">
      <w:r>
        <w:t>The requirements of Bible knowledge, doctrinal knowledge, teaching effectiveness, and appreciation of the church as the body of Christ are intended to equip the graduate to present the message of the Bible in a variety of contexts (EE5).</w:t>
      </w:r>
    </w:p>
    <w:p w:rsidR="001515F3" w:rsidRDefault="001515F3"/>
    <w:p w:rsidR="001515F3" w:rsidRDefault="001515F3">
      <w:r>
        <w:t>The one-year Certificate in Biblical Studies endeavors to give students a basic introduction to Bible knowledge as well as a basic level of participation in church ministry.  The program is designed:</w:t>
      </w:r>
    </w:p>
    <w:p w:rsidR="001515F3" w:rsidRDefault="001515F3">
      <w:pPr>
        <w:numPr>
          <w:ilvl w:val="0"/>
          <w:numId w:val="11"/>
        </w:numPr>
        <w:tabs>
          <w:tab w:val="clear" w:pos="360"/>
          <w:tab w:val="num" w:pos="1080"/>
        </w:tabs>
        <w:ind w:left="1080"/>
      </w:pPr>
      <w:r>
        <w:t>To improve the student’s overall understanding of the Scriptures, his effectiveness as a personal soul winner, and his personal spiritual life</w:t>
      </w:r>
    </w:p>
    <w:p w:rsidR="001515F3" w:rsidRDefault="001515F3">
      <w:pPr>
        <w:numPr>
          <w:ilvl w:val="0"/>
          <w:numId w:val="11"/>
        </w:numPr>
        <w:tabs>
          <w:tab w:val="clear" w:pos="360"/>
          <w:tab w:val="num" w:pos="1080"/>
        </w:tabs>
        <w:ind w:left="1080"/>
      </w:pPr>
      <w:r>
        <w:t>To develop the student’s communication skills, his ability in leading a song service, and his overall effectiveness as a Sunday School teacher or other leader in the local church.</w:t>
      </w:r>
    </w:p>
    <w:p w:rsidR="001515F3" w:rsidRDefault="001515F3">
      <w:r>
        <w:t>The requirements of Bible knowledge, personal witnessing, personal spiritual growth, and communication skills are intended to equip the graduate for more effective participation in his or her local church (EE5).</w:t>
      </w:r>
    </w:p>
    <w:p w:rsidR="001515F3" w:rsidRDefault="001515F3"/>
    <w:p w:rsidR="001515F3" w:rsidRPr="00347C0E" w:rsidRDefault="001515F3">
      <w:r w:rsidRPr="00347C0E">
        <w:t xml:space="preserve">The Mission Statement, the Institutional Goals, and the Program Objectives are all published in the </w:t>
      </w:r>
      <w:r w:rsidRPr="00347C0E">
        <w:rPr>
          <w:i/>
        </w:rPr>
        <w:t>Catalog</w:t>
      </w:r>
      <w:r w:rsidRPr="00347C0E">
        <w:t xml:space="preserve"> (201</w:t>
      </w:r>
      <w:r w:rsidR="000F201A" w:rsidRPr="00347C0E">
        <w:t>4</w:t>
      </w:r>
      <w:r w:rsidRPr="00347C0E">
        <w:t xml:space="preserve">).  The question of students’ ability to benefit is addressed in the </w:t>
      </w:r>
      <w:r w:rsidRPr="00347C0E">
        <w:rPr>
          <w:i/>
        </w:rPr>
        <w:t>Catalog</w:t>
      </w:r>
      <w:r w:rsidRPr="00347C0E">
        <w:t xml:space="preserve"> (201</w:t>
      </w:r>
      <w:r w:rsidR="000F201A" w:rsidRPr="00347C0E">
        <w:t>4</w:t>
      </w:r>
      <w:r w:rsidRPr="00347C0E">
        <w:t>, pp. 20-21) under “Special Students” through the following statement: “In the effort to assure students’ ability to benefit, PVBI requires either a high school diploma or satisfactory scores on the General Educational Development Test (GED).”  (EE3, EE4)</w:t>
      </w:r>
    </w:p>
    <w:p w:rsidR="001515F3" w:rsidRDefault="001515F3">
      <w:pPr>
        <w:pStyle w:val="BodyText2"/>
      </w:pPr>
    </w:p>
    <w:p w:rsidR="001515F3" w:rsidRDefault="00E40F6B">
      <w:pPr>
        <w:pStyle w:val="Heading3"/>
      </w:pPr>
      <w:bookmarkStart w:id="23" w:name="_Toc450127209"/>
      <w:bookmarkStart w:id="24" w:name="_Toc451353792"/>
      <w:r>
        <w:t>Evaluative Conclusion</w:t>
      </w:r>
      <w:bookmarkEnd w:id="23"/>
      <w:bookmarkEnd w:id="24"/>
    </w:p>
    <w:p w:rsidR="00870711" w:rsidRPr="00214C84" w:rsidRDefault="001515F3">
      <w:pPr>
        <w:pStyle w:val="BodyText2"/>
      </w:pPr>
      <w:r w:rsidRPr="00214C84">
        <w:t xml:space="preserve">The Mission Statement </w:t>
      </w:r>
      <w:r w:rsidR="00BA64E8" w:rsidRPr="00214C84">
        <w:t>is appropriate to biblical higher education</w:t>
      </w:r>
      <w:r w:rsidR="00AE2932" w:rsidRPr="00214C84">
        <w:t xml:space="preserve"> and</w:t>
      </w:r>
      <w:r w:rsidR="00BD51AF" w:rsidRPr="00214C84">
        <w:t xml:space="preserve"> has bee</w:t>
      </w:r>
      <w:r w:rsidR="00AE2932" w:rsidRPr="00214C84">
        <w:t>n</w:t>
      </w:r>
      <w:r w:rsidR="00BD51AF" w:rsidRPr="00214C84">
        <w:t xml:space="preserve"> </w:t>
      </w:r>
      <w:r w:rsidR="00AE2932" w:rsidRPr="00214C84">
        <w:t xml:space="preserve">properly reviewed and </w:t>
      </w:r>
      <w:r w:rsidR="00BD51AF" w:rsidRPr="00214C84">
        <w:t>ratified</w:t>
      </w:r>
      <w:r w:rsidR="00BA64E8" w:rsidRPr="00214C84">
        <w:t xml:space="preserve"> </w:t>
      </w:r>
      <w:r w:rsidR="00B54EF8" w:rsidRPr="00214C84">
        <w:t>(EE1)</w:t>
      </w:r>
      <w:r w:rsidR="00AE2932" w:rsidRPr="00214C84">
        <w:t>.  The statement</w:t>
      </w:r>
      <w:r w:rsidR="00B54EF8" w:rsidRPr="00214C84">
        <w:t xml:space="preserve"> </w:t>
      </w:r>
      <w:r w:rsidR="00BA64E8" w:rsidRPr="00214C84">
        <w:t>is</w:t>
      </w:r>
      <w:r w:rsidRPr="00214C84">
        <w:t xml:space="preserve"> prominent</w:t>
      </w:r>
      <w:r w:rsidR="00BA64E8" w:rsidRPr="00214C84">
        <w:t>ly articulated</w:t>
      </w:r>
      <w:r w:rsidRPr="00214C84">
        <w:t xml:space="preserve"> in organizational communication</w:t>
      </w:r>
      <w:r w:rsidR="00BA64E8" w:rsidRPr="00214C84">
        <w:t>,</w:t>
      </w:r>
      <w:r w:rsidRPr="00214C84">
        <w:t xml:space="preserve"> in various handbooks</w:t>
      </w:r>
      <w:r w:rsidR="00BA64E8" w:rsidRPr="00214C84">
        <w:t>,</w:t>
      </w:r>
      <w:r w:rsidRPr="00214C84">
        <w:t xml:space="preserve"> and </w:t>
      </w:r>
      <w:r w:rsidR="000F72E6" w:rsidRPr="00214C84">
        <w:t xml:space="preserve">in </w:t>
      </w:r>
      <w:r w:rsidRPr="00214C84">
        <w:t>public spaces of the institution (EE2)</w:t>
      </w:r>
      <w:r w:rsidR="00BD51AF" w:rsidRPr="00214C84">
        <w:t>.</w:t>
      </w:r>
      <w:r w:rsidR="00565D5F" w:rsidRPr="00214C84">
        <w:t xml:space="preserve"> </w:t>
      </w:r>
      <w:r w:rsidR="00BD51AF" w:rsidRPr="00214C84">
        <w:t xml:space="preserve"> </w:t>
      </w:r>
      <w:r w:rsidR="00AE2932" w:rsidRPr="00214C84">
        <w:t>It is</w:t>
      </w:r>
      <w:r w:rsidR="00BD51AF" w:rsidRPr="00214C84">
        <w:t xml:space="preserve"> </w:t>
      </w:r>
      <w:r w:rsidR="00565D5F" w:rsidRPr="00214C84">
        <w:t>repeated</w:t>
      </w:r>
      <w:r w:rsidR="00BD51AF" w:rsidRPr="00214C84">
        <w:t>ly</w:t>
      </w:r>
      <w:r w:rsidR="00565D5F" w:rsidRPr="00214C84">
        <w:t xml:space="preserve"> reference</w:t>
      </w:r>
      <w:r w:rsidR="00BD51AF" w:rsidRPr="00214C84">
        <w:t>d</w:t>
      </w:r>
      <w:r w:rsidR="00565D5F" w:rsidRPr="00214C84">
        <w:t xml:space="preserve"> in the decision-making processes (EE3)</w:t>
      </w:r>
      <w:r w:rsidRPr="00214C84">
        <w:t xml:space="preserve">.  The </w:t>
      </w:r>
      <w:r w:rsidR="00A92F2F" w:rsidRPr="00214C84">
        <w:t xml:space="preserve">Mission Statement, the </w:t>
      </w:r>
      <w:r w:rsidRPr="00214C84">
        <w:t>Institutional Goals</w:t>
      </w:r>
      <w:r w:rsidR="00A92F2F" w:rsidRPr="00214C84">
        <w:t xml:space="preserve">, </w:t>
      </w:r>
      <w:r w:rsidR="00ED695F" w:rsidRPr="00214C84">
        <w:t xml:space="preserve">and </w:t>
      </w:r>
      <w:r w:rsidR="00565D5F" w:rsidRPr="00214C84">
        <w:t>the Core Values</w:t>
      </w:r>
      <w:r w:rsidRPr="00214C84">
        <w:t xml:space="preserve"> </w:t>
      </w:r>
      <w:r w:rsidR="00AE2932" w:rsidRPr="00214C84">
        <w:t xml:space="preserve">are periodically revisited, revised (as needed), and reaffirmed </w:t>
      </w:r>
      <w:r w:rsidR="005F37F4" w:rsidRPr="00214C84">
        <w:t>as</w:t>
      </w:r>
      <w:r w:rsidR="00AE2932" w:rsidRPr="00214C84">
        <w:t xml:space="preserve"> well aligned </w:t>
      </w:r>
      <w:r w:rsidRPr="00214C84">
        <w:t>(EE4).</w:t>
      </w:r>
      <w:r w:rsidR="00B54EF8" w:rsidRPr="00214C84">
        <w:t xml:space="preserve"> </w:t>
      </w:r>
      <w:r w:rsidRPr="00214C84">
        <w:t xml:space="preserve"> </w:t>
      </w:r>
      <w:r w:rsidR="00565D5F" w:rsidRPr="00214C84">
        <w:t>The</w:t>
      </w:r>
      <w:r w:rsidR="00870711" w:rsidRPr="00214C84">
        <w:t xml:space="preserve"> </w:t>
      </w:r>
      <w:r w:rsidRPr="00214C84">
        <w:t xml:space="preserve">Program Objectives </w:t>
      </w:r>
      <w:r w:rsidR="00ED695F" w:rsidRPr="00214C84">
        <w:t>are</w:t>
      </w:r>
      <w:r w:rsidR="00D4068A" w:rsidRPr="00214C84">
        <w:t xml:space="preserve"> </w:t>
      </w:r>
      <w:r w:rsidR="00565D5F" w:rsidRPr="00214C84">
        <w:t xml:space="preserve">published in the </w:t>
      </w:r>
      <w:r w:rsidR="00565D5F" w:rsidRPr="00214C84">
        <w:rPr>
          <w:i/>
        </w:rPr>
        <w:t>Catalog</w:t>
      </w:r>
      <w:r w:rsidR="00D4068A" w:rsidRPr="00214C84">
        <w:t xml:space="preserve"> </w:t>
      </w:r>
      <w:r w:rsidR="00ED695F" w:rsidRPr="00214C84">
        <w:t xml:space="preserve">and they align well with the Institutional Goals </w:t>
      </w:r>
      <w:r w:rsidR="00B54EF8" w:rsidRPr="00214C84">
        <w:t>(EE5).</w:t>
      </w:r>
      <w:r w:rsidR="005F37F4" w:rsidRPr="00214C84">
        <w:t xml:space="preserve">  The CoA </w:t>
      </w:r>
      <w:r w:rsidR="00CE30BC" w:rsidRPr="00214C84">
        <w:t>Action Letter (201</w:t>
      </w:r>
      <w:r w:rsidR="00687BF8">
        <w:t>6</w:t>
      </w:r>
      <w:r w:rsidR="00CE30BC" w:rsidRPr="00214C84">
        <w:t xml:space="preserve">) </w:t>
      </w:r>
      <w:r w:rsidR="005F37F4" w:rsidRPr="00214C84">
        <w:t xml:space="preserve">and the </w:t>
      </w:r>
      <w:r w:rsidR="00193D4F">
        <w:t xml:space="preserve">ABHE </w:t>
      </w:r>
      <w:r w:rsidR="00CE30BC" w:rsidRPr="00214C84">
        <w:t xml:space="preserve">Commission Staff Representative (2015) </w:t>
      </w:r>
      <w:r w:rsidR="005F37F4" w:rsidRPr="00214C84">
        <w:t>expressed no concerns or recommendations.</w:t>
      </w:r>
      <w:r w:rsidR="00ED695F" w:rsidRPr="00214C84">
        <w:t xml:space="preserve">  Consequently, the </w:t>
      </w:r>
      <w:r w:rsidR="00710B43" w:rsidRPr="00214C84">
        <w:t xml:space="preserve">administration </w:t>
      </w:r>
      <w:r w:rsidR="00ED695F" w:rsidRPr="00214C84">
        <w:t>has concluded</w:t>
      </w:r>
      <w:r w:rsidR="001B6E16" w:rsidRPr="00214C84">
        <w:t xml:space="preserve"> that</w:t>
      </w:r>
      <w:r w:rsidR="00870711" w:rsidRPr="00214C84">
        <w:t xml:space="preserve"> the institution is in substantial compliance on Standard</w:t>
      </w:r>
      <w:r w:rsidR="001B6E16" w:rsidRPr="00214C84">
        <w:t> </w:t>
      </w:r>
      <w:r w:rsidR="00870711" w:rsidRPr="00214C84">
        <w:t>1.</w:t>
      </w:r>
    </w:p>
    <w:p w:rsidR="009725CA" w:rsidRDefault="009725CA">
      <w:pPr>
        <w:pStyle w:val="BodyText2"/>
      </w:pPr>
    </w:p>
    <w:p w:rsidR="00AC3735" w:rsidRDefault="00AC3735">
      <w:pPr>
        <w:pStyle w:val="BodyText2"/>
      </w:pPr>
    </w:p>
    <w:p w:rsidR="001515F3" w:rsidRDefault="001515F3">
      <w:pPr>
        <w:rPr>
          <w:i/>
        </w:rPr>
      </w:pPr>
      <w:r>
        <w:rPr>
          <w:i/>
          <w:color w:val="00FFFF"/>
        </w:rPr>
        <w:lastRenderedPageBreak/>
        <w:t>Documentation</w:t>
      </w:r>
    </w:p>
    <w:p w:rsidR="00F25CAC" w:rsidRDefault="00940F0C" w:rsidP="005F37F4">
      <w:pPr>
        <w:pStyle w:val="ReferenceEntry"/>
        <w:spacing w:line="240" w:lineRule="auto"/>
        <w:ind w:left="360" w:hanging="360"/>
      </w:pPr>
      <w:r>
        <w:t>Buchanan, J. R. (March 31, 2015). “Commission Staff Representative Visit Report.”</w:t>
      </w:r>
    </w:p>
    <w:p w:rsidR="0051411D" w:rsidRDefault="0051411D" w:rsidP="005F37F4">
      <w:pPr>
        <w:pStyle w:val="ReferenceEntry"/>
        <w:spacing w:line="240" w:lineRule="auto"/>
        <w:ind w:left="360" w:hanging="360"/>
      </w:pPr>
      <w:r>
        <w:t>Commission on Accreditation. (March 2, 2015). “Action Letter.” Association for Biblical Higher Education.</w:t>
      </w:r>
    </w:p>
    <w:p w:rsidR="001515F3" w:rsidRDefault="001515F3">
      <w:pPr>
        <w:pStyle w:val="ReferenceEntry"/>
        <w:spacing w:line="240" w:lineRule="auto"/>
        <w:ind w:left="360" w:hanging="360"/>
      </w:pPr>
      <w:r>
        <w:t>Penn View Bible Institute. (201</w:t>
      </w:r>
      <w:r w:rsidR="00B5492D">
        <w:t>4</w:t>
      </w:r>
      <w:r>
        <w:t xml:space="preserve">). </w:t>
      </w:r>
      <w:r>
        <w:rPr>
          <w:i/>
        </w:rPr>
        <w:t>Catalog</w:t>
      </w:r>
      <w:r>
        <w:t>. Penns Creek, PA: Penn View Bible Institute.</w:t>
      </w:r>
    </w:p>
    <w:p w:rsidR="001515F3" w:rsidRDefault="001515F3"/>
    <w:p w:rsidR="001515F3" w:rsidRDefault="001515F3">
      <w:pPr>
        <w:pStyle w:val="Heading1"/>
      </w:pPr>
      <w:bookmarkStart w:id="25" w:name="_Toc450127210"/>
      <w:bookmarkStart w:id="26" w:name="_Toc451353793"/>
      <w:r>
        <w:t>Standard 2 – Student Learning, Institutional Effectiveness, and Planning</w:t>
      </w:r>
      <w:bookmarkEnd w:id="25"/>
      <w:bookmarkEnd w:id="26"/>
    </w:p>
    <w:p w:rsidR="001515F3" w:rsidRDefault="001515F3">
      <w:pPr>
        <w:pStyle w:val="Heading5"/>
      </w:pPr>
      <w:bookmarkStart w:id="27" w:name="_Toc450127211"/>
      <w:r>
        <w:t>ABHE Standard 2</w:t>
      </w:r>
      <w:bookmarkEnd w:id="27"/>
    </w:p>
    <w:p w:rsidR="001515F3" w:rsidRDefault="00013024" w:rsidP="00013024">
      <w:pPr>
        <w:pStyle w:val="BodyTextIndent2"/>
      </w:pPr>
      <w:r>
        <w:t>The institution demonstrates that it is accomplishing and can continue to accomplish its mission, goals and program objectives and improve performance through a regular, comprehensive, and sustainable system of assessment and planning. Central to this plan is the systematic and specific assessment of student learning and development through a strategy that measures the student’s knowledge, skills and competencies against institutional and programmatic goals.</w:t>
      </w:r>
    </w:p>
    <w:p w:rsidR="001515F3" w:rsidRDefault="001515F3">
      <w:pPr>
        <w:pStyle w:val="BodyTextIndent2"/>
      </w:pPr>
    </w:p>
    <w:p w:rsidR="001515F3" w:rsidRPr="00FF74A5" w:rsidRDefault="001515F3">
      <w:pPr>
        <w:pStyle w:val="BodyText2"/>
      </w:pPr>
      <w:r>
        <w:t xml:space="preserve">The Assessment Plan describes the full program of assessing the programs and activities to determine whether </w:t>
      </w:r>
      <w:r w:rsidR="00302438">
        <w:t>PVBI</w:t>
      </w:r>
      <w:r>
        <w:t xml:space="preserve"> is accomplishing its mission.  The do</w:t>
      </w:r>
      <w:r w:rsidR="00302438">
        <w:t>cument describes the four-year A</w:t>
      </w:r>
      <w:r>
        <w:t xml:space="preserve">ssessment </w:t>
      </w:r>
      <w:r w:rsidR="00302438">
        <w:t>C</w:t>
      </w:r>
      <w:r>
        <w:t xml:space="preserve">ycle as well as an </w:t>
      </w:r>
      <w:r w:rsidR="00302438">
        <w:t>A</w:t>
      </w:r>
      <w:r>
        <w:t xml:space="preserve">nnual </w:t>
      </w:r>
      <w:r w:rsidR="00302438">
        <w:t>A</w:t>
      </w:r>
      <w:r>
        <w:t xml:space="preserve">ssessment </w:t>
      </w:r>
      <w:r w:rsidR="00302438">
        <w:t>C</w:t>
      </w:r>
      <w:r>
        <w:t xml:space="preserve">alendar that systematize the assessment efforts.  </w:t>
      </w:r>
      <w:r w:rsidR="00FF74A5" w:rsidRPr="00FF74A5">
        <w:t xml:space="preserve">Data </w:t>
      </w:r>
      <w:r w:rsidR="00FF74A5">
        <w:t>collection</w:t>
      </w:r>
      <w:r w:rsidR="00FF74A5" w:rsidRPr="00FF74A5">
        <w:t xml:space="preserve"> </w:t>
      </w:r>
      <w:r w:rsidR="00FF74A5">
        <w:t xml:space="preserve">and </w:t>
      </w:r>
      <w:r w:rsidR="00FF74A5" w:rsidRPr="00FF74A5">
        <w:t>use had already been in operation before organizing the efforts into a plan</w:t>
      </w:r>
      <w:r w:rsidR="00FF74A5">
        <w:t>; t</w:t>
      </w:r>
      <w:r>
        <w:t xml:space="preserve">he </w:t>
      </w:r>
      <w:r w:rsidR="005A1796">
        <w:t>Assessment P</w:t>
      </w:r>
      <w:r>
        <w:t xml:space="preserve">lan </w:t>
      </w:r>
      <w:r w:rsidR="005A1796">
        <w:t xml:space="preserve">has systematized and </w:t>
      </w:r>
      <w:r w:rsidR="00FF74A5">
        <w:t>expanded the process.</w:t>
      </w:r>
    </w:p>
    <w:p w:rsidR="001515F3" w:rsidRDefault="001515F3"/>
    <w:p w:rsidR="001515F3" w:rsidRDefault="001515F3">
      <w:pPr>
        <w:pStyle w:val="Heading2"/>
      </w:pPr>
      <w:bookmarkStart w:id="28" w:name="_Toc450127212"/>
      <w:bookmarkStart w:id="29" w:name="_Toc451353794"/>
      <w:r>
        <w:t>Standard 2A – Assessment of Student Learning</w:t>
      </w:r>
      <w:bookmarkEnd w:id="28"/>
      <w:bookmarkEnd w:id="29"/>
    </w:p>
    <w:p w:rsidR="001515F3" w:rsidRDefault="001515F3"/>
    <w:p w:rsidR="001515F3" w:rsidRDefault="001515F3">
      <w:pPr>
        <w:pStyle w:val="BodyTextIndent2"/>
        <w:ind w:left="1080" w:hanging="360"/>
        <w:rPr>
          <w:color w:val="0000FF"/>
        </w:rPr>
      </w:pPr>
      <w:r>
        <w:rPr>
          <w:color w:val="0000FF"/>
        </w:rPr>
        <w:t xml:space="preserve">EE1. </w:t>
      </w:r>
      <w:r w:rsidR="00013024" w:rsidRPr="00013024">
        <w:rPr>
          <w:color w:val="0000FF"/>
        </w:rPr>
        <w:t>The identification of appropriate integrated student outcomes in the context of institutional goals, program-specific o</w:t>
      </w:r>
      <w:r w:rsidR="00013024">
        <w:rPr>
          <w:color w:val="0000FF"/>
        </w:rPr>
        <w:t>bjectives and course objectives</w:t>
      </w:r>
      <w:r>
        <w:rPr>
          <w:color w:val="0000FF"/>
        </w:rPr>
        <w:t>.</w:t>
      </w:r>
    </w:p>
    <w:p w:rsidR="001515F3" w:rsidRDefault="001515F3">
      <w:pPr>
        <w:pStyle w:val="BodyTextIndent2"/>
        <w:ind w:left="1080" w:hanging="360"/>
        <w:rPr>
          <w:color w:val="0000FF"/>
        </w:rPr>
      </w:pPr>
      <w:r>
        <w:rPr>
          <w:color w:val="0000FF"/>
        </w:rPr>
        <w:t>EE2. A shared commitment on the part of students, faculty, staff, and administration to achieve these stated outcomes.</w:t>
      </w:r>
    </w:p>
    <w:p w:rsidR="001515F3" w:rsidRDefault="001515F3">
      <w:pPr>
        <w:pStyle w:val="BodyTextIndent2"/>
        <w:ind w:left="1080" w:hanging="360"/>
        <w:rPr>
          <w:color w:val="0000FF"/>
        </w:rPr>
      </w:pPr>
      <w:r>
        <w:rPr>
          <w:color w:val="0000FF"/>
        </w:rPr>
        <w:t xml:space="preserve">EE3. </w:t>
      </w:r>
      <w:r w:rsidR="00441BBB" w:rsidRPr="00441BBB">
        <w:rPr>
          <w:color w:val="0000FF"/>
        </w:rPr>
        <w:t xml:space="preserve">A written plan of ongoing outcomes assessment that articulates multiple means to validate expected learning outcomes and that is subjected to a periodic review </w:t>
      </w:r>
      <w:r w:rsidR="00441BBB">
        <w:rPr>
          <w:color w:val="0000FF"/>
        </w:rPr>
        <w:t>process</w:t>
      </w:r>
      <w:r>
        <w:rPr>
          <w:color w:val="0000FF"/>
        </w:rPr>
        <w:t>.</w:t>
      </w:r>
    </w:p>
    <w:p w:rsidR="001515F3" w:rsidRDefault="001515F3">
      <w:pPr>
        <w:pStyle w:val="BodyTextIndent2"/>
        <w:ind w:left="1080" w:hanging="360"/>
        <w:rPr>
          <w:color w:val="0000FF"/>
        </w:rPr>
      </w:pPr>
      <w:r>
        <w:rPr>
          <w:color w:val="0000FF"/>
        </w:rPr>
        <w:t xml:space="preserve">EE4. </w:t>
      </w:r>
      <w:r w:rsidR="00441BBB" w:rsidRPr="00441BBB">
        <w:rPr>
          <w:color w:val="0000FF"/>
        </w:rPr>
        <w:t>Criteria appropriate to the higher education credential to be awarded for evaluating success with respect to student achievement and to the level of education.</w:t>
      </w:r>
    </w:p>
    <w:p w:rsidR="00441BBB" w:rsidRDefault="001515F3">
      <w:pPr>
        <w:pStyle w:val="BodyTextIndent2"/>
        <w:ind w:left="1080" w:hanging="360"/>
        <w:rPr>
          <w:color w:val="0000FF"/>
        </w:rPr>
      </w:pPr>
      <w:r>
        <w:rPr>
          <w:color w:val="0000FF"/>
        </w:rPr>
        <w:t xml:space="preserve">EE5. </w:t>
      </w:r>
      <w:r w:rsidR="00441BBB" w:rsidRPr="00441BBB">
        <w:rPr>
          <w:color w:val="0000FF"/>
        </w:rPr>
        <w:t>Validation, as a result of using the outcomes assessment plan, that students are achieving the stated outcomes relative to institutional goals, program-specific objectives and course objectives.</w:t>
      </w:r>
    </w:p>
    <w:p w:rsidR="00441BBB" w:rsidRDefault="00441BBB">
      <w:pPr>
        <w:pStyle w:val="BodyTextIndent2"/>
        <w:ind w:left="1080" w:hanging="360"/>
        <w:rPr>
          <w:color w:val="0000FF"/>
        </w:rPr>
      </w:pPr>
      <w:r>
        <w:rPr>
          <w:color w:val="0000FF"/>
        </w:rPr>
        <w:t xml:space="preserve">EE6. </w:t>
      </w:r>
      <w:r w:rsidRPr="00441BBB">
        <w:rPr>
          <w:color w:val="0000FF"/>
        </w:rPr>
        <w:t>A process whereby these outcome measurements lead to the improvement of teaching and learning.</w:t>
      </w:r>
    </w:p>
    <w:p w:rsidR="001515F3" w:rsidRDefault="00441BBB">
      <w:pPr>
        <w:pStyle w:val="BodyTextIndent2"/>
        <w:ind w:left="1080" w:hanging="360"/>
        <w:rPr>
          <w:color w:val="0000FF"/>
        </w:rPr>
      </w:pPr>
      <w:r>
        <w:rPr>
          <w:color w:val="0000FF"/>
        </w:rPr>
        <w:t xml:space="preserve">EE7. </w:t>
      </w:r>
      <w:r w:rsidR="0022603B" w:rsidRPr="0022603B">
        <w:rPr>
          <w:color w:val="0000FF"/>
        </w:rPr>
        <w:t xml:space="preserve">The ongoing provision of reliable information to the public regarding student achievement, including </w:t>
      </w:r>
      <w:r w:rsidR="0022603B">
        <w:rPr>
          <w:color w:val="0000FF"/>
        </w:rPr>
        <w:t>graduation and employment rates</w:t>
      </w:r>
      <w:r w:rsidR="001515F3">
        <w:rPr>
          <w:color w:val="0000FF"/>
        </w:rPr>
        <w:t>.</w:t>
      </w:r>
    </w:p>
    <w:p w:rsidR="001515F3" w:rsidRDefault="001515F3"/>
    <w:p w:rsidR="00297631" w:rsidRDefault="00302438" w:rsidP="00297631">
      <w:pPr>
        <w:pStyle w:val="Heading3"/>
      </w:pPr>
      <w:bookmarkStart w:id="30" w:name="_Toc451353795"/>
      <w:r>
        <w:t>Appropriate Integrated Student Outcomes (EE1)</w:t>
      </w:r>
      <w:bookmarkEnd w:id="30"/>
    </w:p>
    <w:p w:rsidR="00925480" w:rsidRPr="00707ACA" w:rsidRDefault="00302438" w:rsidP="00297631">
      <w:r w:rsidRPr="00707ACA">
        <w:t>Appropriate integrated student outcomes begin with the institutional Mission Statement, which was revised</w:t>
      </w:r>
      <w:r w:rsidR="00925480" w:rsidRPr="00707ACA">
        <w:t xml:space="preserve"> in 2010 and revisited and reaffirmed on April 14, 2015 (see Standard 1 above).  The institution’s Core Values, approved by the Board on October 17, 2013 and reaffirmed by the Board on April 14, 2015</w:t>
      </w:r>
      <w:r w:rsidRPr="00707ACA">
        <w:t xml:space="preserve"> </w:t>
      </w:r>
      <w:r w:rsidR="00925480" w:rsidRPr="00707ACA">
        <w:t xml:space="preserve">(see Standard 1) after having been reaffirmed by the </w:t>
      </w:r>
      <w:r w:rsidR="00707ACA" w:rsidRPr="00707ACA">
        <w:t>f</w:t>
      </w:r>
      <w:r w:rsidR="00925480" w:rsidRPr="00707ACA">
        <w:t xml:space="preserve">aculty, provide the context for integrated student outcomes.  PVBI has chosen to express all </w:t>
      </w:r>
      <w:r w:rsidR="00100B3D" w:rsidRPr="00707ACA">
        <w:t xml:space="preserve">of </w:t>
      </w:r>
      <w:r w:rsidR="00925480" w:rsidRPr="00707ACA">
        <w:t xml:space="preserve">its Institutional Goals in </w:t>
      </w:r>
      <w:r w:rsidR="00100B3D" w:rsidRPr="00707ACA">
        <w:t>terms of student outcomes.  The Institutional Goals flow directly from the Mission Statement, as demon</w:t>
      </w:r>
      <w:r w:rsidR="000E527D">
        <w:t>strated in the tables on p. 11 a</w:t>
      </w:r>
      <w:r w:rsidR="00100B3D" w:rsidRPr="00707ACA">
        <w:t>bove.</w:t>
      </w:r>
      <w:r w:rsidR="009F06D4" w:rsidRPr="00707ACA">
        <w:t xml:space="preserve">  PVBI’s Mission Statement, Core Values, and Institutional Goals are articulated and disseminated through its </w:t>
      </w:r>
      <w:r w:rsidR="009F06D4" w:rsidRPr="00707ACA">
        <w:rPr>
          <w:i/>
        </w:rPr>
        <w:t>Catalog</w:t>
      </w:r>
      <w:r w:rsidR="009F06D4" w:rsidRPr="00707ACA">
        <w:t>, updated and published periodically (for example, 1996, 1998, 2000, 2002, 2006, 2008, 2010, 2012, 2014), available in print and digitally at</w:t>
      </w:r>
      <w:r w:rsidR="009F06D4" w:rsidRPr="00CA1CFF">
        <w:t xml:space="preserve"> </w:t>
      </w:r>
      <w:hyperlink r:id="rId17" w:history="1">
        <w:r w:rsidR="009F06D4" w:rsidRPr="00671923">
          <w:rPr>
            <w:rStyle w:val="Hyperlink"/>
          </w:rPr>
          <w:t>http://www.pvbi.edu/Catalog/141121catalog/Penn_View_Catalog_2014-2016.pdf</w:t>
        </w:r>
      </w:hyperlink>
      <w:r w:rsidR="009F06D4" w:rsidRPr="00707ACA">
        <w:t>).</w:t>
      </w:r>
    </w:p>
    <w:p w:rsidR="00C64ED7" w:rsidRDefault="00C64ED7" w:rsidP="00297631">
      <w:pPr>
        <w:rPr>
          <w:color w:val="FF0000"/>
        </w:rPr>
      </w:pPr>
    </w:p>
    <w:p w:rsidR="00100B3D" w:rsidRPr="00184859" w:rsidRDefault="002852DC" w:rsidP="00297631">
      <w:r w:rsidRPr="00184859">
        <w:t xml:space="preserve">Each academic program has its </w:t>
      </w:r>
      <w:r w:rsidR="00E57FF3" w:rsidRPr="00184859">
        <w:t>own p</w:t>
      </w:r>
      <w:r w:rsidRPr="00184859">
        <w:t xml:space="preserve">rogram </w:t>
      </w:r>
      <w:r w:rsidR="00E57FF3" w:rsidRPr="00184859">
        <w:t>o</w:t>
      </w:r>
      <w:r w:rsidRPr="00184859">
        <w:t>bjectives that, in turn, flow from the Mission Statement and Institutional Goals (see Standard 1 for all of the academic programs and their objectives).</w:t>
      </w:r>
      <w:r w:rsidR="009F06D4" w:rsidRPr="00184859">
        <w:t xml:space="preserve">  Program objectives, as well as course descriptions, are </w:t>
      </w:r>
      <w:r w:rsidR="009F06D4" w:rsidRPr="00184859">
        <w:lastRenderedPageBreak/>
        <w:t xml:space="preserve">also published in the </w:t>
      </w:r>
      <w:r w:rsidR="009F06D4" w:rsidRPr="00184859">
        <w:rPr>
          <w:i/>
        </w:rPr>
        <w:t>Catalog.</w:t>
      </w:r>
      <w:r w:rsidR="0046628D" w:rsidRPr="00184859">
        <w:t xml:space="preserve">  </w:t>
      </w:r>
      <w:r w:rsidR="00E57FF3" w:rsidRPr="00184859">
        <w:t>Reading the p</w:t>
      </w:r>
      <w:r w:rsidR="0046628D" w:rsidRPr="00184859">
        <w:t xml:space="preserve">rogram </w:t>
      </w:r>
      <w:r w:rsidR="00E57FF3" w:rsidRPr="00184859">
        <w:t>o</w:t>
      </w:r>
      <w:r w:rsidR="0046628D" w:rsidRPr="00184859">
        <w:t>bjectives in light of the Mission Statement and Institutional Goals demonstrates the</w:t>
      </w:r>
      <w:r w:rsidR="009F06D4" w:rsidRPr="00184859">
        <w:t>ir</w:t>
      </w:r>
      <w:r w:rsidR="0046628D" w:rsidRPr="00184859">
        <w:t xml:space="preserve"> integration.</w:t>
      </w:r>
      <w:r w:rsidRPr="00184859">
        <w:t xml:space="preserve">  Some program-specific objectives currently overlap the Institutional Goals; others extend the Institutional Goals into the specific ministry for which the individual program prepares its students.  </w:t>
      </w:r>
      <w:r w:rsidR="0047097A" w:rsidRPr="00184859">
        <w:t>P</w:t>
      </w:r>
      <w:r w:rsidR="0046628D" w:rsidRPr="00184859">
        <w:t xml:space="preserve">rogram reviews, originally scheduled for the first formal four-year Assessment Cycle (Assessment Plan, 2012), have been rescheduled for the second Assessment Cycle (Assessment Plan, 2016).  Reviews were started on </w:t>
      </w:r>
      <w:r w:rsidR="0047097A" w:rsidRPr="00184859">
        <w:t xml:space="preserve">Biblical Studies, </w:t>
      </w:r>
      <w:r w:rsidR="00173E5C" w:rsidRPr="00184859">
        <w:t xml:space="preserve">Christian Education, </w:t>
      </w:r>
      <w:r w:rsidR="0047097A" w:rsidRPr="00184859">
        <w:t xml:space="preserve">Christian Music Education, </w:t>
      </w:r>
      <w:r w:rsidR="00173E5C" w:rsidRPr="00184859">
        <w:t xml:space="preserve">Ministerial Studies, </w:t>
      </w:r>
      <w:r w:rsidR="0047097A" w:rsidRPr="00184859">
        <w:t>Missionary Studies, Missionary Nursing</w:t>
      </w:r>
      <w:r w:rsidR="00173E5C" w:rsidRPr="00184859">
        <w:t>;</w:t>
      </w:r>
      <w:r w:rsidR="0047097A" w:rsidRPr="00184859">
        <w:t xml:space="preserve"> </w:t>
      </w:r>
      <w:r w:rsidR="00654C99">
        <w:t xml:space="preserve">and </w:t>
      </w:r>
      <w:r w:rsidR="0047097A" w:rsidRPr="00184859">
        <w:t>proposed curriculum revision</w:t>
      </w:r>
      <w:r w:rsidR="00E57FF3" w:rsidRPr="00184859">
        <w:t>s</w:t>
      </w:r>
      <w:r w:rsidR="0047097A" w:rsidRPr="00184859">
        <w:t xml:space="preserve"> of the </w:t>
      </w:r>
      <w:r w:rsidR="00654C99" w:rsidRPr="00184859">
        <w:t xml:space="preserve">Missionary Nursing </w:t>
      </w:r>
      <w:r w:rsidR="00654C99" w:rsidRPr="00654C99">
        <w:t>Program (Faculty Minutes,</w:t>
      </w:r>
      <w:r w:rsidR="00654C99">
        <w:rPr>
          <w:color w:val="FF0000"/>
        </w:rPr>
        <w:t xml:space="preserve">  </w:t>
      </w:r>
      <w:r w:rsidR="00654C99">
        <w:rPr>
          <w:sz w:val="22"/>
        </w:rPr>
        <w:t>May 30, 2013</w:t>
      </w:r>
      <w:r w:rsidR="00654C99" w:rsidRPr="00184859">
        <w:t>)</w:t>
      </w:r>
      <w:r w:rsidR="00654C99">
        <w:t xml:space="preserve"> and proposed revisions of program objectives of the </w:t>
      </w:r>
      <w:r w:rsidR="00654C99" w:rsidRPr="00184859">
        <w:t>Biblical Studies Program</w:t>
      </w:r>
      <w:r w:rsidR="00654C99">
        <w:t xml:space="preserve"> (Faculty Minutes, December 14, 2015; February 8, 2016)</w:t>
      </w:r>
      <w:r w:rsidR="00654C99" w:rsidRPr="00184859">
        <w:t xml:space="preserve"> were approved by the Faculty</w:t>
      </w:r>
      <w:r w:rsidR="00654C99">
        <w:t xml:space="preserve">; </w:t>
      </w:r>
      <w:r w:rsidR="0047097A" w:rsidRPr="00184859">
        <w:t>but no program revision</w:t>
      </w:r>
      <w:r w:rsidR="00E57FF3" w:rsidRPr="00184859">
        <w:t>s</w:t>
      </w:r>
      <w:r w:rsidR="0047097A" w:rsidRPr="00184859">
        <w:t xml:space="preserve"> </w:t>
      </w:r>
      <w:r w:rsidR="00184859" w:rsidRPr="00184859">
        <w:t xml:space="preserve">were yet sent to the administration and </w:t>
      </w:r>
      <w:r w:rsidR="0047097A" w:rsidRPr="00184859">
        <w:t>Board</w:t>
      </w:r>
      <w:r w:rsidR="00184859" w:rsidRPr="00184859">
        <w:t xml:space="preserve"> for final approval</w:t>
      </w:r>
      <w:r w:rsidR="0047097A" w:rsidRPr="00184859">
        <w:t xml:space="preserve">.  As the program reviews are conducted, the connections between the </w:t>
      </w:r>
      <w:r w:rsidR="00E57FF3" w:rsidRPr="00184859">
        <w:t>p</w:t>
      </w:r>
      <w:r w:rsidR="0047097A" w:rsidRPr="00184859">
        <w:t xml:space="preserve">rogram </w:t>
      </w:r>
      <w:r w:rsidR="00E57FF3" w:rsidRPr="00184859">
        <w:t>o</w:t>
      </w:r>
      <w:r w:rsidR="0047097A" w:rsidRPr="00184859">
        <w:t>bjectives and the Institutional Goals will be clearly mapped.</w:t>
      </w:r>
    </w:p>
    <w:p w:rsidR="0047097A" w:rsidRPr="008064AF" w:rsidRDefault="0047097A" w:rsidP="00297631"/>
    <w:p w:rsidR="0047097A" w:rsidRPr="008064AF" w:rsidRDefault="0047097A" w:rsidP="00297631">
      <w:r w:rsidRPr="008064AF">
        <w:t xml:space="preserve">Course objectives, established by the course instructor and communicated through the course syllabus, support the </w:t>
      </w:r>
      <w:r w:rsidR="00184859" w:rsidRPr="008064AF">
        <w:t>p</w:t>
      </w:r>
      <w:r w:rsidRPr="008064AF">
        <w:t xml:space="preserve">rogram </w:t>
      </w:r>
      <w:r w:rsidR="00184859" w:rsidRPr="008064AF">
        <w:t>objectives</w:t>
      </w:r>
      <w:r w:rsidRPr="008064AF">
        <w:t xml:space="preserve"> and the Institutional Goals.  One instructor consistently </w:t>
      </w:r>
      <w:r w:rsidR="00E57FF3" w:rsidRPr="008064AF">
        <w:t xml:space="preserve">makes the integration explicit in syllabi.  As the mapping of </w:t>
      </w:r>
      <w:r w:rsidR="00184859" w:rsidRPr="008064AF">
        <w:t>p</w:t>
      </w:r>
      <w:r w:rsidR="00E57FF3" w:rsidRPr="008064AF">
        <w:t xml:space="preserve">rogram </w:t>
      </w:r>
      <w:r w:rsidR="00184859" w:rsidRPr="008064AF">
        <w:t>o</w:t>
      </w:r>
      <w:r w:rsidR="00E57FF3" w:rsidRPr="008064AF">
        <w:t>bjectives advances, instructors will be encouraged to extend the mapping more clearly to their course objectives.</w:t>
      </w:r>
    </w:p>
    <w:p w:rsidR="00302438" w:rsidRPr="008064AF" w:rsidRDefault="00302438" w:rsidP="00297631"/>
    <w:p w:rsidR="00E57FF3" w:rsidRDefault="00E57FF3" w:rsidP="00E57FF3">
      <w:pPr>
        <w:pStyle w:val="Heading3"/>
      </w:pPr>
      <w:bookmarkStart w:id="31" w:name="_Toc451353796"/>
      <w:r>
        <w:t>Shared Commitment to Achieving Student Outcomes (EE2)</w:t>
      </w:r>
      <w:bookmarkEnd w:id="31"/>
    </w:p>
    <w:p w:rsidR="005464D6" w:rsidRPr="00383C6C" w:rsidRDefault="00E57FF3" w:rsidP="00E57FF3">
      <w:r w:rsidRPr="00DC1265">
        <w:t>Shared commitment</w:t>
      </w:r>
      <w:r w:rsidR="001C2E59" w:rsidRPr="00DC1265">
        <w:t xml:space="preserve"> on the part of faculty, staff, administration, and Board</w:t>
      </w:r>
      <w:r w:rsidRPr="00DC1265">
        <w:t xml:space="preserve"> to the M</w:t>
      </w:r>
      <w:r w:rsidR="001C2E59" w:rsidRPr="00DC1265">
        <w:t>ission</w:t>
      </w:r>
      <w:r w:rsidRPr="00DC1265">
        <w:t xml:space="preserve"> Statement</w:t>
      </w:r>
      <w:r w:rsidR="001C2E59" w:rsidRPr="00DC1265">
        <w:t xml:space="preserve">, Core Values, </w:t>
      </w:r>
      <w:r w:rsidRPr="00DC1265">
        <w:t>Institutional Goals</w:t>
      </w:r>
      <w:r w:rsidR="001C2E59" w:rsidRPr="00DC1265">
        <w:t xml:space="preserve"> and</w:t>
      </w:r>
      <w:r w:rsidRPr="00DC1265">
        <w:t xml:space="preserve"> </w:t>
      </w:r>
      <w:r w:rsidR="00DC1265" w:rsidRPr="00DC1265">
        <w:t>p</w:t>
      </w:r>
      <w:r w:rsidRPr="00DC1265">
        <w:t xml:space="preserve">rogram </w:t>
      </w:r>
      <w:r w:rsidR="00DC1265" w:rsidRPr="00DC1265">
        <w:t>o</w:t>
      </w:r>
      <w:r w:rsidRPr="00DC1265">
        <w:t xml:space="preserve">bjectives </w:t>
      </w:r>
      <w:r w:rsidR="001C2E59" w:rsidRPr="00DC1265">
        <w:t>is</w:t>
      </w:r>
      <w:r w:rsidRPr="00DC1265">
        <w:t xml:space="preserve"> achieved and perpetuated through interpersonal relationships, faculty meetings, staff meetings, Administrative Committee meetings, and Board meetings.</w:t>
      </w:r>
      <w:r w:rsidR="001C2E59" w:rsidRPr="00DC1265">
        <w:t xml:space="preserve">  </w:t>
      </w:r>
      <w:r w:rsidRPr="00DC1265">
        <w:t xml:space="preserve">This was accomplished more in the style of Bolman and Deal’s (2003) symbolic and human resources frames, not so </w:t>
      </w:r>
      <w:r w:rsidRPr="00383C6C">
        <w:t>much in their structural and political frame</w:t>
      </w:r>
      <w:r w:rsidR="00DC1265" w:rsidRPr="00383C6C">
        <w:t>s</w:t>
      </w:r>
      <w:r w:rsidRPr="00383C6C">
        <w:t>.  Stories about the founders’ purposes, themes (such as entire sanctification, personal consecration, and revival), history (such as the picture taken in the Ground Breaking service), collective memory, and numerous metaphors fire the imaginations and dr</w:t>
      </w:r>
      <w:r w:rsidR="001C2E59" w:rsidRPr="00383C6C">
        <w:t>a</w:t>
      </w:r>
      <w:r w:rsidRPr="00383C6C">
        <w:t>w a committed, long-term faculty and staff to labor toward a common vision, led by trusted leadership.</w:t>
      </w:r>
      <w:r w:rsidR="001C2E59" w:rsidRPr="00383C6C">
        <w:t xml:space="preserve">  These stories are shared with the student body as well, so they are a major forming factor in </w:t>
      </w:r>
      <w:r w:rsidR="005464D6" w:rsidRPr="00383C6C">
        <w:t>PVBI’s</w:t>
      </w:r>
      <w:r w:rsidR="001C2E59" w:rsidRPr="00383C6C">
        <w:t xml:space="preserve"> ethos.  </w:t>
      </w:r>
      <w:r w:rsidR="005464D6" w:rsidRPr="00383C6C">
        <w:t>The approach of the institution’s Fiftieth Anniversary Celebration (July 31, 2016) provides another occasion to strongly engage Bolman and Deal’s (2003) symbolic frame, as the founding stories are being highlighted.</w:t>
      </w:r>
    </w:p>
    <w:p w:rsidR="005464D6" w:rsidRPr="00383C6C" w:rsidRDefault="005464D6" w:rsidP="00E57FF3"/>
    <w:p w:rsidR="005464D6" w:rsidRPr="00383C6C" w:rsidRDefault="005464D6" w:rsidP="005464D6">
      <w:r w:rsidRPr="00383C6C">
        <w:t xml:space="preserve">The longevity of many of the administrators, staff persons, and faculty members (see Standard 6A) is evidence to their commitment to PVBI’s mission, values, and goals.  The process of reviewing and revising the Mission Statement, the Core Values, and the Institutional Goals demonstrated as well as fostered a united sense of purpose and focused organizational attention on those very </w:t>
      </w:r>
      <w:r w:rsidR="00567DC3" w:rsidRPr="00383C6C">
        <w:t xml:space="preserve">values </w:t>
      </w:r>
      <w:r w:rsidRPr="00383C6C">
        <w:t>and</w:t>
      </w:r>
      <w:r w:rsidR="00567DC3" w:rsidRPr="00383C6C">
        <w:t xml:space="preserve"> goals</w:t>
      </w:r>
      <w:r w:rsidRPr="00383C6C">
        <w:t xml:space="preserve">.  </w:t>
      </w:r>
      <w:r w:rsidR="00567DC3" w:rsidRPr="00383C6C">
        <w:t xml:space="preserve">The Mission Statement is prominently displayed in public spaces on campus.  </w:t>
      </w:r>
      <w:r w:rsidRPr="00383C6C">
        <w:t>The annual administration of the Faculty/Staff Perception survey since 2012 illustrates organizational commitment to making the Institutional Goals prominent by repeatedly asking faculty and staff to measure organizational success by how well those student-outcomes goals are being achieved.</w:t>
      </w:r>
    </w:p>
    <w:p w:rsidR="005464D6" w:rsidRPr="00383C6C" w:rsidRDefault="005464D6" w:rsidP="00E57FF3"/>
    <w:p w:rsidR="005464D6" w:rsidRPr="00383C6C" w:rsidRDefault="00567DC3" w:rsidP="00E57FF3">
      <w:r w:rsidRPr="00383C6C">
        <w:t>The commitment of students to achieving the stated outcomes is seen by their reasons for coming to PVBI, as measured by the Wesleyan Wellness Profile</w:t>
      </w:r>
      <w:r w:rsidR="00704474" w:rsidRPr="00383C6C">
        <w:t xml:space="preserve"> (WWP)</w:t>
      </w:r>
      <w:r w:rsidRPr="00383C6C">
        <w:t xml:space="preserve">, administered </w:t>
      </w:r>
      <w:r w:rsidRPr="00383C6C">
        <w:lastRenderedPageBreak/>
        <w:t>Spring 2012, Fall 2013, and Fall 2015, and the Student Survey</w:t>
      </w:r>
      <w:r w:rsidR="00704474" w:rsidRPr="00383C6C">
        <w:t xml:space="preserve"> (SS)</w:t>
      </w:r>
      <w:r w:rsidRPr="00383C6C">
        <w:t xml:space="preserve">, administered Fall 2010 and Fall 2014.  </w:t>
      </w:r>
      <w:r w:rsidR="005830E8" w:rsidRPr="00383C6C">
        <w:t>Through both instruments, students consistently have indicated that they come to Penn View “to know more about what I believe,” to obtain “a more fervent spiritual life,” and “to become more effective in ministry” (for example, WWP,</w:t>
      </w:r>
      <w:r w:rsidR="007E3C22" w:rsidRPr="00383C6C">
        <w:t xml:space="preserve"> Item 1,</w:t>
      </w:r>
      <w:r w:rsidR="005830E8" w:rsidRPr="00383C6C">
        <w:t xml:space="preserve"> 2015, mean of 5.44 on a six-point scale).  These purposes are very much in agreement with PVBI’s Mission Statement, Core Values, Institutional Goals, and program goals.</w:t>
      </w:r>
      <w:r w:rsidR="007E3C22" w:rsidRPr="00383C6C">
        <w:t xml:space="preserve">  Furthermore, </w:t>
      </w:r>
      <w:r w:rsidR="00704474" w:rsidRPr="00383C6C">
        <w:t>student commitment is evidenced by responses to the SS questions, “11. If you could start over again, would you enroll at Penn View Bible Institute?” and “12. Would you or do you recommend Penn View to friends/family?”  Over the two SS administrations, 95% of students responded positively to the first question and 94% responded positively to the second question.</w:t>
      </w:r>
    </w:p>
    <w:p w:rsidR="00E57FF3" w:rsidRPr="00383C6C" w:rsidRDefault="00E57FF3" w:rsidP="00E57FF3"/>
    <w:p w:rsidR="00704474" w:rsidRDefault="00704474" w:rsidP="00704474">
      <w:pPr>
        <w:pStyle w:val="Heading3"/>
      </w:pPr>
      <w:bookmarkStart w:id="32" w:name="_Toc451353797"/>
      <w:r>
        <w:t>Written Plan of Ongoing Outcomes Assessment</w:t>
      </w:r>
      <w:r w:rsidR="005B6CDC">
        <w:t xml:space="preserve"> (EE3)</w:t>
      </w:r>
      <w:bookmarkEnd w:id="32"/>
    </w:p>
    <w:p w:rsidR="00E57FF3" w:rsidRPr="00B505B3" w:rsidRDefault="00451628" w:rsidP="00E57FF3">
      <w:r w:rsidRPr="00B505B3">
        <w:t xml:space="preserve">PVBI has had a written plan of ongoing outcomes assessment since November 15, 2012.  That original plan provided for its own review and revision.  It was revised to become the Assessment Plan (2016).  The current plan, like the previous one, includes a four-year Assessment Cycle, in the course of which the institution’s foundational statements (Mission Statement, Core Values, Philosophy of Education, and Institutional Goals), its academic programs and their objectives, and the Assessment Plan itself are reviewed and, as necessary, revised.  The Assessment Cycle also </w:t>
      </w:r>
      <w:r w:rsidR="00456CA5" w:rsidRPr="00B505B3">
        <w:t>guides the assessment and validation, using multiple means, of all the Institutional Goals (which are statements of intended student learning outcomes) and all program objectives.  The Assessment Cycle is carried out through an Annual Assessment Calendar.  The cycle is, as the name implies, cyclical, and hence ongoing.</w:t>
      </w:r>
    </w:p>
    <w:p w:rsidR="00456CA5" w:rsidRPr="00B505B3" w:rsidRDefault="00456CA5" w:rsidP="00E57FF3"/>
    <w:p w:rsidR="00456CA5" w:rsidRPr="00B505B3" w:rsidRDefault="00456CA5" w:rsidP="00E57FF3">
      <w:r w:rsidRPr="00B505B3">
        <w:t>The institution gained experience and insight during the first Assessment Cycle.  The Assessment Plan (2012) was extremely detailed and, no doubt, overly ambitious.  The importance of making assessment “mission driven, meaningful, and manageable”</w:t>
      </w:r>
      <w:r w:rsidR="00DE3917">
        <w:t xml:space="preserve"> </w:t>
      </w:r>
      <w:r w:rsidR="00D06F45" w:rsidRPr="00DE3917">
        <w:t>(</w:t>
      </w:r>
      <w:r w:rsidR="00B505B3" w:rsidRPr="00DE3917">
        <w:t>St.</w:t>
      </w:r>
      <w:r w:rsidR="00DE3917">
        <w:t> </w:t>
      </w:r>
      <w:r w:rsidR="00B505B3" w:rsidRPr="00DE3917">
        <w:t xml:space="preserve">Olaf </w:t>
      </w:r>
      <w:r w:rsidR="00D06F45" w:rsidRPr="00DE3917">
        <w:t>College</w:t>
      </w:r>
      <w:r w:rsidR="00DE3917" w:rsidRPr="00DE3917">
        <w:t>, n.d.</w:t>
      </w:r>
      <w:r w:rsidR="00D06F45" w:rsidRPr="00DE3917">
        <w:t xml:space="preserve">) </w:t>
      </w:r>
      <w:r w:rsidRPr="00B505B3">
        <w:t xml:space="preserve">became obvious, as did the need for </w:t>
      </w:r>
      <w:r w:rsidR="006C5155" w:rsidRPr="00B505B3">
        <w:t xml:space="preserve">developing the </w:t>
      </w:r>
      <w:r w:rsidRPr="00B505B3">
        <w:t xml:space="preserve">system and </w:t>
      </w:r>
      <w:r w:rsidR="006C5155" w:rsidRPr="00B505B3">
        <w:t>coordinating the processes while distributing responsibility for much of program assessment to the directors of the academic divisions.  The revised Assessment Plan (2016) aims at a better balance that will improve assessment effectiveness.</w:t>
      </w:r>
    </w:p>
    <w:p w:rsidR="00704474" w:rsidRPr="00B505B3" w:rsidRDefault="00704474" w:rsidP="00E57FF3"/>
    <w:p w:rsidR="00456CA5" w:rsidRDefault="005B6CDC" w:rsidP="005B6CDC">
      <w:pPr>
        <w:pStyle w:val="Heading3"/>
      </w:pPr>
      <w:bookmarkStart w:id="33" w:name="_Toc451353798"/>
      <w:r>
        <w:t>Criteria for Evaluating Success of Student Achievement (EE4)</w:t>
      </w:r>
      <w:bookmarkEnd w:id="33"/>
    </w:p>
    <w:p w:rsidR="00FC5955" w:rsidRPr="00557302" w:rsidRDefault="00FC5955" w:rsidP="00E57FF3">
      <w:r w:rsidRPr="00557302">
        <w:t xml:space="preserve">PVBI is a postsecondary educational institution offering education intended to be equivalent to a baccalaureate degree (see Standard 11A).  The Mission Statement specifies that PVBI prepares Christ-like servant leaders “through higher education.”  A high school diploma or its equivalent is required for admission.  The criteria used for evaluating successful achievement of student outcomes are appropriate for this level of education.  Results from the Wesleyan Wellness Profile </w:t>
      </w:r>
      <w:r w:rsidR="003C1CCE" w:rsidRPr="00557302">
        <w:t>demonstrate spiritual maturity comparable</w:t>
      </w:r>
      <w:r w:rsidR="00DE3917" w:rsidRPr="00557302">
        <w:t xml:space="preserve"> to</w:t>
      </w:r>
      <w:r w:rsidR="003C1CCE" w:rsidRPr="00557302">
        <w:t xml:space="preserve"> that of Bible college students, for the instrument uses benchmarks established by research among five conservative holiness Bible colleges holiness Bible colleges (Cooley, 2011, 2012) and seven Baptist Bible colleges (Hall, 2012; see EE5 below).  The ABHE Bible Exam </w:t>
      </w:r>
      <w:r w:rsidR="005A1714" w:rsidRPr="00557302">
        <w:t xml:space="preserve">computes norms for </w:t>
      </w:r>
      <w:r w:rsidR="003C1CCE" w:rsidRPr="00557302">
        <w:t xml:space="preserve">Bible </w:t>
      </w:r>
      <w:r w:rsidR="00557302" w:rsidRPr="00557302">
        <w:t>C</w:t>
      </w:r>
      <w:r w:rsidR="003C1CCE" w:rsidRPr="00557302">
        <w:t>olleges</w:t>
      </w:r>
      <w:r w:rsidR="005A1714" w:rsidRPr="00557302">
        <w:t>; PVBI seniors</w:t>
      </w:r>
      <w:r w:rsidR="00557302" w:rsidRPr="00557302">
        <w:t xml:space="preserve"> rate well in comparison</w:t>
      </w:r>
      <w:r w:rsidR="003C1CCE" w:rsidRPr="00557302">
        <w:t>.</w:t>
      </w:r>
      <w:r w:rsidR="0001644B">
        <w:t xml:space="preserve">  The Noel-Levitz Student Satisfaction Inventory form used is designed for four-year colleges or universities.</w:t>
      </w:r>
      <w:r w:rsidR="003C1CCE" w:rsidRPr="00557302">
        <w:t xml:space="preserve">  As documented above under Standard 1, PVBI graduates are accepted into beginning-level professional ministries across a number of denominations and missions organizations, evidencing life competencies and professional skills that are appropriate to college graduates.  </w:t>
      </w:r>
      <w:r w:rsidR="00F65E3D" w:rsidRPr="00557302">
        <w:t xml:space="preserve">PVBI graduates have pursued graduate studies at 13 graduate schools or seminaries and </w:t>
      </w:r>
      <w:r w:rsidR="005A1714" w:rsidRPr="00557302">
        <w:t>have</w:t>
      </w:r>
      <w:r w:rsidR="00F65E3D" w:rsidRPr="00557302">
        <w:t xml:space="preserve"> performed well </w:t>
      </w:r>
      <w:r w:rsidR="00F65E3D" w:rsidRPr="00557302">
        <w:lastRenderedPageBreak/>
        <w:t>(see Standard 11A), indicating that their academic grounding at PVBI appropriately prepared them for more advanced education.</w:t>
      </w:r>
    </w:p>
    <w:p w:rsidR="003C1CCE" w:rsidRDefault="003C1CCE" w:rsidP="00E57FF3">
      <w:pPr>
        <w:rPr>
          <w:color w:val="FF0000"/>
        </w:rPr>
      </w:pPr>
    </w:p>
    <w:p w:rsidR="005B6CDC" w:rsidRDefault="005B6CDC" w:rsidP="005B6CDC">
      <w:pPr>
        <w:pStyle w:val="Heading3"/>
      </w:pPr>
      <w:bookmarkStart w:id="34" w:name="_Toc451353799"/>
      <w:r>
        <w:t xml:space="preserve">Validation of Student Achievement of </w:t>
      </w:r>
      <w:r w:rsidR="0065182A">
        <w:t>Intended Outcomes (EE5)</w:t>
      </w:r>
      <w:bookmarkEnd w:id="34"/>
    </w:p>
    <w:p w:rsidR="005B6CDC" w:rsidRDefault="006947F9" w:rsidP="00E57FF3">
      <w:r>
        <w:t xml:space="preserve">Validation that Penn View students are achieving the intended outcomes </w:t>
      </w:r>
      <w:r w:rsidR="00AC7F56">
        <w:t xml:space="preserve">as </w:t>
      </w:r>
      <w:r>
        <w:t>expressed in the Institutional Goals comes from multiple sources.</w:t>
      </w:r>
    </w:p>
    <w:p w:rsidR="0065182A" w:rsidRDefault="0065182A" w:rsidP="00E57FF3"/>
    <w:p w:rsidR="006947F9" w:rsidRDefault="006947F9" w:rsidP="006947F9">
      <w:pPr>
        <w:pStyle w:val="Heading4"/>
      </w:pPr>
      <w:r>
        <w:t>Wesleyan Wellness Profile (WWP)</w:t>
      </w:r>
    </w:p>
    <w:p w:rsidR="001515F3" w:rsidRDefault="00E57FF3">
      <w:r>
        <w:rPr>
          <w:color w:val="000000"/>
        </w:rPr>
        <w:t>The Wesleyan Wellness Profile was</w:t>
      </w:r>
      <w:r w:rsidRPr="00A24055">
        <w:t xml:space="preserve"> administered Spring 2012, Fall 2013, and Fall </w:t>
      </w:r>
      <w:r>
        <w:t xml:space="preserve">2015.  </w:t>
      </w:r>
      <w:r w:rsidR="001515F3" w:rsidRPr="00A24055">
        <w:t>The WWP</w:t>
      </w:r>
      <w:r w:rsidR="001515F3">
        <w:t xml:space="preserve"> indicated successful achievement of spiritual goals in students’ lives.  The WWP utilizes a Likert-type scale of </w:t>
      </w:r>
      <w:r w:rsidR="001515F3">
        <w:rPr>
          <w:i/>
        </w:rPr>
        <w:t>1 very false of me</w:t>
      </w:r>
      <w:r w:rsidR="001515F3">
        <w:t xml:space="preserve">, </w:t>
      </w:r>
      <w:r w:rsidR="001515F3">
        <w:rPr>
          <w:i/>
        </w:rPr>
        <w:t>2 mostly false of me</w:t>
      </w:r>
      <w:r w:rsidR="001515F3">
        <w:t xml:space="preserve">, </w:t>
      </w:r>
      <w:r w:rsidR="001515F3">
        <w:rPr>
          <w:i/>
        </w:rPr>
        <w:t>3 more false than true of me</w:t>
      </w:r>
      <w:r w:rsidR="001515F3">
        <w:t xml:space="preserve">, </w:t>
      </w:r>
      <w:r w:rsidR="001515F3">
        <w:rPr>
          <w:i/>
        </w:rPr>
        <w:t>4 more true than false of me</w:t>
      </w:r>
      <w:r w:rsidR="001515F3">
        <w:t xml:space="preserve">, </w:t>
      </w:r>
      <w:r w:rsidR="001515F3">
        <w:rPr>
          <w:i/>
        </w:rPr>
        <w:t>5 mostly true of me</w:t>
      </w:r>
      <w:r w:rsidR="001515F3">
        <w:t xml:space="preserve">, and </w:t>
      </w:r>
      <w:r w:rsidR="001515F3">
        <w:rPr>
          <w:i/>
        </w:rPr>
        <w:t>6 very true of me</w:t>
      </w:r>
      <w:r w:rsidR="001515F3">
        <w:t xml:space="preserve">.  Means of </w:t>
      </w:r>
      <w:r w:rsidR="001515F3">
        <w:rPr>
          <w:i/>
        </w:rPr>
        <w:t>5 mostly true of me</w:t>
      </w:r>
      <w:r w:rsidR="001515F3">
        <w:t xml:space="preserve"> were established as indicating that these items are habitual in the lives of the students and therefore satisfactory.  The mean of all </w:t>
      </w:r>
      <w:r w:rsidR="00440D69" w:rsidRPr="00AC7F56">
        <w:t>five</w:t>
      </w:r>
      <w:r w:rsidR="001515F3">
        <w:t xml:space="preserve"> components of Spiritual Transformation</w:t>
      </w:r>
      <w:r w:rsidR="00440D69">
        <w:t xml:space="preserve"> (Cognitive, Commitment, Character/Conscience, Communion, Compassion)</w:t>
      </w:r>
      <w:r w:rsidR="001515F3">
        <w:t xml:space="preserve"> for PVBI was 5.</w:t>
      </w:r>
      <w:r w:rsidR="006163FB">
        <w:t>60</w:t>
      </w:r>
      <w:r w:rsidR="001515F3">
        <w:t xml:space="preserve">, well above </w:t>
      </w:r>
      <w:r w:rsidR="001515F3">
        <w:rPr>
          <w:i/>
        </w:rPr>
        <w:t>5 mostly true of me</w:t>
      </w:r>
      <w:r w:rsidR="001515F3">
        <w:t xml:space="preserve">.  This compares favorably with benchmarks established among five </w:t>
      </w:r>
      <w:r w:rsidR="006962FB">
        <w:t>conservative holiness</w:t>
      </w:r>
      <w:r w:rsidR="001515F3">
        <w:t xml:space="preserve"> Bible </w:t>
      </w:r>
      <w:r w:rsidR="006962FB">
        <w:t>c</w:t>
      </w:r>
      <w:r w:rsidR="001515F3">
        <w:t>olleges (Cooley, 2011, 2012</w:t>
      </w:r>
      <w:r w:rsidR="006962FB">
        <w:t xml:space="preserve">) </w:t>
      </w:r>
      <w:r w:rsidR="007A118E">
        <w:t xml:space="preserve">and </w:t>
      </w:r>
      <w:r w:rsidR="006962FB">
        <w:t xml:space="preserve">the students from </w:t>
      </w:r>
      <w:r w:rsidR="006962FB" w:rsidRPr="006962FB">
        <w:t xml:space="preserve">seven </w:t>
      </w:r>
      <w:r w:rsidR="006962FB">
        <w:t>Baptist Bible colleges (</w:t>
      </w:r>
      <w:r w:rsidR="007A118E">
        <w:t>Hall</w:t>
      </w:r>
      <w:r w:rsidR="00D57F4F">
        <w:t>, 2012</w:t>
      </w:r>
      <w:r w:rsidR="001515F3">
        <w:t xml:space="preserve">).  The following </w:t>
      </w:r>
      <w:r w:rsidR="001515F3" w:rsidRPr="006962FB">
        <w:t>figure</w:t>
      </w:r>
      <w:r w:rsidR="001515F3" w:rsidRPr="004404A7">
        <w:rPr>
          <w:color w:val="FF0000"/>
        </w:rPr>
        <w:t xml:space="preserve"> </w:t>
      </w:r>
      <w:r w:rsidR="001515F3">
        <w:t xml:space="preserve">illustrates the means for each component with a high of </w:t>
      </w:r>
      <w:r w:rsidR="001515F3" w:rsidRPr="006962FB">
        <w:t>5.9</w:t>
      </w:r>
      <w:r w:rsidR="00821CEB" w:rsidRPr="006962FB">
        <w:t>2</w:t>
      </w:r>
      <w:r w:rsidR="001515F3" w:rsidRPr="006962FB">
        <w:t xml:space="preserve"> </w:t>
      </w:r>
      <w:r w:rsidR="001515F3">
        <w:t xml:space="preserve">on the Cognitive component and a low of </w:t>
      </w:r>
      <w:r w:rsidR="001515F3" w:rsidRPr="006962FB">
        <w:t>5.</w:t>
      </w:r>
      <w:r w:rsidR="00821CEB" w:rsidRPr="006962FB">
        <w:t>40</w:t>
      </w:r>
      <w:r w:rsidR="001515F3" w:rsidRPr="006962FB">
        <w:t xml:space="preserve"> </w:t>
      </w:r>
      <w:r w:rsidR="001515F3">
        <w:t xml:space="preserve">on the Compassion component; it also compares PVBI students with those in the </w:t>
      </w:r>
      <w:r w:rsidR="006962FB">
        <w:t>two dissertation studies</w:t>
      </w:r>
      <w:r w:rsidR="001515F3">
        <w:t>.</w:t>
      </w:r>
      <w:r w:rsidR="006163FB">
        <w:t xml:space="preserve">  PVBI students rated higher </w:t>
      </w:r>
      <w:r w:rsidR="006962FB">
        <w:t xml:space="preserve">than both groups </w:t>
      </w:r>
      <w:r w:rsidR="006163FB">
        <w:t>on four of the five components.</w:t>
      </w:r>
    </w:p>
    <w:p w:rsidR="001515F3" w:rsidRDefault="00821CEB">
      <w:r w:rsidRPr="000B1D67">
        <w:rPr>
          <w:color w:val="008000"/>
        </w:rPr>
        <w:object w:dxaOrig="16241" w:dyaOrig="9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23.15pt" o:ole="">
            <v:imagedata r:id="rId18" o:title="" cropleft="554f" cropright="11218f"/>
          </v:shape>
          <o:OLEObject Type="Embed" ProgID="Excel.Sheet.12" ShapeID="_x0000_i1025" DrawAspect="Content" ObjectID="_1525095623" r:id="rId19"/>
        </w:object>
      </w:r>
    </w:p>
    <w:p w:rsidR="001515F3" w:rsidRDefault="001515F3">
      <w:r>
        <w:t xml:space="preserve">Since the Cognitive component entails students’ concept of God, human nature, Biblical authority, and ultimate meaning, </w:t>
      </w:r>
      <w:r w:rsidRPr="00A24055">
        <w:t>the mean of 5.9</w:t>
      </w:r>
      <w:r w:rsidR="006962FB" w:rsidRPr="00A24055">
        <w:t>2</w:t>
      </w:r>
      <w:r w:rsidRPr="00A24055">
        <w:t xml:space="preserve"> </w:t>
      </w:r>
      <w:r>
        <w:t xml:space="preserve">on the Cognitive component of Spiritual Transformation suggests that students do hold a Biblical worldview at a level </w:t>
      </w:r>
      <w:r>
        <w:lastRenderedPageBreak/>
        <w:t xml:space="preserve">which can be described as characterization (Dettmer, 2006).  </w:t>
      </w:r>
      <w:r w:rsidR="00654EC2">
        <w:t>Furthermore, i</w:t>
      </w:r>
      <w:r w:rsidR="00654EC2" w:rsidRPr="00654EC2">
        <w:t>tems #8 and #9 of the WWP ask students to rate the impact the Bible College experience and the Campus Atmosphere is having on their spiritual growth (#8, mean of 4.60, #9, mean of 5.31).  Their affirmation that the Penn View experience positively impacts their spiritual growth testifies that the institution is achieving its mission and goals.</w:t>
      </w:r>
      <w:r w:rsidR="00654EC2">
        <w:t xml:space="preserve">  </w:t>
      </w:r>
      <w:r>
        <w:t xml:space="preserve">The </w:t>
      </w:r>
      <w:r w:rsidR="00EB5A5F">
        <w:t>WWP</w:t>
      </w:r>
      <w:r>
        <w:t xml:space="preserve"> instrument is contained in the Assessment Plan, Appendix </w:t>
      </w:r>
      <w:r w:rsidR="00DE5678">
        <w:t>F.</w:t>
      </w:r>
    </w:p>
    <w:p w:rsidR="00440D69" w:rsidRDefault="00440D69" w:rsidP="00440D69">
      <w:pPr>
        <w:rPr>
          <w:color w:val="000000"/>
        </w:rPr>
      </w:pPr>
    </w:p>
    <w:p w:rsidR="00440D69" w:rsidRDefault="00440D69" w:rsidP="00440D69">
      <w:pPr>
        <w:pStyle w:val="Heading4"/>
      </w:pPr>
      <w:r>
        <w:t>ABHE Bible Exam</w:t>
      </w:r>
    </w:p>
    <w:p w:rsidR="001515F3" w:rsidRPr="00CB51CE" w:rsidRDefault="001515F3">
      <w:pPr>
        <w:rPr>
          <w:i/>
        </w:rPr>
      </w:pPr>
      <w:r>
        <w:t xml:space="preserve">As also related under Standard 11, for the fall terms of </w:t>
      </w:r>
      <w:r w:rsidR="00AE10EC" w:rsidRPr="00825B84">
        <w:t>200</w:t>
      </w:r>
      <w:r w:rsidR="00AE10EC">
        <w:t>9 through 2015, inclusive</w:t>
      </w:r>
      <w:r w:rsidR="00AE10EC" w:rsidRPr="00825B84">
        <w:t xml:space="preserve">, incoming freshmen </w:t>
      </w:r>
      <w:r w:rsidR="00AE10EC">
        <w:t>averaged 51</w:t>
      </w:r>
      <w:r w:rsidR="00AE10EC" w:rsidRPr="00825B84">
        <w:t>% correct answers on Form G of the Bible Exams.  Seniors during the 201</w:t>
      </w:r>
      <w:r w:rsidR="00AE10EC">
        <w:t>0 through</w:t>
      </w:r>
      <w:r w:rsidR="00AE10EC" w:rsidRPr="00825B84">
        <w:t xml:space="preserve"> 201</w:t>
      </w:r>
      <w:r w:rsidR="00AE10EC">
        <w:t>5</w:t>
      </w:r>
      <w:r w:rsidR="00AE10EC" w:rsidRPr="00825B84">
        <w:t xml:space="preserve"> spring terms</w:t>
      </w:r>
      <w:r w:rsidR="00AE10EC">
        <w:t>, inclusive,</w:t>
      </w:r>
      <w:r w:rsidR="00AE10EC" w:rsidRPr="00825B84">
        <w:t xml:space="preserve"> averaged </w:t>
      </w:r>
      <w:r w:rsidR="00AE10EC">
        <w:t>6</w:t>
      </w:r>
      <w:r w:rsidR="00AE10EC" w:rsidRPr="00825B84">
        <w:t>7% correct answers on Form H of the Bible Exams.  This is an average net gain of 1</w:t>
      </w:r>
      <w:r w:rsidR="00AE10EC">
        <w:t>6</w:t>
      </w:r>
      <w:r w:rsidR="00AE10EC" w:rsidRPr="00825B84">
        <w:t xml:space="preserve">% correct answers from freshman to senior level.  Freshmen scored </w:t>
      </w:r>
      <w:r w:rsidR="00AE10EC">
        <w:t>six</w:t>
      </w:r>
      <w:r w:rsidR="00AE10EC" w:rsidRPr="00825B84">
        <w:t xml:space="preserve"> percentage points above the ABHE national norms, </w:t>
      </w:r>
      <w:r w:rsidR="00AE10EC">
        <w:t>and</w:t>
      </w:r>
      <w:r w:rsidR="00AE10EC" w:rsidRPr="00825B84">
        <w:t xml:space="preserve"> seniors scored </w:t>
      </w:r>
      <w:r w:rsidR="00AE10EC">
        <w:t>five</w:t>
      </w:r>
      <w:r w:rsidR="00AE10EC" w:rsidRPr="00825B84">
        <w:t xml:space="preserve"> percentage points above the national norms.  PVBI students gained in 15 of the 16 subsections of the test; similarly ABHE national norms increased in 15 of the 16 subsections.  PVBI students are keeping pace with their peers in the other ABHE institutions that use the Bible Exams.</w:t>
      </w:r>
      <w:r w:rsidR="00CB51CE">
        <w:t xml:space="preserve">  These results validate achievement of the Intellectual Goals </w:t>
      </w:r>
      <w:r w:rsidR="00CB51CE" w:rsidRPr="00CB51CE">
        <w:rPr>
          <w:i/>
        </w:rPr>
        <w:t>1. To understand basic Bible content and doctrine</w:t>
      </w:r>
      <w:r w:rsidR="00CB51CE">
        <w:t xml:space="preserve">, and </w:t>
      </w:r>
      <w:r w:rsidR="00CB51CE" w:rsidRPr="00CB51CE">
        <w:rPr>
          <w:i/>
        </w:rPr>
        <w:t>2. To construct a biblical worldview.</w:t>
      </w:r>
      <w:r w:rsidR="00CB51CE">
        <w:t xml:space="preserve">  They are consistent with achievement of Spiritual Goal </w:t>
      </w:r>
      <w:r w:rsidR="00CB51CE" w:rsidRPr="00CB51CE">
        <w:rPr>
          <w:i/>
        </w:rPr>
        <w:t>3. To cultivate a love for the Bible as the Word of God . . . .</w:t>
      </w:r>
    </w:p>
    <w:p w:rsidR="001515F3" w:rsidRDefault="001515F3"/>
    <w:p w:rsidR="00440D69" w:rsidRDefault="00440D69" w:rsidP="00440D69">
      <w:pPr>
        <w:pStyle w:val="Heading4"/>
      </w:pPr>
      <w:r>
        <w:t>Faculty/Staff Perception Survey (FSP)</w:t>
      </w:r>
    </w:p>
    <w:p w:rsidR="001515F3" w:rsidRPr="00440D69" w:rsidRDefault="001515F3">
      <w:r w:rsidRPr="000C6F35">
        <w:t>The Faculty/Staff Perception survey</w:t>
      </w:r>
      <w:r w:rsidR="0087603B" w:rsidRPr="000C6F35">
        <w:t xml:space="preserve"> </w:t>
      </w:r>
      <w:r w:rsidR="0077740E" w:rsidRPr="000C6F35">
        <w:t>(2012, 2013, 2014, 2015</w:t>
      </w:r>
      <w:r w:rsidR="0087603B" w:rsidRPr="000C6F35">
        <w:t>)</w:t>
      </w:r>
      <w:r w:rsidRPr="000C6F35">
        <w:t xml:space="preserve"> also gave some confirmation that students are achieving the Institutional Goals.  Since the campus family is so interconnected, as explained in the Assessment Plan, the faculty and staff acquire personal knowledge of the students’ spiritual, social, and intellectual development.  The faculty and staff members were asked to rate, on a Likert-type scale similar to the WWP, “your perception of how students in general are achieving PVBI’s stated [Institutional Goals].”  The following table displays the means of their </w:t>
      </w:r>
      <w:r w:rsidR="00C40D48" w:rsidRPr="000C6F35">
        <w:t xml:space="preserve">2015 </w:t>
      </w:r>
      <w:r w:rsidRPr="000C6F35">
        <w:t xml:space="preserve">ratings of the students for each Institutional Goal.  While means of </w:t>
      </w:r>
      <w:r w:rsidRPr="000C6F35">
        <w:rPr>
          <w:i/>
        </w:rPr>
        <w:t>5 mostly true</w:t>
      </w:r>
      <w:r w:rsidRPr="000C6F35">
        <w:t xml:space="preserve"> or above would have been desirable, the overall mean was 4.67.  This was well above </w:t>
      </w:r>
      <w:r w:rsidRPr="000C6F35">
        <w:rPr>
          <w:i/>
        </w:rPr>
        <w:t>4 more true than false</w:t>
      </w:r>
      <w:r w:rsidRPr="000C6F35">
        <w:t>.</w:t>
      </w:r>
      <w:r w:rsidR="00EB5A5F" w:rsidRPr="000C6F35">
        <w:t xml:space="preserve">  The FSP instrument is contained in the Assessment Plan, Appendix</w:t>
      </w:r>
      <w:r w:rsidR="000C6F35">
        <w:t xml:space="preserve"> C</w:t>
      </w:r>
      <w:r w:rsidR="00EB5A5F">
        <w:t>.</w:t>
      </w:r>
    </w:p>
    <w:p w:rsidR="001515F3" w:rsidRDefault="001515F3"/>
    <w:p w:rsidR="00C40D48" w:rsidRDefault="00C40D48">
      <w:r>
        <w:rPr>
          <w:noProof/>
        </w:rPr>
        <w:lastRenderedPageBreak/>
        <w:drawing>
          <wp:inline distT="0" distB="0" distL="0" distR="0">
            <wp:extent cx="5486400" cy="372872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40D48" w:rsidRDefault="00C40D48"/>
    <w:p w:rsidR="006242B2" w:rsidRDefault="006242B2" w:rsidP="006242B2">
      <w:pPr>
        <w:pStyle w:val="Heading4"/>
      </w:pPr>
      <w:r>
        <w:t>Graduates Survey and Employer Survey</w:t>
      </w:r>
    </w:p>
    <w:p w:rsidR="006242B2" w:rsidRPr="00BC152A" w:rsidRDefault="006242B2" w:rsidP="006242B2">
      <w:r w:rsidRPr="00BC152A">
        <w:t>A Graduates Survey (originally called Alumni Survey) was to be developed in Summer 2014.  That projected timeframe was missed, but the survey was developed in Spring 2016 in collaboration with four other Bible colleges serving the conservative Wesleyan-Arminian tradition; therefore, it will provide a basis for comparison of results beyond PVBI.  The survey was administered in Spring 2016 to graduating seniors, but the results were not available for inclusion in this Self-Study.  It will also be administered in even-numbered spring terms to graduates four or five years after they graduate.  This survey addresses general education outcomes, ministry competencies, critical-thinking skills, research skills, communication skills, achievement of program objectives, and preparation for graduate studies.  An Employer Survey, requesting evaluation of the graduates’ spirituality, general education level, and ministry performance, was to be developed in Summer 2014.  That timeframe was also missed.  The Employer Survey will be developed and administered in odd-numbered spring terms to employers of PVBI graduates four or five years after the latter graduate.  Both of these surveys will provide increased opportunity to validate student achievement of learning outcomes, the Graduates Survey beginning this spring.</w:t>
      </w:r>
    </w:p>
    <w:p w:rsidR="006242B2" w:rsidRPr="00BC152A" w:rsidRDefault="006242B2" w:rsidP="006242B2"/>
    <w:p w:rsidR="006242B2" w:rsidRPr="0079440A" w:rsidRDefault="006242B2" w:rsidP="006242B2">
      <w:r w:rsidRPr="0079440A">
        <w:t>Although the Employer Survey is pending, PVBI has on record evidence from employers of PVBI graduates that validates the graduates’ achievement of both Institutional Goals and program objectives.  The letters on file from conservative holiness denominational leaders, missions agency leaders, and local pastors, referenced under Standard 1, serve this purpose.  As noted there, all of them are highly commendatory about graduates and former students with whom they have worked, and they welcome more graduates to their organization.</w:t>
      </w:r>
      <w:r w:rsidR="00B32787" w:rsidRPr="0079440A">
        <w:t xml:space="preserve">  Hope International Missions recently awarded PVBI graduates its Missionary of the Year Award three years in a row.</w:t>
      </w:r>
      <w:r w:rsidR="00B32787">
        <w:t xml:space="preserve">  A Penn View graduate is the founder and administrator of the largest Accelerated Christian Education school in the world</w:t>
      </w:r>
      <w:r w:rsidR="00477A93">
        <w:t xml:space="preserve">, </w:t>
      </w:r>
      <w:r w:rsidR="00477A93">
        <w:lastRenderedPageBreak/>
        <w:t>located in Papua New Guinea,</w:t>
      </w:r>
      <w:r w:rsidR="00B32787">
        <w:t xml:space="preserve"> with </w:t>
      </w:r>
      <w:r w:rsidR="00477A93">
        <w:t>over 1,100 students.</w:t>
      </w:r>
      <w:r w:rsidR="00B32787">
        <w:t xml:space="preserve">  Within God’s Missionary Church, the</w:t>
      </w:r>
      <w:r w:rsidR="00B32787" w:rsidRPr="000D6AA3">
        <w:t xml:space="preserve"> Conference President, the Conference Vice President, the Director of Home Missions, the President of Missionary Crusaders (Youth), and the Director of the Pension Fund are all graduates of Penn View Bible Institute.  </w:t>
      </w:r>
      <w:r w:rsidR="00B32787">
        <w:t>Furthermore</w:t>
      </w:r>
      <w:r w:rsidR="00B32787" w:rsidRPr="000D6AA3">
        <w:t>, the Conference President of the Pilgrim Holiness Church of New York</w:t>
      </w:r>
      <w:r w:rsidR="00B32787">
        <w:t>, the General Superintendent of the Evangelical Methodist Church, and the General Secretary of the InterChurch Holiness Convention are</w:t>
      </w:r>
      <w:r w:rsidR="00B32787" w:rsidRPr="000D6AA3">
        <w:t xml:space="preserve"> Penn View graduate</w:t>
      </w:r>
      <w:r w:rsidR="00B32787">
        <w:t>s</w:t>
      </w:r>
      <w:r w:rsidR="00B32787" w:rsidRPr="000D6AA3">
        <w:t>.  Penn View graduates have become “pastors’ pastors.”</w:t>
      </w:r>
    </w:p>
    <w:p w:rsidR="006242B2" w:rsidRPr="0079440A" w:rsidRDefault="006242B2" w:rsidP="006242B2"/>
    <w:p w:rsidR="00C73957" w:rsidRDefault="00C73957" w:rsidP="00C73957">
      <w:pPr>
        <w:pStyle w:val="Heading3"/>
      </w:pPr>
      <w:bookmarkStart w:id="35" w:name="_Toc450127214"/>
      <w:bookmarkStart w:id="36" w:name="_Toc451353800"/>
      <w:r>
        <w:lastRenderedPageBreak/>
        <w:t>Spiritual Goals</w:t>
      </w:r>
      <w:bookmarkEnd w:id="35"/>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9"/>
        <w:gridCol w:w="2220"/>
        <w:gridCol w:w="1102"/>
        <w:gridCol w:w="3425"/>
      </w:tblGrid>
      <w:tr w:rsidR="00EB56E3" w:rsidRPr="00EB56E3" w:rsidTr="00867B8C">
        <w:trPr>
          <w:cantSplit/>
          <w:tblHeader/>
        </w:trPr>
        <w:tc>
          <w:tcPr>
            <w:tcW w:w="0" w:type="auto"/>
          </w:tcPr>
          <w:p w:rsidR="00EB56E3" w:rsidRPr="00EB56E3" w:rsidRDefault="00EB56E3" w:rsidP="00EB56E3">
            <w:pPr>
              <w:keepNext/>
              <w:jc w:val="center"/>
              <w:rPr>
                <w:sz w:val="20"/>
              </w:rPr>
            </w:pPr>
            <w:r w:rsidRPr="00EB56E3">
              <w:rPr>
                <w:sz w:val="20"/>
              </w:rPr>
              <w:t>Goals</w:t>
            </w:r>
          </w:p>
        </w:tc>
        <w:tc>
          <w:tcPr>
            <w:tcW w:w="0" w:type="auto"/>
          </w:tcPr>
          <w:p w:rsidR="00EB56E3" w:rsidRPr="00EB56E3" w:rsidRDefault="00EB56E3" w:rsidP="00EB56E3">
            <w:pPr>
              <w:keepNext/>
              <w:jc w:val="center"/>
              <w:rPr>
                <w:sz w:val="20"/>
              </w:rPr>
            </w:pPr>
            <w:r w:rsidRPr="00EB56E3">
              <w:rPr>
                <w:sz w:val="20"/>
              </w:rPr>
              <w:t>Acceptable Performance Defined</w:t>
            </w:r>
          </w:p>
        </w:tc>
        <w:tc>
          <w:tcPr>
            <w:tcW w:w="1102" w:type="dxa"/>
          </w:tcPr>
          <w:p w:rsidR="00EB56E3" w:rsidRPr="00EB56E3" w:rsidRDefault="00EB56E3" w:rsidP="00EB56E3">
            <w:pPr>
              <w:keepNext/>
              <w:jc w:val="center"/>
              <w:rPr>
                <w:sz w:val="12"/>
              </w:rPr>
            </w:pPr>
            <w:r w:rsidRPr="00EB56E3">
              <w:rPr>
                <w:sz w:val="20"/>
              </w:rPr>
              <w:t>Measure</w:t>
            </w:r>
            <w:r w:rsidRPr="00EB56E3">
              <w:rPr>
                <w:sz w:val="20"/>
              </w:rPr>
              <w:br/>
            </w:r>
            <w:r w:rsidRPr="00EB56E3">
              <w:rPr>
                <w:sz w:val="12"/>
              </w:rPr>
              <w:t>(include means of assessment, person responsible, and date or recurrence)</w:t>
            </w:r>
          </w:p>
        </w:tc>
        <w:tc>
          <w:tcPr>
            <w:tcW w:w="3425" w:type="dxa"/>
          </w:tcPr>
          <w:p w:rsidR="00EB56E3" w:rsidRPr="00EB56E3" w:rsidRDefault="00EB56E3" w:rsidP="00EB56E3">
            <w:pPr>
              <w:keepNext/>
              <w:jc w:val="center"/>
              <w:rPr>
                <w:sz w:val="20"/>
              </w:rPr>
            </w:pPr>
            <w:r w:rsidRPr="00EB56E3">
              <w:rPr>
                <w:sz w:val="20"/>
              </w:rPr>
              <w:t>Findings/Issues</w:t>
            </w:r>
          </w:p>
          <w:p w:rsidR="00EB56E3" w:rsidRPr="00EB56E3" w:rsidRDefault="00EB56E3" w:rsidP="00EB56E3">
            <w:pPr>
              <w:keepNext/>
              <w:jc w:val="center"/>
              <w:rPr>
                <w:sz w:val="20"/>
              </w:rPr>
            </w:pPr>
            <w:r w:rsidRPr="00EB56E3">
              <w:rPr>
                <w:sz w:val="20"/>
              </w:rPr>
              <w:t>Results</w:t>
            </w:r>
          </w:p>
        </w:tc>
      </w:tr>
      <w:tr w:rsidR="00EB56E3" w:rsidRPr="00EB56E3" w:rsidTr="00867B8C">
        <w:trPr>
          <w:cantSplit/>
        </w:trPr>
        <w:tc>
          <w:tcPr>
            <w:tcW w:w="0" w:type="auto"/>
          </w:tcPr>
          <w:p w:rsidR="00EB56E3" w:rsidRPr="00EB56E3" w:rsidRDefault="00EB56E3" w:rsidP="00EB56E3">
            <w:pPr>
              <w:ind w:left="180" w:hanging="180"/>
              <w:rPr>
                <w:color w:val="C0504D"/>
                <w:sz w:val="18"/>
              </w:rPr>
            </w:pPr>
            <w:r w:rsidRPr="00EB56E3">
              <w:rPr>
                <w:sz w:val="18"/>
              </w:rPr>
              <w:t>The student will know Christ as personal Savior and will develop an ever more intimate relationship with Him.</w:t>
            </w:r>
            <w:r w:rsidRPr="00EB56E3">
              <w:rPr>
                <w:color w:val="C0504D"/>
                <w:sz w:val="18"/>
              </w:rPr>
              <w:t xml:space="preserve"> </w:t>
            </w:r>
          </w:p>
          <w:p w:rsidR="00EB56E3" w:rsidRPr="00EB56E3" w:rsidRDefault="00EB56E3" w:rsidP="00EB56E3">
            <w:pPr>
              <w:ind w:left="180" w:hanging="180"/>
              <w:rPr>
                <w:color w:val="C0504D"/>
                <w:sz w:val="18"/>
              </w:rPr>
            </w:pPr>
            <w:r w:rsidRPr="00EB56E3">
              <w:rPr>
                <w:color w:val="C0504D"/>
                <w:sz w:val="18"/>
              </w:rPr>
              <w:t>(Revised Goal Spiritual #1): To know Christ as personal Savior and to make a total consecration of one’s life to Christ in entire sanctification.</w:t>
            </w:r>
          </w:p>
          <w:p w:rsidR="00EB56E3" w:rsidRPr="00EB56E3" w:rsidRDefault="00EB56E3" w:rsidP="00EB56E3">
            <w:pPr>
              <w:ind w:left="180" w:hanging="180"/>
              <w:rPr>
                <w:sz w:val="18"/>
              </w:rPr>
            </w:pPr>
            <w:r w:rsidRPr="00EB56E3">
              <w:rPr>
                <w:color w:val="C0504D"/>
                <w:sz w:val="18"/>
              </w:rPr>
              <w:t>(Revised Goal Spiritual #2):</w:t>
            </w:r>
            <w:r w:rsidRPr="00EB56E3">
              <w:t xml:space="preserve"> </w:t>
            </w:r>
            <w:r w:rsidRPr="00EB56E3">
              <w:rPr>
                <w:color w:val="C0504D"/>
                <w:sz w:val="18"/>
              </w:rPr>
              <w:t>To cultivate an increasingly intimate relationship with Christ and a holy character reflective of biblical teaching.</w:t>
            </w:r>
          </w:p>
        </w:tc>
        <w:tc>
          <w:tcPr>
            <w:tcW w:w="0" w:type="auto"/>
          </w:tcPr>
          <w:p w:rsidR="00EB56E3" w:rsidRPr="00EB56E3" w:rsidRDefault="00EB56E3" w:rsidP="00EB56E3">
            <w:pPr>
              <w:ind w:left="180" w:hanging="180"/>
              <w:rPr>
                <w:sz w:val="18"/>
              </w:rPr>
            </w:pPr>
            <w:r w:rsidRPr="00EB56E3">
              <w:rPr>
                <w:sz w:val="18"/>
              </w:rPr>
              <w:t>90% of students will give personal testimony of knowing Christ as personal Savior, in private conversation, in written testimony, or in public services, demonstrated by behavior and attitudes that do not contradict</w:t>
            </w:r>
          </w:p>
          <w:p w:rsidR="00EB56E3" w:rsidRPr="00EB56E3" w:rsidRDefault="00EB56E3" w:rsidP="00EB56E3">
            <w:pPr>
              <w:ind w:left="180" w:hanging="180"/>
              <w:rPr>
                <w:sz w:val="18"/>
              </w:rPr>
            </w:pPr>
            <w:r w:rsidRPr="00EB56E3">
              <w:rPr>
                <w:sz w:val="18"/>
              </w:rPr>
              <w:t>75% of students will practice personal prayer</w:t>
            </w:r>
            <w:r w:rsidRPr="00EB56E3">
              <w:rPr>
                <w:sz w:val="18"/>
              </w:rPr>
              <w:br/>
              <w:t>two or more times a week</w:t>
            </w:r>
          </w:p>
          <w:p w:rsidR="00EB56E3" w:rsidRPr="00EB56E3" w:rsidRDefault="00EB56E3" w:rsidP="00EB56E3">
            <w:pPr>
              <w:ind w:left="180" w:hanging="180"/>
              <w:rPr>
                <w:sz w:val="18"/>
              </w:rPr>
            </w:pPr>
            <w:r w:rsidRPr="00EB56E3">
              <w:rPr>
                <w:sz w:val="18"/>
              </w:rPr>
              <w:t xml:space="preserve">Means of </w:t>
            </w:r>
            <w:r w:rsidRPr="00EB56E3">
              <w:rPr>
                <w:i/>
                <w:sz w:val="18"/>
              </w:rPr>
              <w:t>5 mostly true of me</w:t>
            </w:r>
            <w:r w:rsidRPr="00EB56E3">
              <w:rPr>
                <w:sz w:val="18"/>
              </w:rPr>
              <w:t xml:space="preserve"> on WWP line items </w:t>
            </w:r>
          </w:p>
          <w:p w:rsidR="00EB56E3" w:rsidRPr="00EB56E3" w:rsidRDefault="00EB56E3" w:rsidP="00EB56E3">
            <w:pPr>
              <w:ind w:left="180" w:hanging="180"/>
              <w:rPr>
                <w:sz w:val="18"/>
              </w:rPr>
            </w:pPr>
            <w:r w:rsidRPr="00EB56E3">
              <w:rPr>
                <w:sz w:val="18"/>
              </w:rPr>
              <w:t xml:space="preserve">Means of </w:t>
            </w:r>
            <w:r w:rsidRPr="00EB56E3">
              <w:rPr>
                <w:i/>
                <w:sz w:val="18"/>
              </w:rPr>
              <w:t xml:space="preserve">5 mostly true </w:t>
            </w:r>
            <w:r w:rsidRPr="00EB56E3">
              <w:rPr>
                <w:sz w:val="18"/>
              </w:rPr>
              <w:t>on FSP line item</w:t>
            </w:r>
          </w:p>
        </w:tc>
        <w:tc>
          <w:tcPr>
            <w:tcW w:w="1102" w:type="dxa"/>
          </w:tcPr>
          <w:p w:rsidR="00EB56E3" w:rsidRPr="00EB56E3" w:rsidRDefault="00EB56E3" w:rsidP="00EB56E3">
            <w:pPr>
              <w:ind w:left="180" w:hanging="180"/>
              <w:rPr>
                <w:sz w:val="16"/>
              </w:rPr>
            </w:pPr>
            <w:r w:rsidRPr="00EB56E3">
              <w:rPr>
                <w:sz w:val="16"/>
              </w:rPr>
              <w:t>SS #5, 6, 7, 8a, 8b, 8c, 8d</w:t>
            </w:r>
            <w:r w:rsidRPr="00EB56E3">
              <w:rPr>
                <w:sz w:val="16"/>
              </w:rPr>
              <w:br/>
            </w:r>
          </w:p>
          <w:p w:rsidR="00F55983" w:rsidRDefault="00F55983" w:rsidP="00EB56E3">
            <w:pPr>
              <w:ind w:left="180" w:hanging="180"/>
              <w:rPr>
                <w:sz w:val="16"/>
                <w:szCs w:val="16"/>
              </w:rPr>
            </w:pPr>
          </w:p>
          <w:p w:rsidR="00F55983" w:rsidRDefault="00F55983" w:rsidP="00EB56E3">
            <w:pPr>
              <w:ind w:left="180" w:hanging="180"/>
              <w:rPr>
                <w:sz w:val="16"/>
                <w:szCs w:val="16"/>
              </w:rPr>
            </w:pPr>
          </w:p>
          <w:p w:rsidR="00F55983" w:rsidRDefault="00F55983" w:rsidP="00EB56E3">
            <w:pPr>
              <w:ind w:left="180" w:hanging="180"/>
              <w:rPr>
                <w:sz w:val="16"/>
                <w:szCs w:val="16"/>
              </w:rPr>
            </w:pPr>
          </w:p>
          <w:p w:rsidR="00F55983" w:rsidRDefault="00F55983" w:rsidP="00EB56E3">
            <w:pPr>
              <w:ind w:left="180" w:hanging="180"/>
              <w:rPr>
                <w:sz w:val="16"/>
                <w:szCs w:val="16"/>
              </w:rPr>
            </w:pPr>
          </w:p>
          <w:p w:rsidR="00F55983" w:rsidRDefault="00F55983" w:rsidP="00EB56E3">
            <w:pPr>
              <w:ind w:left="180" w:hanging="180"/>
              <w:rPr>
                <w:sz w:val="16"/>
                <w:szCs w:val="16"/>
              </w:rPr>
            </w:pPr>
          </w:p>
          <w:p w:rsidR="00F55983" w:rsidRDefault="00F55983" w:rsidP="00EB56E3">
            <w:pPr>
              <w:ind w:left="180" w:hanging="180"/>
              <w:rPr>
                <w:sz w:val="16"/>
                <w:szCs w:val="16"/>
              </w:rPr>
            </w:pPr>
          </w:p>
          <w:p w:rsidR="00F55983" w:rsidRDefault="00F55983" w:rsidP="00EB56E3">
            <w:pPr>
              <w:ind w:left="180" w:hanging="180"/>
              <w:rPr>
                <w:sz w:val="16"/>
                <w:szCs w:val="16"/>
              </w:rPr>
            </w:pPr>
          </w:p>
          <w:p w:rsidR="00F55983" w:rsidRDefault="00F55983" w:rsidP="00EB56E3">
            <w:pPr>
              <w:ind w:left="180" w:hanging="180"/>
              <w:rPr>
                <w:sz w:val="16"/>
                <w:szCs w:val="16"/>
              </w:rPr>
            </w:pPr>
          </w:p>
          <w:p w:rsidR="00F55983" w:rsidRDefault="00F55983" w:rsidP="00EB56E3">
            <w:pPr>
              <w:ind w:left="180" w:hanging="180"/>
              <w:rPr>
                <w:sz w:val="16"/>
                <w:szCs w:val="16"/>
              </w:rPr>
            </w:pPr>
          </w:p>
          <w:p w:rsidR="00F55983" w:rsidRDefault="00F55983" w:rsidP="00EB56E3">
            <w:pPr>
              <w:ind w:left="180" w:hanging="180"/>
              <w:rPr>
                <w:sz w:val="16"/>
                <w:szCs w:val="16"/>
              </w:rPr>
            </w:pPr>
          </w:p>
          <w:p w:rsidR="00F55983" w:rsidRDefault="00F55983" w:rsidP="00EB56E3">
            <w:pPr>
              <w:ind w:left="180" w:hanging="180"/>
              <w:rPr>
                <w:sz w:val="16"/>
                <w:szCs w:val="16"/>
              </w:rPr>
            </w:pPr>
          </w:p>
          <w:p w:rsidR="00F55983" w:rsidRDefault="00F55983" w:rsidP="00EB56E3">
            <w:pPr>
              <w:ind w:left="180" w:hanging="180"/>
              <w:rPr>
                <w:sz w:val="16"/>
                <w:szCs w:val="16"/>
              </w:rPr>
            </w:pPr>
          </w:p>
          <w:p w:rsidR="00F55983" w:rsidRDefault="00F55983" w:rsidP="00EB56E3">
            <w:pPr>
              <w:ind w:left="180" w:hanging="180"/>
              <w:rPr>
                <w:sz w:val="16"/>
                <w:szCs w:val="16"/>
              </w:rPr>
            </w:pPr>
          </w:p>
          <w:p w:rsidR="00F55983" w:rsidRDefault="00F55983" w:rsidP="00EB56E3">
            <w:pPr>
              <w:ind w:left="180" w:hanging="180"/>
              <w:rPr>
                <w:sz w:val="16"/>
                <w:szCs w:val="16"/>
              </w:rPr>
            </w:pPr>
          </w:p>
          <w:p w:rsidR="00F55983" w:rsidRDefault="00F55983" w:rsidP="00EB56E3">
            <w:pPr>
              <w:ind w:left="180" w:hanging="180"/>
              <w:rPr>
                <w:sz w:val="16"/>
                <w:szCs w:val="16"/>
              </w:rPr>
            </w:pPr>
          </w:p>
          <w:p w:rsidR="00F55983" w:rsidRDefault="00F55983" w:rsidP="00EB56E3">
            <w:pPr>
              <w:ind w:left="180" w:hanging="180"/>
              <w:rPr>
                <w:sz w:val="16"/>
                <w:szCs w:val="16"/>
              </w:rPr>
            </w:pPr>
          </w:p>
          <w:p w:rsidR="00F55983" w:rsidRDefault="00F55983" w:rsidP="00EB56E3">
            <w:pPr>
              <w:ind w:left="180" w:hanging="180"/>
              <w:rPr>
                <w:sz w:val="16"/>
                <w:szCs w:val="16"/>
              </w:rPr>
            </w:pPr>
          </w:p>
          <w:p w:rsidR="00F55983" w:rsidRDefault="00F55983" w:rsidP="00EB56E3">
            <w:pPr>
              <w:ind w:left="180" w:hanging="180"/>
              <w:rPr>
                <w:sz w:val="16"/>
                <w:szCs w:val="16"/>
              </w:rPr>
            </w:pPr>
          </w:p>
          <w:p w:rsidR="00F55983" w:rsidRDefault="00F55983" w:rsidP="00EB56E3">
            <w:pPr>
              <w:ind w:left="180" w:hanging="180"/>
              <w:rPr>
                <w:sz w:val="16"/>
                <w:szCs w:val="16"/>
              </w:rPr>
            </w:pPr>
          </w:p>
          <w:p w:rsidR="00F55983" w:rsidRDefault="00F55983" w:rsidP="00EB56E3">
            <w:pPr>
              <w:ind w:left="180" w:hanging="180"/>
              <w:rPr>
                <w:sz w:val="16"/>
                <w:szCs w:val="16"/>
              </w:rPr>
            </w:pPr>
          </w:p>
          <w:p w:rsidR="00F55983" w:rsidRDefault="00F55983" w:rsidP="00EB56E3">
            <w:pPr>
              <w:ind w:left="180" w:hanging="180"/>
              <w:rPr>
                <w:sz w:val="16"/>
                <w:szCs w:val="16"/>
              </w:rPr>
            </w:pPr>
          </w:p>
          <w:p w:rsidR="00F55983" w:rsidRDefault="00F55983" w:rsidP="00EB56E3">
            <w:pPr>
              <w:ind w:left="180" w:hanging="180"/>
              <w:rPr>
                <w:sz w:val="16"/>
                <w:szCs w:val="16"/>
              </w:rPr>
            </w:pPr>
          </w:p>
          <w:p w:rsidR="00F55983" w:rsidRDefault="00F55983" w:rsidP="00EB56E3">
            <w:pPr>
              <w:ind w:left="180" w:hanging="180"/>
              <w:rPr>
                <w:sz w:val="16"/>
                <w:szCs w:val="16"/>
              </w:rPr>
            </w:pPr>
          </w:p>
          <w:p w:rsidR="00F55983" w:rsidRDefault="00F55983" w:rsidP="00EB56E3">
            <w:pPr>
              <w:ind w:left="180" w:hanging="180"/>
              <w:rPr>
                <w:sz w:val="16"/>
                <w:szCs w:val="16"/>
              </w:rPr>
            </w:pPr>
          </w:p>
          <w:p w:rsidR="00F55983" w:rsidRDefault="00F55983" w:rsidP="00EB56E3">
            <w:pPr>
              <w:ind w:left="180" w:hanging="180"/>
              <w:rPr>
                <w:sz w:val="16"/>
                <w:szCs w:val="16"/>
              </w:rPr>
            </w:pPr>
          </w:p>
          <w:p w:rsidR="00EB56E3" w:rsidRPr="00EB56E3" w:rsidRDefault="00EB56E3" w:rsidP="00EB56E3">
            <w:pPr>
              <w:ind w:left="180" w:hanging="180"/>
              <w:rPr>
                <w:sz w:val="16"/>
                <w:szCs w:val="16"/>
              </w:rPr>
            </w:pPr>
            <w:r w:rsidRPr="00EB56E3">
              <w:rPr>
                <w:sz w:val="16"/>
                <w:szCs w:val="16"/>
              </w:rPr>
              <w:t xml:space="preserve">WWP #2i, 5a, </w:t>
            </w:r>
            <w:r w:rsidRPr="00EB56E3">
              <w:rPr>
                <w:sz w:val="16"/>
              </w:rPr>
              <w:t>5c</w:t>
            </w:r>
            <w:r w:rsidRPr="00EB56E3">
              <w:rPr>
                <w:sz w:val="16"/>
                <w:szCs w:val="16"/>
              </w:rPr>
              <w:t>, 5d, 5e, 5g, 5h, 7a, 7b, 7c, 7d</w:t>
            </w:r>
          </w:p>
          <w:p w:rsidR="00F55983" w:rsidRDefault="00F55983" w:rsidP="00EB56E3">
            <w:pPr>
              <w:ind w:left="180" w:hanging="180"/>
              <w:rPr>
                <w:sz w:val="16"/>
              </w:rPr>
            </w:pPr>
          </w:p>
          <w:p w:rsidR="00F55983" w:rsidRDefault="00F55983" w:rsidP="00EB56E3">
            <w:pPr>
              <w:ind w:left="180" w:hanging="180"/>
              <w:rPr>
                <w:sz w:val="16"/>
              </w:rPr>
            </w:pPr>
          </w:p>
          <w:p w:rsidR="00F55983" w:rsidRDefault="00F55983" w:rsidP="00EB56E3">
            <w:pPr>
              <w:ind w:left="180" w:hanging="180"/>
              <w:rPr>
                <w:sz w:val="16"/>
              </w:rPr>
            </w:pPr>
          </w:p>
          <w:p w:rsidR="00F55983" w:rsidRDefault="00F55983" w:rsidP="00EB56E3">
            <w:pPr>
              <w:ind w:left="180" w:hanging="180"/>
              <w:rPr>
                <w:sz w:val="16"/>
              </w:rPr>
            </w:pPr>
          </w:p>
          <w:p w:rsidR="00F55983" w:rsidRDefault="00F55983" w:rsidP="00EB56E3">
            <w:pPr>
              <w:ind w:left="180" w:hanging="180"/>
              <w:rPr>
                <w:sz w:val="16"/>
              </w:rPr>
            </w:pPr>
          </w:p>
          <w:p w:rsidR="00F55983" w:rsidRDefault="00F55983" w:rsidP="00EB56E3">
            <w:pPr>
              <w:ind w:left="180" w:hanging="180"/>
              <w:rPr>
                <w:sz w:val="16"/>
              </w:rPr>
            </w:pPr>
          </w:p>
          <w:p w:rsidR="00F55983" w:rsidRDefault="00F55983" w:rsidP="00EB56E3">
            <w:pPr>
              <w:ind w:left="180" w:hanging="180"/>
              <w:rPr>
                <w:sz w:val="16"/>
              </w:rPr>
            </w:pPr>
          </w:p>
          <w:p w:rsidR="00F55983" w:rsidRDefault="00F55983" w:rsidP="00EB56E3">
            <w:pPr>
              <w:ind w:left="180" w:hanging="180"/>
              <w:rPr>
                <w:sz w:val="16"/>
              </w:rPr>
            </w:pPr>
          </w:p>
          <w:p w:rsidR="00F55983" w:rsidRDefault="00F55983" w:rsidP="00EB56E3">
            <w:pPr>
              <w:ind w:left="180" w:hanging="180"/>
              <w:rPr>
                <w:sz w:val="16"/>
              </w:rPr>
            </w:pPr>
          </w:p>
          <w:p w:rsidR="00F55983" w:rsidRDefault="00F55983" w:rsidP="00EB56E3">
            <w:pPr>
              <w:ind w:left="180" w:hanging="180"/>
              <w:rPr>
                <w:sz w:val="16"/>
              </w:rPr>
            </w:pPr>
          </w:p>
          <w:p w:rsidR="00F55983" w:rsidRDefault="00F55983" w:rsidP="00EB56E3">
            <w:pPr>
              <w:ind w:left="180" w:hanging="180"/>
              <w:rPr>
                <w:sz w:val="16"/>
              </w:rPr>
            </w:pPr>
          </w:p>
          <w:p w:rsidR="00F55983" w:rsidRDefault="00F55983" w:rsidP="00EB56E3">
            <w:pPr>
              <w:ind w:left="180" w:hanging="180"/>
              <w:rPr>
                <w:sz w:val="16"/>
              </w:rPr>
            </w:pPr>
          </w:p>
          <w:p w:rsidR="00F55983" w:rsidRDefault="00F55983" w:rsidP="00EB56E3">
            <w:pPr>
              <w:ind w:left="180" w:hanging="180"/>
              <w:rPr>
                <w:sz w:val="16"/>
              </w:rPr>
            </w:pPr>
          </w:p>
          <w:p w:rsidR="00F55983" w:rsidRDefault="00F55983" w:rsidP="00EB56E3">
            <w:pPr>
              <w:ind w:left="180" w:hanging="180"/>
              <w:rPr>
                <w:sz w:val="16"/>
              </w:rPr>
            </w:pPr>
          </w:p>
          <w:p w:rsidR="00F55983" w:rsidRDefault="00F55983" w:rsidP="00EB56E3">
            <w:pPr>
              <w:ind w:left="180" w:hanging="180"/>
              <w:rPr>
                <w:sz w:val="16"/>
              </w:rPr>
            </w:pPr>
          </w:p>
          <w:p w:rsidR="00F55983" w:rsidRDefault="00F55983" w:rsidP="00EB56E3">
            <w:pPr>
              <w:ind w:left="180" w:hanging="180"/>
              <w:rPr>
                <w:sz w:val="16"/>
              </w:rPr>
            </w:pPr>
          </w:p>
          <w:p w:rsidR="00F55983" w:rsidRDefault="00F55983" w:rsidP="00EB56E3">
            <w:pPr>
              <w:ind w:left="180" w:hanging="180"/>
              <w:rPr>
                <w:sz w:val="16"/>
              </w:rPr>
            </w:pPr>
          </w:p>
          <w:p w:rsidR="00F55983" w:rsidRDefault="00F55983" w:rsidP="00EB56E3">
            <w:pPr>
              <w:ind w:left="180" w:hanging="180"/>
              <w:rPr>
                <w:sz w:val="16"/>
              </w:rPr>
            </w:pPr>
          </w:p>
          <w:p w:rsidR="00F55983" w:rsidRDefault="00F55983" w:rsidP="00EB56E3">
            <w:pPr>
              <w:ind w:left="180" w:hanging="180"/>
              <w:rPr>
                <w:sz w:val="16"/>
              </w:rPr>
            </w:pPr>
          </w:p>
          <w:p w:rsidR="00F55983" w:rsidRDefault="00F55983" w:rsidP="00EB56E3">
            <w:pPr>
              <w:ind w:left="180" w:hanging="180"/>
              <w:rPr>
                <w:sz w:val="16"/>
              </w:rPr>
            </w:pPr>
          </w:p>
          <w:p w:rsidR="00F55983" w:rsidRDefault="00F55983" w:rsidP="00EB56E3">
            <w:pPr>
              <w:ind w:left="180" w:hanging="180"/>
              <w:rPr>
                <w:sz w:val="16"/>
              </w:rPr>
            </w:pPr>
          </w:p>
          <w:p w:rsidR="00F55983" w:rsidRDefault="00F55983" w:rsidP="00EB56E3">
            <w:pPr>
              <w:ind w:left="180" w:hanging="180"/>
              <w:rPr>
                <w:sz w:val="16"/>
              </w:rPr>
            </w:pPr>
          </w:p>
          <w:p w:rsidR="00F55983" w:rsidRDefault="00F55983" w:rsidP="00EB56E3">
            <w:pPr>
              <w:ind w:left="180" w:hanging="180"/>
              <w:rPr>
                <w:sz w:val="16"/>
              </w:rPr>
            </w:pPr>
          </w:p>
          <w:p w:rsidR="00EB56E3" w:rsidRPr="00EB56E3" w:rsidRDefault="00EB56E3" w:rsidP="00F55983">
            <w:pPr>
              <w:ind w:left="180" w:hanging="180"/>
              <w:rPr>
                <w:sz w:val="16"/>
              </w:rPr>
            </w:pPr>
            <w:r w:rsidRPr="00EB56E3">
              <w:rPr>
                <w:sz w:val="16"/>
              </w:rPr>
              <w:t>FSP</w:t>
            </w:r>
          </w:p>
        </w:tc>
        <w:tc>
          <w:tcPr>
            <w:tcW w:w="3425" w:type="dxa"/>
          </w:tcPr>
          <w:p w:rsidR="00EB56E3" w:rsidRPr="00EB56E3" w:rsidRDefault="00EB56E3" w:rsidP="00EB56E3">
            <w:pPr>
              <w:tabs>
                <w:tab w:val="left" w:pos="376"/>
                <w:tab w:val="left" w:pos="558"/>
                <w:tab w:val="left" w:pos="738"/>
                <w:tab w:val="left" w:pos="914"/>
                <w:tab w:val="left" w:pos="1098"/>
                <w:tab w:val="left" w:pos="1278"/>
              </w:tabs>
              <w:ind w:left="180" w:hanging="180"/>
              <w:rPr>
                <w:sz w:val="14"/>
                <w:szCs w:val="14"/>
              </w:rPr>
            </w:pPr>
            <w:r w:rsidRPr="00EB56E3">
              <w:rPr>
                <w:sz w:val="14"/>
                <w:szCs w:val="14"/>
              </w:rPr>
              <w:t>SS:</w:t>
            </w:r>
          </w:p>
          <w:p w:rsidR="00EB56E3" w:rsidRPr="00EB56E3" w:rsidRDefault="00EB56E3" w:rsidP="00EB56E3">
            <w:pPr>
              <w:tabs>
                <w:tab w:val="left" w:pos="376"/>
                <w:tab w:val="left" w:pos="558"/>
                <w:tab w:val="left" w:pos="738"/>
                <w:tab w:val="left" w:pos="914"/>
                <w:tab w:val="left" w:pos="1098"/>
                <w:tab w:val="left" w:pos="1278"/>
              </w:tabs>
              <w:ind w:left="180" w:hanging="180"/>
              <w:rPr>
                <w:sz w:val="14"/>
                <w:szCs w:val="14"/>
              </w:rPr>
            </w:pPr>
            <w:r w:rsidRPr="00EB56E3">
              <w:rPr>
                <w:sz w:val="14"/>
                <w:szCs w:val="14"/>
              </w:rPr>
              <w:t xml:space="preserve">In </w:t>
            </w:r>
            <w:r w:rsidRPr="00EB56E3">
              <w:rPr>
                <w:b/>
                <w:sz w:val="14"/>
                <w:szCs w:val="14"/>
                <w:u w:val="single"/>
              </w:rPr>
              <w:t>2010</w:t>
            </w:r>
            <w:r w:rsidRPr="00EB56E3">
              <w:rPr>
                <w:b/>
                <w:sz w:val="14"/>
                <w:szCs w:val="14"/>
              </w:rPr>
              <w:t xml:space="preserve"> </w:t>
            </w:r>
            <w:r w:rsidRPr="00EB56E3">
              <w:rPr>
                <w:sz w:val="14"/>
                <w:szCs w:val="14"/>
              </w:rPr>
              <w:t>the SS indicated that PVBI is accomplishing our goal in students lives:  94.9% indicated that they have a personal assurance of salvation (#5);  91.3%  indicated victory over sin in their life (#6);  and 93.1% indicated that they are experiencing spiritual growth (#7).  This is partially demonstrated by the students attendance at a local church (94.8%) and on-campus chapel services (86.2%) at least twice per week (#’s 8c &amp; 8d).  All are above the threshold of our 90% goal.</w:t>
            </w:r>
          </w:p>
          <w:p w:rsidR="00EB56E3" w:rsidRPr="00EB56E3" w:rsidRDefault="00EB56E3" w:rsidP="00EB56E3">
            <w:pPr>
              <w:tabs>
                <w:tab w:val="left" w:pos="376"/>
                <w:tab w:val="left" w:pos="558"/>
                <w:tab w:val="left" w:pos="738"/>
                <w:tab w:val="left" w:pos="914"/>
                <w:tab w:val="left" w:pos="1098"/>
                <w:tab w:val="left" w:pos="1278"/>
              </w:tabs>
              <w:ind w:left="180" w:hanging="180"/>
              <w:rPr>
                <w:sz w:val="14"/>
                <w:szCs w:val="14"/>
              </w:rPr>
            </w:pPr>
          </w:p>
          <w:p w:rsidR="00EB56E3" w:rsidRPr="00EB56E3" w:rsidRDefault="00EB56E3" w:rsidP="00EB56E3">
            <w:pPr>
              <w:tabs>
                <w:tab w:val="left" w:pos="376"/>
                <w:tab w:val="left" w:pos="558"/>
                <w:tab w:val="left" w:pos="738"/>
                <w:tab w:val="left" w:pos="914"/>
                <w:tab w:val="left" w:pos="1098"/>
                <w:tab w:val="left" w:pos="1278"/>
              </w:tabs>
              <w:ind w:left="180" w:hanging="180"/>
              <w:rPr>
                <w:sz w:val="14"/>
                <w:szCs w:val="14"/>
              </w:rPr>
            </w:pPr>
            <w:r w:rsidRPr="00EB56E3">
              <w:rPr>
                <w:sz w:val="14"/>
                <w:szCs w:val="14"/>
              </w:rPr>
              <w:t xml:space="preserve">Growth in this area is seen by a comparison of the means for </w:t>
            </w:r>
            <w:r w:rsidRPr="00EB56E3">
              <w:rPr>
                <w:b/>
                <w:sz w:val="14"/>
                <w:szCs w:val="14"/>
                <w:u w:val="single"/>
              </w:rPr>
              <w:t>2014</w:t>
            </w:r>
            <w:r w:rsidRPr="00EB56E3">
              <w:rPr>
                <w:sz w:val="14"/>
                <w:szCs w:val="14"/>
              </w:rPr>
              <w:t>:  96% indicated that they have a personal assurance of salvation (a 1.1% increase);  98%  indicated victory over sin in their life (a 6.7% increase);  and 100% indicated that they are experiencing spiritual growth (a 6.9% increase).  This is partially demonstrated by the students’ attendance at a local church (98%) and on-campus chapel services (92%) at least twice per week (a 3.2% and 5.8% increase respectively).  All are well above the threshold of our 90% goal.</w:t>
            </w:r>
          </w:p>
          <w:p w:rsidR="00EB56E3" w:rsidRPr="00EB56E3" w:rsidRDefault="00EB56E3" w:rsidP="00EB56E3">
            <w:pPr>
              <w:tabs>
                <w:tab w:val="left" w:pos="376"/>
                <w:tab w:val="left" w:pos="558"/>
                <w:tab w:val="left" w:pos="738"/>
                <w:tab w:val="left" w:pos="914"/>
                <w:tab w:val="left" w:pos="1098"/>
                <w:tab w:val="left" w:pos="1278"/>
              </w:tabs>
              <w:rPr>
                <w:sz w:val="14"/>
                <w:szCs w:val="14"/>
              </w:rPr>
            </w:pPr>
          </w:p>
          <w:p w:rsidR="00EB56E3" w:rsidRPr="00EB56E3" w:rsidRDefault="00EB56E3" w:rsidP="00EB56E3">
            <w:pPr>
              <w:tabs>
                <w:tab w:val="left" w:pos="376"/>
                <w:tab w:val="left" w:pos="558"/>
                <w:tab w:val="left" w:pos="738"/>
                <w:tab w:val="left" w:pos="914"/>
                <w:tab w:val="left" w:pos="1098"/>
                <w:tab w:val="left" w:pos="1278"/>
              </w:tabs>
              <w:ind w:left="180" w:hanging="180"/>
              <w:rPr>
                <w:sz w:val="14"/>
                <w:szCs w:val="14"/>
              </w:rPr>
            </w:pPr>
            <w:r w:rsidRPr="00EB56E3">
              <w:rPr>
                <w:sz w:val="14"/>
                <w:szCs w:val="14"/>
              </w:rPr>
              <w:t xml:space="preserve">  In addition, PVBI is well above our goal of 75% practicing personal devotional time 2 or more times per week.  In </w:t>
            </w:r>
            <w:r w:rsidRPr="00EB56E3">
              <w:rPr>
                <w:b/>
                <w:sz w:val="14"/>
                <w:szCs w:val="14"/>
                <w:u w:val="single"/>
              </w:rPr>
              <w:t>2010</w:t>
            </w:r>
            <w:r w:rsidRPr="00EB56E3">
              <w:rPr>
                <w:sz w:val="14"/>
                <w:szCs w:val="14"/>
              </w:rPr>
              <w:t xml:space="preserve"> 91.4% reported devotional prayer and 87.9% Bible reading (#’s 8a &amp; 8b).  In </w:t>
            </w:r>
            <w:r w:rsidRPr="00EB56E3">
              <w:rPr>
                <w:b/>
                <w:sz w:val="14"/>
                <w:szCs w:val="14"/>
                <w:u w:val="single"/>
              </w:rPr>
              <w:t>2014</w:t>
            </w:r>
            <w:r w:rsidRPr="00EB56E3">
              <w:rPr>
                <w:sz w:val="14"/>
                <w:szCs w:val="14"/>
              </w:rPr>
              <w:t xml:space="preserve"> there were 98% reporting devotional prayer and 100% reporting devotional Bible reading, an increase of 6.6% and 12.1% means respectively</w:t>
            </w:r>
          </w:p>
          <w:p w:rsidR="00EB56E3" w:rsidRPr="00EB56E3" w:rsidRDefault="00EB56E3" w:rsidP="00EB56E3">
            <w:pPr>
              <w:rPr>
                <w:sz w:val="14"/>
                <w:szCs w:val="14"/>
              </w:rPr>
            </w:pPr>
          </w:p>
          <w:p w:rsidR="00EB56E3" w:rsidRPr="00EB56E3" w:rsidRDefault="00EB56E3" w:rsidP="00EB56E3">
            <w:pPr>
              <w:ind w:left="180" w:hanging="180"/>
              <w:rPr>
                <w:sz w:val="14"/>
                <w:szCs w:val="14"/>
              </w:rPr>
            </w:pPr>
            <w:r w:rsidRPr="00EB56E3">
              <w:rPr>
                <w:sz w:val="14"/>
                <w:szCs w:val="14"/>
              </w:rPr>
              <w:t xml:space="preserve">WWP </w:t>
            </w:r>
          </w:p>
          <w:p w:rsidR="00EB56E3" w:rsidRPr="00EB56E3" w:rsidRDefault="00EB56E3" w:rsidP="00EB56E3">
            <w:pPr>
              <w:ind w:left="180" w:hanging="180"/>
              <w:rPr>
                <w:sz w:val="14"/>
                <w:szCs w:val="14"/>
              </w:rPr>
            </w:pPr>
            <w:r w:rsidRPr="00EB56E3">
              <w:rPr>
                <w:sz w:val="14"/>
                <w:szCs w:val="14"/>
              </w:rPr>
              <w:t>2012</w:t>
            </w:r>
          </w:p>
          <w:p w:rsidR="00EB56E3" w:rsidRPr="00EB56E3" w:rsidRDefault="00EB56E3" w:rsidP="00EB56E3">
            <w:pPr>
              <w:ind w:left="180" w:hanging="180"/>
              <w:rPr>
                <w:sz w:val="14"/>
                <w:szCs w:val="14"/>
              </w:rPr>
            </w:pPr>
            <w:r w:rsidRPr="00EB56E3">
              <w:rPr>
                <w:sz w:val="14"/>
                <w:szCs w:val="14"/>
              </w:rPr>
              <w:t xml:space="preserve">      (2i, 5a, 5c, 5d, 5e, 5g, 5h)—the above line items indicate that the students experience forgiveness of sins as well as ongoing assurance and victory over sin and are growing in grace.  The mean for the above line items is </w:t>
            </w:r>
            <w:r w:rsidRPr="00EB56E3">
              <w:rPr>
                <w:sz w:val="14"/>
                <w:szCs w:val="14"/>
                <w:u w:val="single"/>
              </w:rPr>
              <w:t>5.23</w:t>
            </w:r>
            <w:r w:rsidRPr="00EB56E3">
              <w:rPr>
                <w:sz w:val="14"/>
                <w:szCs w:val="14"/>
              </w:rPr>
              <w:t xml:space="preserve">.  All the above line items have a mean above 5 with one exception: when indicating a “sense of nearness to God in prayer regularly” the mean was 4.32. </w:t>
            </w:r>
          </w:p>
          <w:p w:rsidR="00EB56E3" w:rsidRPr="00EB56E3" w:rsidRDefault="00EB56E3" w:rsidP="00EB56E3">
            <w:pPr>
              <w:ind w:left="180" w:hanging="180"/>
              <w:rPr>
                <w:sz w:val="14"/>
                <w:szCs w:val="14"/>
              </w:rPr>
            </w:pPr>
            <w:r w:rsidRPr="00EB56E3">
              <w:rPr>
                <w:sz w:val="14"/>
                <w:szCs w:val="14"/>
              </w:rPr>
              <w:t xml:space="preserve">      (7a, 7b, 7c, 7d)—these items indicate that 83% of students are practicing personal prayer 2 or more times per week and 92% reported having devotional Bible reading 2 or more times per week.  Also indicated is that 90% attend church 2 or more times per week and 94% attend chapel 2 or more times per week.</w:t>
            </w:r>
          </w:p>
          <w:p w:rsidR="00EB56E3" w:rsidRPr="00EB56E3" w:rsidRDefault="00EB56E3" w:rsidP="00EB56E3">
            <w:pPr>
              <w:ind w:left="180" w:hanging="180"/>
              <w:rPr>
                <w:sz w:val="14"/>
                <w:szCs w:val="14"/>
              </w:rPr>
            </w:pPr>
          </w:p>
          <w:p w:rsidR="00EB56E3" w:rsidRPr="00EB56E3" w:rsidRDefault="00EB56E3" w:rsidP="00EB56E3">
            <w:pPr>
              <w:rPr>
                <w:sz w:val="14"/>
                <w:szCs w:val="14"/>
              </w:rPr>
            </w:pPr>
            <w:r w:rsidRPr="00EB56E3">
              <w:rPr>
                <w:sz w:val="14"/>
                <w:szCs w:val="14"/>
              </w:rPr>
              <w:t>2013</w:t>
            </w:r>
          </w:p>
          <w:p w:rsidR="00EB56E3" w:rsidRPr="00EB56E3" w:rsidRDefault="00EB56E3" w:rsidP="00EB56E3">
            <w:pPr>
              <w:ind w:left="180" w:hanging="180"/>
              <w:rPr>
                <w:sz w:val="14"/>
                <w:szCs w:val="14"/>
              </w:rPr>
            </w:pPr>
            <w:r w:rsidRPr="00EB56E3">
              <w:rPr>
                <w:sz w:val="14"/>
                <w:szCs w:val="14"/>
              </w:rPr>
              <w:t xml:space="preserve">      (2i, 5a, 5c, 5d, 5e, 5g, 5h)—the above line items indicate that the students experience forgiveness of sins as well as ongoing assurance and victory over sin and are growing in grace.  The mean for the above line items is </w:t>
            </w:r>
            <w:r w:rsidRPr="00EB56E3">
              <w:rPr>
                <w:sz w:val="14"/>
                <w:szCs w:val="14"/>
                <w:u w:val="single"/>
              </w:rPr>
              <w:t>5.47</w:t>
            </w:r>
            <w:r w:rsidRPr="00EB56E3">
              <w:rPr>
                <w:sz w:val="14"/>
                <w:szCs w:val="14"/>
              </w:rPr>
              <w:t xml:space="preserve">.  All the above line items have a mean above 5 with one exception: when indicating a “sense of nearness to God in prayer regularly” the mean was 4.42. </w:t>
            </w:r>
          </w:p>
          <w:p w:rsidR="00EB56E3" w:rsidRPr="00EB56E3" w:rsidRDefault="00EB56E3" w:rsidP="008D3CAF">
            <w:pPr>
              <w:ind w:left="180" w:hanging="180"/>
              <w:rPr>
                <w:sz w:val="18"/>
                <w:szCs w:val="18"/>
              </w:rPr>
            </w:pPr>
            <w:r w:rsidRPr="00EB56E3">
              <w:rPr>
                <w:sz w:val="14"/>
                <w:szCs w:val="14"/>
              </w:rPr>
              <w:t xml:space="preserve">      (7a, 7b, 7c, 7d)—these items indicate that 94% of students are practicing personal prayer 2 or more times per week and 86% reported having devotional Bible reading 2 or more times per week.  Also indicated is that 97% attend church 2 or more times per week and 86% attend chapel 2 or more times per week.</w:t>
            </w:r>
          </w:p>
        </w:tc>
      </w:tr>
      <w:tr w:rsidR="00EB56E3" w:rsidRPr="00EB56E3" w:rsidTr="00867B8C">
        <w:trPr>
          <w:cantSplit/>
        </w:trPr>
        <w:tc>
          <w:tcPr>
            <w:tcW w:w="0" w:type="auto"/>
          </w:tcPr>
          <w:p w:rsidR="00EB56E3" w:rsidRPr="00EB56E3" w:rsidRDefault="00EB56E3" w:rsidP="00EB56E3">
            <w:pPr>
              <w:ind w:left="180" w:hanging="180"/>
              <w:rPr>
                <w:color w:val="C0504D"/>
                <w:sz w:val="18"/>
              </w:rPr>
            </w:pPr>
            <w:r w:rsidRPr="00EB56E3">
              <w:rPr>
                <w:sz w:val="18"/>
              </w:rPr>
              <w:lastRenderedPageBreak/>
              <w:t>The student will cultivate a love for the Bible, the Word of God, as the source of our knowledge of salvation and as a guide for our living a holy life in this present world.</w:t>
            </w:r>
            <w:r w:rsidRPr="00EB56E3">
              <w:rPr>
                <w:color w:val="C0504D"/>
                <w:sz w:val="18"/>
              </w:rPr>
              <w:t xml:space="preserve"> </w:t>
            </w:r>
          </w:p>
          <w:p w:rsidR="00EB56E3" w:rsidRPr="00EB56E3" w:rsidRDefault="00EB56E3" w:rsidP="00EB56E3">
            <w:pPr>
              <w:ind w:left="180" w:hanging="180"/>
              <w:rPr>
                <w:sz w:val="18"/>
              </w:rPr>
            </w:pPr>
            <w:r w:rsidRPr="00EB56E3">
              <w:rPr>
                <w:color w:val="C0504D"/>
                <w:sz w:val="18"/>
              </w:rPr>
              <w:t>(Revised Goal Spiritual #3):</w:t>
            </w:r>
            <w:r w:rsidRPr="00EB56E3">
              <w:t xml:space="preserve"> </w:t>
            </w:r>
            <w:r w:rsidRPr="00EB56E3">
              <w:rPr>
                <w:color w:val="C0504D"/>
                <w:sz w:val="18"/>
              </w:rPr>
              <w:t>To cultivate a love for the Bible as the Word of God, as the source of our knowledge of salvation, as the source of our worldview, and as the guide for holy living.</w:t>
            </w:r>
          </w:p>
        </w:tc>
        <w:tc>
          <w:tcPr>
            <w:tcW w:w="0" w:type="auto"/>
          </w:tcPr>
          <w:p w:rsidR="00EB56E3" w:rsidRPr="00EB56E3" w:rsidRDefault="00EB56E3" w:rsidP="00EB56E3">
            <w:pPr>
              <w:ind w:left="180" w:hanging="180"/>
              <w:rPr>
                <w:sz w:val="18"/>
              </w:rPr>
            </w:pPr>
            <w:r w:rsidRPr="00EB56E3">
              <w:rPr>
                <w:sz w:val="18"/>
              </w:rPr>
              <w:t>75% of students will practice regular personal devotional Bible reading</w:t>
            </w:r>
            <w:r w:rsidRPr="00EB56E3">
              <w:rPr>
                <w:sz w:val="18"/>
              </w:rPr>
              <w:br/>
              <w:t>two or more times a week</w:t>
            </w:r>
          </w:p>
          <w:p w:rsidR="00EB56E3" w:rsidRPr="00EB56E3" w:rsidRDefault="00EB56E3" w:rsidP="00EB56E3">
            <w:pPr>
              <w:ind w:left="180" w:hanging="180"/>
              <w:rPr>
                <w:sz w:val="18"/>
              </w:rPr>
            </w:pPr>
            <w:r w:rsidRPr="00EB56E3">
              <w:rPr>
                <w:sz w:val="18"/>
              </w:rPr>
              <w:t xml:space="preserve">Means of </w:t>
            </w:r>
            <w:r w:rsidRPr="00EB56E3">
              <w:rPr>
                <w:i/>
                <w:sz w:val="18"/>
              </w:rPr>
              <w:t>5 mostly true of me</w:t>
            </w:r>
            <w:r w:rsidRPr="00EB56E3">
              <w:rPr>
                <w:sz w:val="18"/>
              </w:rPr>
              <w:t xml:space="preserve"> on WWP line items </w:t>
            </w:r>
          </w:p>
          <w:p w:rsidR="00EB56E3" w:rsidRPr="00EB56E3" w:rsidRDefault="00EB56E3" w:rsidP="00EB56E3">
            <w:pPr>
              <w:ind w:left="180" w:hanging="180"/>
              <w:rPr>
                <w:sz w:val="18"/>
              </w:rPr>
            </w:pPr>
            <w:r w:rsidRPr="00EB56E3">
              <w:rPr>
                <w:sz w:val="18"/>
              </w:rPr>
              <w:t xml:space="preserve">Means of </w:t>
            </w:r>
            <w:r w:rsidRPr="00EB56E3">
              <w:rPr>
                <w:i/>
                <w:sz w:val="18"/>
              </w:rPr>
              <w:t xml:space="preserve">5 mostly true </w:t>
            </w:r>
            <w:r w:rsidRPr="00EB56E3">
              <w:rPr>
                <w:sz w:val="18"/>
              </w:rPr>
              <w:t>on FSP line item</w:t>
            </w:r>
          </w:p>
        </w:tc>
        <w:tc>
          <w:tcPr>
            <w:tcW w:w="1102" w:type="dxa"/>
          </w:tcPr>
          <w:p w:rsidR="00EB56E3" w:rsidRPr="00EB56E3" w:rsidRDefault="00EB56E3" w:rsidP="00EB56E3">
            <w:pPr>
              <w:ind w:left="180" w:hanging="180"/>
              <w:rPr>
                <w:sz w:val="16"/>
                <w:lang w:val="es-CR"/>
              </w:rPr>
            </w:pPr>
            <w:r w:rsidRPr="00EB56E3">
              <w:rPr>
                <w:sz w:val="16"/>
                <w:lang w:val="es-CR"/>
              </w:rPr>
              <w:t>SS #8b</w:t>
            </w:r>
          </w:p>
          <w:p w:rsidR="00EB56E3" w:rsidRPr="00EB56E3" w:rsidRDefault="00EB56E3" w:rsidP="00EB56E3">
            <w:pPr>
              <w:ind w:left="180" w:hanging="180"/>
              <w:rPr>
                <w:sz w:val="16"/>
                <w:lang w:val="es-CR"/>
              </w:rPr>
            </w:pPr>
          </w:p>
          <w:p w:rsidR="00EB56E3" w:rsidRPr="00EB56E3" w:rsidRDefault="00EB56E3" w:rsidP="00EB56E3">
            <w:pPr>
              <w:ind w:left="180" w:hanging="180"/>
              <w:rPr>
                <w:sz w:val="16"/>
                <w:lang w:val="es-CR"/>
              </w:rPr>
            </w:pPr>
          </w:p>
          <w:p w:rsidR="00EB56E3" w:rsidRPr="00EB56E3" w:rsidRDefault="00EB56E3" w:rsidP="00EB56E3">
            <w:pPr>
              <w:ind w:left="180" w:hanging="180"/>
              <w:rPr>
                <w:sz w:val="16"/>
                <w:lang w:val="es-CR"/>
              </w:rPr>
            </w:pPr>
          </w:p>
          <w:p w:rsidR="00EB56E3" w:rsidRPr="00EB56E3" w:rsidRDefault="00EB56E3" w:rsidP="00EB56E3">
            <w:pPr>
              <w:ind w:left="180" w:hanging="180"/>
              <w:rPr>
                <w:sz w:val="16"/>
                <w:lang w:val="es-CR"/>
              </w:rPr>
            </w:pPr>
          </w:p>
          <w:p w:rsidR="00F55983" w:rsidRDefault="00F55983" w:rsidP="00EB56E3">
            <w:pPr>
              <w:ind w:left="180" w:hanging="180"/>
              <w:rPr>
                <w:sz w:val="16"/>
                <w:lang w:val="es-CR"/>
              </w:rPr>
            </w:pPr>
          </w:p>
          <w:p w:rsidR="00F55983" w:rsidRDefault="00F55983" w:rsidP="00EB56E3">
            <w:pPr>
              <w:ind w:left="180" w:hanging="180"/>
              <w:rPr>
                <w:sz w:val="16"/>
                <w:lang w:val="es-CR"/>
              </w:rPr>
            </w:pPr>
          </w:p>
          <w:p w:rsidR="00F55983" w:rsidRDefault="00F55983" w:rsidP="00EB56E3">
            <w:pPr>
              <w:ind w:left="180" w:hanging="180"/>
              <w:rPr>
                <w:sz w:val="16"/>
                <w:lang w:val="es-CR"/>
              </w:rPr>
            </w:pPr>
          </w:p>
          <w:p w:rsidR="00EB56E3" w:rsidRPr="00EB56E3" w:rsidRDefault="00EB56E3" w:rsidP="00EB56E3">
            <w:pPr>
              <w:ind w:left="180" w:hanging="180"/>
              <w:rPr>
                <w:sz w:val="16"/>
                <w:lang w:val="es-CR"/>
              </w:rPr>
            </w:pPr>
            <w:r w:rsidRPr="00EB56E3">
              <w:rPr>
                <w:sz w:val="16"/>
                <w:lang w:val="es-CR"/>
              </w:rPr>
              <w:t>WWP #2o, 3a, 3b, 3d, 3e, 4b, 7b</w:t>
            </w:r>
          </w:p>
          <w:p w:rsidR="00F55983" w:rsidRDefault="00F55983" w:rsidP="00F55983">
            <w:pPr>
              <w:ind w:left="180" w:hanging="180"/>
              <w:rPr>
                <w:sz w:val="16"/>
              </w:rPr>
            </w:pPr>
          </w:p>
          <w:p w:rsidR="00F55983" w:rsidRDefault="00F55983" w:rsidP="00F55983">
            <w:pPr>
              <w:ind w:left="180" w:hanging="180"/>
              <w:rPr>
                <w:sz w:val="16"/>
              </w:rPr>
            </w:pPr>
          </w:p>
          <w:p w:rsidR="00F55983" w:rsidRDefault="00F55983" w:rsidP="00F55983">
            <w:pPr>
              <w:ind w:left="180" w:hanging="180"/>
              <w:rPr>
                <w:sz w:val="16"/>
              </w:rPr>
            </w:pPr>
          </w:p>
          <w:p w:rsidR="00F55983" w:rsidRDefault="00F55983" w:rsidP="00F55983">
            <w:pPr>
              <w:ind w:left="180" w:hanging="180"/>
              <w:rPr>
                <w:sz w:val="16"/>
              </w:rPr>
            </w:pPr>
          </w:p>
          <w:p w:rsidR="00F55983" w:rsidRDefault="00F55983" w:rsidP="00F55983">
            <w:pPr>
              <w:ind w:left="180" w:hanging="180"/>
              <w:rPr>
                <w:sz w:val="16"/>
              </w:rPr>
            </w:pPr>
          </w:p>
          <w:p w:rsidR="00F55983" w:rsidRDefault="00F55983" w:rsidP="00F55983">
            <w:pPr>
              <w:ind w:left="180" w:hanging="180"/>
              <w:rPr>
                <w:sz w:val="16"/>
              </w:rPr>
            </w:pPr>
          </w:p>
          <w:p w:rsidR="00F55983" w:rsidRDefault="00F55983" w:rsidP="00F55983">
            <w:pPr>
              <w:ind w:left="180" w:hanging="180"/>
              <w:rPr>
                <w:sz w:val="16"/>
              </w:rPr>
            </w:pPr>
          </w:p>
          <w:p w:rsidR="00F55983" w:rsidRDefault="00F55983" w:rsidP="00F55983">
            <w:pPr>
              <w:ind w:left="180" w:hanging="180"/>
              <w:rPr>
                <w:sz w:val="16"/>
              </w:rPr>
            </w:pPr>
          </w:p>
          <w:p w:rsidR="00F55983" w:rsidRDefault="00F55983" w:rsidP="00F55983">
            <w:pPr>
              <w:ind w:left="180" w:hanging="180"/>
              <w:rPr>
                <w:sz w:val="16"/>
              </w:rPr>
            </w:pPr>
          </w:p>
          <w:p w:rsidR="00F55983" w:rsidRDefault="00F55983" w:rsidP="00F55983">
            <w:pPr>
              <w:ind w:left="180" w:hanging="180"/>
              <w:rPr>
                <w:sz w:val="16"/>
              </w:rPr>
            </w:pPr>
          </w:p>
          <w:p w:rsidR="00F55983" w:rsidRDefault="00F55983" w:rsidP="00F55983">
            <w:pPr>
              <w:ind w:left="180" w:hanging="180"/>
              <w:rPr>
                <w:sz w:val="16"/>
              </w:rPr>
            </w:pPr>
          </w:p>
          <w:p w:rsidR="00F55983" w:rsidRDefault="00F55983" w:rsidP="00F55983">
            <w:pPr>
              <w:ind w:left="180" w:hanging="180"/>
              <w:rPr>
                <w:sz w:val="16"/>
              </w:rPr>
            </w:pPr>
          </w:p>
          <w:p w:rsidR="00F55983" w:rsidRDefault="00F55983" w:rsidP="00F55983">
            <w:pPr>
              <w:ind w:left="180" w:hanging="180"/>
              <w:rPr>
                <w:sz w:val="16"/>
              </w:rPr>
            </w:pPr>
          </w:p>
          <w:p w:rsidR="00F55983" w:rsidRDefault="00F55983" w:rsidP="00F55983">
            <w:pPr>
              <w:ind w:left="180" w:hanging="180"/>
              <w:rPr>
                <w:sz w:val="16"/>
              </w:rPr>
            </w:pPr>
          </w:p>
          <w:p w:rsidR="008D3CAF" w:rsidRDefault="008D3CAF" w:rsidP="00F55983">
            <w:pPr>
              <w:ind w:left="180" w:hanging="180"/>
              <w:rPr>
                <w:sz w:val="16"/>
              </w:rPr>
            </w:pPr>
          </w:p>
          <w:p w:rsidR="00EB56E3" w:rsidRPr="00EB56E3" w:rsidRDefault="00EB56E3" w:rsidP="00F55983">
            <w:pPr>
              <w:ind w:left="180" w:hanging="180"/>
              <w:rPr>
                <w:sz w:val="16"/>
              </w:rPr>
            </w:pPr>
            <w:r w:rsidRPr="00EB56E3">
              <w:rPr>
                <w:sz w:val="16"/>
              </w:rPr>
              <w:t>FSP</w:t>
            </w:r>
          </w:p>
        </w:tc>
        <w:tc>
          <w:tcPr>
            <w:tcW w:w="3425" w:type="dxa"/>
          </w:tcPr>
          <w:p w:rsidR="00EB56E3" w:rsidRPr="00EB56E3" w:rsidRDefault="00EB56E3" w:rsidP="00EB56E3">
            <w:pPr>
              <w:ind w:left="180" w:hanging="180"/>
              <w:rPr>
                <w:sz w:val="16"/>
              </w:rPr>
            </w:pPr>
            <w:r w:rsidRPr="00EB56E3">
              <w:rPr>
                <w:sz w:val="16"/>
              </w:rPr>
              <w:t>SS:</w:t>
            </w:r>
          </w:p>
          <w:p w:rsidR="00EB56E3" w:rsidRPr="00EB56E3" w:rsidRDefault="00EB56E3" w:rsidP="00EB56E3">
            <w:pPr>
              <w:ind w:left="180" w:hanging="180"/>
              <w:rPr>
                <w:sz w:val="16"/>
              </w:rPr>
            </w:pPr>
            <w:r w:rsidRPr="00EB56E3">
              <w:rPr>
                <w:sz w:val="16"/>
              </w:rPr>
              <w:t>2010</w:t>
            </w:r>
          </w:p>
          <w:p w:rsidR="00EB56E3" w:rsidRPr="00EB56E3" w:rsidRDefault="00EB56E3" w:rsidP="00EB56E3">
            <w:pPr>
              <w:tabs>
                <w:tab w:val="left" w:pos="376"/>
                <w:tab w:val="left" w:pos="558"/>
                <w:tab w:val="left" w:pos="738"/>
                <w:tab w:val="left" w:pos="914"/>
                <w:tab w:val="left" w:pos="1098"/>
                <w:tab w:val="left" w:pos="1278"/>
              </w:tabs>
              <w:ind w:left="180" w:hanging="180"/>
              <w:rPr>
                <w:sz w:val="16"/>
              </w:rPr>
            </w:pPr>
            <w:r w:rsidRPr="00EB56E3">
              <w:rPr>
                <w:sz w:val="16"/>
              </w:rPr>
              <w:t xml:space="preserve">                 87.9% reported devotional Bible reading 2 or more times per week</w:t>
            </w:r>
          </w:p>
          <w:p w:rsidR="00EB56E3" w:rsidRPr="00EB56E3" w:rsidRDefault="00EB56E3" w:rsidP="00EB56E3">
            <w:pPr>
              <w:ind w:left="180" w:hanging="180"/>
              <w:rPr>
                <w:sz w:val="16"/>
              </w:rPr>
            </w:pPr>
            <w:r w:rsidRPr="00EB56E3">
              <w:rPr>
                <w:sz w:val="16"/>
              </w:rPr>
              <w:t>2014</w:t>
            </w:r>
          </w:p>
          <w:p w:rsidR="00EB56E3" w:rsidRPr="00EB56E3" w:rsidRDefault="00EB56E3" w:rsidP="00EB56E3">
            <w:pPr>
              <w:tabs>
                <w:tab w:val="left" w:pos="376"/>
                <w:tab w:val="left" w:pos="558"/>
                <w:tab w:val="left" w:pos="738"/>
                <w:tab w:val="left" w:pos="914"/>
                <w:tab w:val="left" w:pos="1098"/>
                <w:tab w:val="left" w:pos="1278"/>
              </w:tabs>
              <w:ind w:left="180" w:hanging="180"/>
              <w:rPr>
                <w:sz w:val="16"/>
              </w:rPr>
            </w:pPr>
            <w:r w:rsidRPr="00EB56E3">
              <w:rPr>
                <w:sz w:val="16"/>
              </w:rPr>
              <w:t xml:space="preserve">                 100% reported devotional Bible reading 2 or more times per week</w:t>
            </w:r>
          </w:p>
          <w:p w:rsidR="00EB56E3" w:rsidRPr="00EB56E3" w:rsidRDefault="00EB56E3" w:rsidP="00EB56E3">
            <w:pPr>
              <w:ind w:left="180" w:hanging="180"/>
              <w:rPr>
                <w:sz w:val="16"/>
              </w:rPr>
            </w:pPr>
          </w:p>
          <w:p w:rsidR="00EB56E3" w:rsidRPr="00EB56E3" w:rsidRDefault="00EB56E3" w:rsidP="00EB56E3">
            <w:pPr>
              <w:ind w:left="180" w:hanging="180"/>
              <w:rPr>
                <w:sz w:val="16"/>
                <w:szCs w:val="16"/>
              </w:rPr>
            </w:pPr>
            <w:r w:rsidRPr="00EB56E3">
              <w:rPr>
                <w:sz w:val="16"/>
                <w:szCs w:val="16"/>
              </w:rPr>
              <w:t>WWP</w:t>
            </w:r>
          </w:p>
          <w:p w:rsidR="00EB56E3" w:rsidRPr="00EB56E3" w:rsidRDefault="00EB56E3" w:rsidP="00EB56E3">
            <w:pPr>
              <w:ind w:left="180" w:hanging="180"/>
              <w:rPr>
                <w:sz w:val="16"/>
                <w:szCs w:val="16"/>
              </w:rPr>
            </w:pPr>
            <w:r w:rsidRPr="00EB56E3">
              <w:rPr>
                <w:sz w:val="16"/>
                <w:szCs w:val="16"/>
              </w:rPr>
              <w:t>2012</w:t>
            </w:r>
          </w:p>
          <w:p w:rsidR="00EB56E3" w:rsidRPr="00EB56E3" w:rsidRDefault="00EB56E3" w:rsidP="00EB56E3">
            <w:pPr>
              <w:ind w:left="180" w:hanging="180"/>
              <w:rPr>
                <w:sz w:val="16"/>
                <w:szCs w:val="16"/>
              </w:rPr>
            </w:pPr>
            <w:r w:rsidRPr="00EB56E3">
              <w:rPr>
                <w:sz w:val="16"/>
                <w:szCs w:val="16"/>
              </w:rPr>
              <w:t xml:space="preserve">      (#2o, 3a-e, 4b) the above line items with a mean of </w:t>
            </w:r>
            <w:r w:rsidRPr="00EB56E3">
              <w:rPr>
                <w:sz w:val="16"/>
                <w:szCs w:val="16"/>
                <w:u w:val="single"/>
              </w:rPr>
              <w:t>5.86</w:t>
            </w:r>
            <w:r w:rsidRPr="00EB56E3">
              <w:rPr>
                <w:sz w:val="16"/>
                <w:szCs w:val="16"/>
              </w:rPr>
              <w:t xml:space="preserve"> indicate that students believe the Bible teaches us how to live and that they are committed to live, read, and obey the Bible.</w:t>
            </w:r>
          </w:p>
          <w:p w:rsidR="00EB56E3" w:rsidRPr="00EB56E3" w:rsidRDefault="00EB56E3" w:rsidP="00EB56E3">
            <w:pPr>
              <w:ind w:left="180" w:hanging="180"/>
              <w:rPr>
                <w:sz w:val="16"/>
                <w:szCs w:val="16"/>
              </w:rPr>
            </w:pPr>
            <w:r w:rsidRPr="00EB56E3">
              <w:rPr>
                <w:sz w:val="16"/>
                <w:szCs w:val="16"/>
              </w:rPr>
              <w:t xml:space="preserve">      (line item 7b) 92% reported having devotional Bible reading 2 or more times per week.  </w:t>
            </w:r>
          </w:p>
          <w:p w:rsidR="00EB56E3" w:rsidRPr="00EB56E3" w:rsidRDefault="00EB56E3" w:rsidP="00EB56E3">
            <w:pPr>
              <w:ind w:left="180" w:hanging="180"/>
              <w:rPr>
                <w:sz w:val="16"/>
                <w:szCs w:val="16"/>
              </w:rPr>
            </w:pPr>
            <w:r w:rsidRPr="00EB56E3">
              <w:rPr>
                <w:sz w:val="16"/>
                <w:szCs w:val="16"/>
              </w:rPr>
              <w:t>2013</w:t>
            </w:r>
          </w:p>
          <w:p w:rsidR="00EB56E3" w:rsidRPr="00EB56E3" w:rsidRDefault="00EB56E3" w:rsidP="00EB56E3">
            <w:pPr>
              <w:ind w:left="180" w:hanging="180"/>
              <w:rPr>
                <w:sz w:val="16"/>
                <w:szCs w:val="16"/>
              </w:rPr>
            </w:pPr>
            <w:r w:rsidRPr="00EB56E3">
              <w:rPr>
                <w:sz w:val="16"/>
                <w:szCs w:val="16"/>
              </w:rPr>
              <w:t xml:space="preserve">      (#2o, 3a-e, 4b) the above line items with a mean of </w:t>
            </w:r>
            <w:r w:rsidRPr="00EB56E3">
              <w:rPr>
                <w:sz w:val="16"/>
                <w:szCs w:val="16"/>
                <w:u w:val="single"/>
              </w:rPr>
              <w:t>5.75</w:t>
            </w:r>
            <w:r w:rsidRPr="00EB56E3">
              <w:rPr>
                <w:sz w:val="16"/>
                <w:szCs w:val="16"/>
              </w:rPr>
              <w:t xml:space="preserve"> indicate that students believe the Bible teaches us how to live and that they are committed to live, read, and obey the Bible.</w:t>
            </w:r>
          </w:p>
          <w:p w:rsidR="00EB56E3" w:rsidRPr="00EB56E3" w:rsidRDefault="00EB56E3" w:rsidP="008D3CAF">
            <w:pPr>
              <w:ind w:left="180" w:hanging="180"/>
              <w:rPr>
                <w:sz w:val="16"/>
              </w:rPr>
            </w:pPr>
            <w:r w:rsidRPr="00EB56E3">
              <w:rPr>
                <w:sz w:val="16"/>
                <w:szCs w:val="16"/>
              </w:rPr>
              <w:t xml:space="preserve">      (line item 7b)86% reported having devotional Bible reading 2 or more times per week. </w:t>
            </w:r>
          </w:p>
        </w:tc>
      </w:tr>
      <w:tr w:rsidR="00EB56E3" w:rsidRPr="00EB56E3" w:rsidTr="00867B8C">
        <w:trPr>
          <w:cantSplit/>
        </w:trPr>
        <w:tc>
          <w:tcPr>
            <w:tcW w:w="0" w:type="auto"/>
          </w:tcPr>
          <w:p w:rsidR="00EB56E3" w:rsidRPr="00EB56E3" w:rsidRDefault="00EB56E3" w:rsidP="00EB56E3">
            <w:pPr>
              <w:ind w:left="180" w:hanging="180"/>
              <w:rPr>
                <w:color w:val="C0504D"/>
                <w:sz w:val="18"/>
              </w:rPr>
            </w:pPr>
            <w:r w:rsidRPr="00EB56E3">
              <w:rPr>
                <w:sz w:val="18"/>
              </w:rPr>
              <w:t>The student will realize the value of total commitment of one’s life to Christ and will make that commitment.</w:t>
            </w:r>
            <w:r w:rsidRPr="00EB56E3">
              <w:rPr>
                <w:color w:val="C0504D"/>
                <w:sz w:val="18"/>
              </w:rPr>
              <w:t xml:space="preserve"> </w:t>
            </w:r>
          </w:p>
          <w:p w:rsidR="00EB56E3" w:rsidRPr="00EB56E3" w:rsidRDefault="00EB56E3" w:rsidP="00EB56E3">
            <w:pPr>
              <w:ind w:left="180" w:hanging="180"/>
              <w:rPr>
                <w:sz w:val="18"/>
              </w:rPr>
            </w:pPr>
            <w:r w:rsidRPr="00EB56E3">
              <w:rPr>
                <w:color w:val="C0504D"/>
                <w:sz w:val="18"/>
              </w:rPr>
              <w:t>(Revised Goals: this was included in Spiritual #1): To know Christ as personal Savior and to make a total consecration of one’s life to Christ in entire sanctification.</w:t>
            </w:r>
            <w:r w:rsidRPr="00EB56E3">
              <w:t xml:space="preserve"> </w:t>
            </w:r>
          </w:p>
        </w:tc>
        <w:tc>
          <w:tcPr>
            <w:tcW w:w="0" w:type="auto"/>
          </w:tcPr>
          <w:p w:rsidR="00EB56E3" w:rsidRPr="00EB56E3" w:rsidRDefault="00EB56E3" w:rsidP="00EB56E3">
            <w:pPr>
              <w:ind w:left="180" w:hanging="180"/>
              <w:rPr>
                <w:sz w:val="18"/>
              </w:rPr>
            </w:pPr>
            <w:r w:rsidRPr="00EB56E3">
              <w:rPr>
                <w:sz w:val="18"/>
              </w:rPr>
              <w:t xml:space="preserve">Means of </w:t>
            </w:r>
            <w:r w:rsidRPr="00EB56E3">
              <w:rPr>
                <w:i/>
                <w:sz w:val="18"/>
              </w:rPr>
              <w:t>5 mostly true of me</w:t>
            </w:r>
            <w:r w:rsidRPr="00EB56E3">
              <w:rPr>
                <w:sz w:val="18"/>
              </w:rPr>
              <w:t xml:space="preserve"> on WWP line items </w:t>
            </w:r>
          </w:p>
          <w:p w:rsidR="00EB56E3" w:rsidRPr="00EB56E3" w:rsidRDefault="00EB56E3" w:rsidP="00EB56E3">
            <w:pPr>
              <w:ind w:left="180" w:hanging="180"/>
              <w:rPr>
                <w:sz w:val="18"/>
              </w:rPr>
            </w:pPr>
            <w:r w:rsidRPr="00EB56E3">
              <w:rPr>
                <w:sz w:val="18"/>
              </w:rPr>
              <w:t xml:space="preserve">Means of </w:t>
            </w:r>
            <w:r w:rsidRPr="00EB56E3">
              <w:rPr>
                <w:i/>
                <w:sz w:val="18"/>
              </w:rPr>
              <w:t xml:space="preserve">5 mostly true </w:t>
            </w:r>
            <w:r w:rsidRPr="00EB56E3">
              <w:rPr>
                <w:sz w:val="18"/>
              </w:rPr>
              <w:t>on FSP line item</w:t>
            </w:r>
          </w:p>
        </w:tc>
        <w:tc>
          <w:tcPr>
            <w:tcW w:w="1102" w:type="dxa"/>
          </w:tcPr>
          <w:p w:rsidR="00EB56E3" w:rsidRPr="00EB56E3" w:rsidRDefault="00EB56E3" w:rsidP="00EB56E3">
            <w:pPr>
              <w:ind w:left="180" w:hanging="180"/>
              <w:rPr>
                <w:sz w:val="16"/>
              </w:rPr>
            </w:pPr>
            <w:r w:rsidRPr="00EB56E3">
              <w:rPr>
                <w:sz w:val="16"/>
              </w:rPr>
              <w:t>WWP #3a-j</w:t>
            </w:r>
          </w:p>
          <w:p w:rsidR="00F7170D" w:rsidRDefault="00F7170D" w:rsidP="00F55983">
            <w:pPr>
              <w:ind w:left="180" w:hanging="180"/>
              <w:rPr>
                <w:sz w:val="16"/>
              </w:rPr>
            </w:pPr>
          </w:p>
          <w:p w:rsidR="00F7170D" w:rsidRDefault="00F7170D" w:rsidP="00F55983">
            <w:pPr>
              <w:ind w:left="180" w:hanging="180"/>
              <w:rPr>
                <w:sz w:val="16"/>
              </w:rPr>
            </w:pPr>
          </w:p>
          <w:p w:rsidR="00F7170D" w:rsidRDefault="00F7170D" w:rsidP="00F55983">
            <w:pPr>
              <w:ind w:left="180" w:hanging="180"/>
              <w:rPr>
                <w:sz w:val="16"/>
              </w:rPr>
            </w:pPr>
          </w:p>
          <w:p w:rsidR="00F7170D" w:rsidRDefault="00F7170D" w:rsidP="00F55983">
            <w:pPr>
              <w:ind w:left="180" w:hanging="180"/>
              <w:rPr>
                <w:sz w:val="16"/>
              </w:rPr>
            </w:pPr>
          </w:p>
          <w:p w:rsidR="00F7170D" w:rsidRDefault="00F7170D" w:rsidP="00F55983">
            <w:pPr>
              <w:ind w:left="180" w:hanging="180"/>
              <w:rPr>
                <w:sz w:val="16"/>
              </w:rPr>
            </w:pPr>
          </w:p>
          <w:p w:rsidR="00F7170D" w:rsidRDefault="00F7170D" w:rsidP="00F55983">
            <w:pPr>
              <w:ind w:left="180" w:hanging="180"/>
              <w:rPr>
                <w:sz w:val="16"/>
              </w:rPr>
            </w:pPr>
          </w:p>
          <w:p w:rsidR="00F7170D" w:rsidRDefault="00F7170D" w:rsidP="00F55983">
            <w:pPr>
              <w:ind w:left="180" w:hanging="180"/>
              <w:rPr>
                <w:sz w:val="16"/>
              </w:rPr>
            </w:pPr>
          </w:p>
          <w:p w:rsidR="00F7170D" w:rsidRDefault="00F7170D" w:rsidP="00F55983">
            <w:pPr>
              <w:ind w:left="180" w:hanging="180"/>
              <w:rPr>
                <w:sz w:val="16"/>
              </w:rPr>
            </w:pPr>
          </w:p>
          <w:p w:rsidR="00F7170D" w:rsidRDefault="00F7170D" w:rsidP="00F55983">
            <w:pPr>
              <w:ind w:left="180" w:hanging="180"/>
              <w:rPr>
                <w:sz w:val="16"/>
              </w:rPr>
            </w:pPr>
          </w:p>
          <w:p w:rsidR="00F7170D" w:rsidRDefault="00F7170D" w:rsidP="00F55983">
            <w:pPr>
              <w:ind w:left="180" w:hanging="180"/>
              <w:rPr>
                <w:sz w:val="16"/>
              </w:rPr>
            </w:pPr>
          </w:p>
          <w:p w:rsidR="00F7170D" w:rsidRDefault="00F7170D" w:rsidP="00F55983">
            <w:pPr>
              <w:ind w:left="180" w:hanging="180"/>
              <w:rPr>
                <w:sz w:val="16"/>
              </w:rPr>
            </w:pPr>
          </w:p>
          <w:p w:rsidR="00F7170D" w:rsidRDefault="00F7170D" w:rsidP="00F55983">
            <w:pPr>
              <w:ind w:left="180" w:hanging="180"/>
              <w:rPr>
                <w:sz w:val="16"/>
              </w:rPr>
            </w:pPr>
          </w:p>
          <w:p w:rsidR="00F7170D" w:rsidRDefault="00F7170D" w:rsidP="00F55983">
            <w:pPr>
              <w:ind w:left="180" w:hanging="180"/>
              <w:rPr>
                <w:sz w:val="16"/>
              </w:rPr>
            </w:pPr>
          </w:p>
          <w:p w:rsidR="00F7170D" w:rsidRDefault="00F7170D" w:rsidP="00F55983">
            <w:pPr>
              <w:ind w:left="180" w:hanging="180"/>
              <w:rPr>
                <w:sz w:val="16"/>
              </w:rPr>
            </w:pPr>
          </w:p>
          <w:p w:rsidR="00F7170D" w:rsidRDefault="00F7170D" w:rsidP="00F55983">
            <w:pPr>
              <w:ind w:left="180" w:hanging="180"/>
              <w:rPr>
                <w:sz w:val="16"/>
              </w:rPr>
            </w:pPr>
          </w:p>
          <w:p w:rsidR="00F7170D" w:rsidRDefault="00F7170D" w:rsidP="00F55983">
            <w:pPr>
              <w:ind w:left="180" w:hanging="180"/>
              <w:rPr>
                <w:sz w:val="16"/>
              </w:rPr>
            </w:pPr>
          </w:p>
          <w:p w:rsidR="00F7170D" w:rsidRDefault="00F7170D" w:rsidP="00F55983">
            <w:pPr>
              <w:ind w:left="180" w:hanging="180"/>
              <w:rPr>
                <w:sz w:val="16"/>
              </w:rPr>
            </w:pPr>
          </w:p>
          <w:p w:rsidR="00F7170D" w:rsidRDefault="00F7170D" w:rsidP="00F55983">
            <w:pPr>
              <w:ind w:left="180" w:hanging="180"/>
              <w:rPr>
                <w:sz w:val="16"/>
              </w:rPr>
            </w:pPr>
          </w:p>
          <w:p w:rsidR="00F7170D" w:rsidRDefault="00F7170D" w:rsidP="00F55983">
            <w:pPr>
              <w:ind w:left="180" w:hanging="180"/>
              <w:rPr>
                <w:sz w:val="16"/>
              </w:rPr>
            </w:pPr>
          </w:p>
          <w:p w:rsidR="00F7170D" w:rsidRDefault="00F7170D" w:rsidP="00F55983">
            <w:pPr>
              <w:ind w:left="180" w:hanging="180"/>
              <w:rPr>
                <w:sz w:val="16"/>
              </w:rPr>
            </w:pPr>
          </w:p>
          <w:p w:rsidR="00F7170D" w:rsidRDefault="00F7170D" w:rsidP="00F55983">
            <w:pPr>
              <w:ind w:left="180" w:hanging="180"/>
              <w:rPr>
                <w:sz w:val="16"/>
              </w:rPr>
            </w:pPr>
          </w:p>
          <w:p w:rsidR="00EB56E3" w:rsidRPr="00EB56E3" w:rsidRDefault="00EB56E3" w:rsidP="00F55983">
            <w:pPr>
              <w:ind w:left="180" w:hanging="180"/>
              <w:rPr>
                <w:sz w:val="16"/>
              </w:rPr>
            </w:pPr>
            <w:r w:rsidRPr="00EB56E3">
              <w:rPr>
                <w:sz w:val="16"/>
              </w:rPr>
              <w:t>FSP</w:t>
            </w:r>
          </w:p>
        </w:tc>
        <w:tc>
          <w:tcPr>
            <w:tcW w:w="3425" w:type="dxa"/>
          </w:tcPr>
          <w:p w:rsidR="00EB56E3" w:rsidRPr="00EB56E3" w:rsidRDefault="00EB56E3" w:rsidP="00EB56E3">
            <w:pPr>
              <w:ind w:left="180" w:hanging="180"/>
              <w:rPr>
                <w:sz w:val="16"/>
              </w:rPr>
            </w:pPr>
            <w:r w:rsidRPr="00EB56E3">
              <w:rPr>
                <w:sz w:val="16"/>
              </w:rPr>
              <w:t>WWP</w:t>
            </w:r>
          </w:p>
          <w:p w:rsidR="00EB56E3" w:rsidRPr="00EB56E3" w:rsidRDefault="00EB56E3" w:rsidP="00EB56E3">
            <w:pPr>
              <w:ind w:left="180" w:hanging="180"/>
              <w:rPr>
                <w:sz w:val="16"/>
              </w:rPr>
            </w:pPr>
            <w:r w:rsidRPr="00EB56E3">
              <w:rPr>
                <w:sz w:val="16"/>
              </w:rPr>
              <w:t>2012</w:t>
            </w:r>
          </w:p>
          <w:p w:rsidR="00EB56E3" w:rsidRPr="00EB56E3" w:rsidRDefault="00EB56E3" w:rsidP="00EB56E3">
            <w:pPr>
              <w:ind w:left="180" w:hanging="180"/>
              <w:rPr>
                <w:sz w:val="16"/>
              </w:rPr>
            </w:pPr>
            <w:r w:rsidRPr="00EB56E3">
              <w:rPr>
                <w:sz w:val="16"/>
              </w:rPr>
              <w:t xml:space="preserve">      (#3a-j) with a mean of </w:t>
            </w:r>
            <w:r w:rsidRPr="00EB56E3">
              <w:rPr>
                <w:sz w:val="16"/>
                <w:u w:val="single"/>
              </w:rPr>
              <w:t>5.75</w:t>
            </w:r>
            <w:r w:rsidRPr="00EB56E3">
              <w:rPr>
                <w:sz w:val="16"/>
              </w:rPr>
              <w:t xml:space="preserve"> the students indicate that they have chosen: (a) to serve the Lord personally, (b) to make a habit of choosing God’s will, and (c) to choose the best in spite of short term consequences,  and are committed: (a) to the Bible as inspired, (b) to live by the Bible and the Great Commission, (c) to reading the Bible and praying regularly, (d) to church attendance, and (e) to support the kingdom by monetary giving.  </w:t>
            </w:r>
          </w:p>
          <w:p w:rsidR="00EB56E3" w:rsidRPr="00EB56E3" w:rsidRDefault="00EB56E3" w:rsidP="00EB56E3">
            <w:pPr>
              <w:ind w:left="180" w:hanging="180"/>
              <w:rPr>
                <w:sz w:val="16"/>
              </w:rPr>
            </w:pPr>
            <w:r w:rsidRPr="00EB56E3">
              <w:rPr>
                <w:sz w:val="16"/>
              </w:rPr>
              <w:t>2013</w:t>
            </w:r>
          </w:p>
          <w:p w:rsidR="00EB56E3" w:rsidRPr="00EB56E3" w:rsidRDefault="00EB56E3" w:rsidP="00F7170D">
            <w:pPr>
              <w:ind w:left="180" w:hanging="180"/>
              <w:rPr>
                <w:sz w:val="16"/>
              </w:rPr>
            </w:pPr>
            <w:r w:rsidRPr="00EB56E3">
              <w:rPr>
                <w:sz w:val="16"/>
              </w:rPr>
              <w:t xml:space="preserve">      (#3a-j) with a mean of </w:t>
            </w:r>
            <w:r w:rsidRPr="00EB56E3">
              <w:rPr>
                <w:sz w:val="16"/>
                <w:u w:val="single"/>
              </w:rPr>
              <w:t>5.77</w:t>
            </w:r>
            <w:r w:rsidRPr="00EB56E3">
              <w:rPr>
                <w:sz w:val="16"/>
              </w:rPr>
              <w:t xml:space="preserve"> the students indicate that they have chosen: (a) to serve the Lord personally, (b) to make a habit of choosing God’s will, and (c) to choose the best in spite of short term consequences,  and are committed: (a) to the Bible as inspired, (b) to live by the Bible and the Great Commission, (c) to reading the Bible and praying regularly, (d) to church attendance, and (e) to support the kingdom by monetary giving.  </w:t>
            </w:r>
          </w:p>
        </w:tc>
      </w:tr>
      <w:tr w:rsidR="00EB56E3" w:rsidRPr="00EB56E3" w:rsidTr="00867B8C">
        <w:trPr>
          <w:cantSplit/>
        </w:trPr>
        <w:tc>
          <w:tcPr>
            <w:tcW w:w="0" w:type="auto"/>
          </w:tcPr>
          <w:p w:rsidR="00EB56E3" w:rsidRPr="00EB56E3" w:rsidRDefault="00EB56E3" w:rsidP="00EB56E3">
            <w:pPr>
              <w:ind w:left="180" w:hanging="180"/>
              <w:rPr>
                <w:color w:val="C0504D"/>
                <w:sz w:val="18"/>
              </w:rPr>
            </w:pPr>
            <w:r w:rsidRPr="00EB56E3">
              <w:rPr>
                <w:sz w:val="18"/>
              </w:rPr>
              <w:t>The student will develop a Christian character consistent with New Testament teaching.</w:t>
            </w:r>
            <w:r w:rsidRPr="00EB56E3">
              <w:rPr>
                <w:color w:val="C0504D"/>
                <w:sz w:val="18"/>
              </w:rPr>
              <w:t xml:space="preserve"> </w:t>
            </w:r>
          </w:p>
          <w:p w:rsidR="00EB56E3" w:rsidRPr="00EB56E3" w:rsidRDefault="00EB56E3" w:rsidP="00EB56E3">
            <w:pPr>
              <w:ind w:left="180" w:hanging="180"/>
              <w:rPr>
                <w:sz w:val="18"/>
              </w:rPr>
            </w:pPr>
            <w:r w:rsidRPr="00EB56E3">
              <w:rPr>
                <w:color w:val="C0504D"/>
                <w:sz w:val="18"/>
              </w:rPr>
              <w:t>(Revised Goals: this was included in Spiritual #2): To cultivate an increasingly intimate relationship with Christ and a holy character reflective of biblical teaching.</w:t>
            </w:r>
          </w:p>
        </w:tc>
        <w:tc>
          <w:tcPr>
            <w:tcW w:w="0" w:type="auto"/>
          </w:tcPr>
          <w:p w:rsidR="00EB56E3" w:rsidRPr="00EB56E3" w:rsidRDefault="00EB56E3" w:rsidP="00EB56E3">
            <w:pPr>
              <w:ind w:left="180" w:hanging="180"/>
              <w:rPr>
                <w:sz w:val="18"/>
              </w:rPr>
            </w:pPr>
            <w:r w:rsidRPr="00EB56E3">
              <w:rPr>
                <w:sz w:val="18"/>
              </w:rPr>
              <w:t xml:space="preserve">Means of </w:t>
            </w:r>
            <w:r w:rsidRPr="00EB56E3">
              <w:rPr>
                <w:i/>
                <w:sz w:val="18"/>
              </w:rPr>
              <w:t>5 mostly true of me</w:t>
            </w:r>
            <w:r w:rsidRPr="00EB56E3">
              <w:rPr>
                <w:sz w:val="18"/>
              </w:rPr>
              <w:t xml:space="preserve"> on WWP line items </w:t>
            </w:r>
          </w:p>
          <w:p w:rsidR="00EB56E3" w:rsidRPr="00EB56E3" w:rsidRDefault="00EB56E3" w:rsidP="00EB56E3">
            <w:pPr>
              <w:ind w:left="180" w:hanging="180"/>
              <w:rPr>
                <w:sz w:val="18"/>
              </w:rPr>
            </w:pPr>
            <w:r w:rsidRPr="00EB56E3">
              <w:rPr>
                <w:sz w:val="18"/>
              </w:rPr>
              <w:t xml:space="preserve">Means of </w:t>
            </w:r>
            <w:r w:rsidRPr="00EB56E3">
              <w:rPr>
                <w:i/>
                <w:sz w:val="18"/>
              </w:rPr>
              <w:t xml:space="preserve">5 mostly true </w:t>
            </w:r>
            <w:r w:rsidRPr="00EB56E3">
              <w:rPr>
                <w:sz w:val="18"/>
              </w:rPr>
              <w:t>on FSP line item</w:t>
            </w:r>
          </w:p>
        </w:tc>
        <w:tc>
          <w:tcPr>
            <w:tcW w:w="1102" w:type="dxa"/>
          </w:tcPr>
          <w:p w:rsidR="00EB56E3" w:rsidRPr="00EB56E3" w:rsidRDefault="00EB56E3" w:rsidP="00EB56E3">
            <w:pPr>
              <w:ind w:left="180" w:hanging="180"/>
              <w:rPr>
                <w:sz w:val="16"/>
              </w:rPr>
            </w:pPr>
            <w:r w:rsidRPr="00EB56E3">
              <w:rPr>
                <w:sz w:val="16"/>
              </w:rPr>
              <w:t>WWP #4a-o</w:t>
            </w:r>
          </w:p>
          <w:p w:rsidR="00F7170D" w:rsidRDefault="00F7170D" w:rsidP="00F7170D">
            <w:pPr>
              <w:ind w:left="180" w:hanging="180"/>
              <w:rPr>
                <w:sz w:val="16"/>
              </w:rPr>
            </w:pPr>
          </w:p>
          <w:p w:rsidR="00F7170D" w:rsidRDefault="00F7170D" w:rsidP="00F7170D">
            <w:pPr>
              <w:ind w:left="180" w:hanging="180"/>
              <w:rPr>
                <w:sz w:val="16"/>
              </w:rPr>
            </w:pPr>
          </w:p>
          <w:p w:rsidR="00F7170D" w:rsidRDefault="00F7170D" w:rsidP="00F7170D">
            <w:pPr>
              <w:ind w:left="180" w:hanging="180"/>
              <w:rPr>
                <w:sz w:val="16"/>
              </w:rPr>
            </w:pPr>
          </w:p>
          <w:p w:rsidR="00F7170D" w:rsidRDefault="00F7170D" w:rsidP="00F7170D">
            <w:pPr>
              <w:ind w:left="180" w:hanging="180"/>
              <w:rPr>
                <w:sz w:val="16"/>
              </w:rPr>
            </w:pPr>
          </w:p>
          <w:p w:rsidR="00F7170D" w:rsidRDefault="00F7170D" w:rsidP="00F7170D">
            <w:pPr>
              <w:ind w:left="180" w:hanging="180"/>
              <w:rPr>
                <w:sz w:val="16"/>
              </w:rPr>
            </w:pPr>
          </w:p>
          <w:p w:rsidR="00F7170D" w:rsidRDefault="00F7170D" w:rsidP="00F7170D">
            <w:pPr>
              <w:ind w:left="180" w:hanging="180"/>
              <w:rPr>
                <w:sz w:val="16"/>
              </w:rPr>
            </w:pPr>
          </w:p>
          <w:p w:rsidR="00F7170D" w:rsidRDefault="00F7170D" w:rsidP="00F7170D">
            <w:pPr>
              <w:ind w:left="180" w:hanging="180"/>
              <w:rPr>
                <w:sz w:val="16"/>
              </w:rPr>
            </w:pPr>
          </w:p>
          <w:p w:rsidR="00F7170D" w:rsidRDefault="00F7170D" w:rsidP="00F7170D">
            <w:pPr>
              <w:ind w:left="180" w:hanging="180"/>
              <w:rPr>
                <w:sz w:val="16"/>
              </w:rPr>
            </w:pPr>
          </w:p>
          <w:p w:rsidR="00F7170D" w:rsidRDefault="00F7170D" w:rsidP="00F7170D">
            <w:pPr>
              <w:ind w:left="180" w:hanging="180"/>
              <w:rPr>
                <w:sz w:val="16"/>
              </w:rPr>
            </w:pPr>
          </w:p>
          <w:p w:rsidR="00F7170D" w:rsidRDefault="00F7170D" w:rsidP="00F7170D">
            <w:pPr>
              <w:ind w:left="180" w:hanging="180"/>
              <w:rPr>
                <w:sz w:val="16"/>
              </w:rPr>
            </w:pPr>
          </w:p>
          <w:p w:rsidR="00F7170D" w:rsidRDefault="00F7170D" w:rsidP="00F7170D">
            <w:pPr>
              <w:ind w:left="180" w:hanging="180"/>
              <w:rPr>
                <w:sz w:val="16"/>
              </w:rPr>
            </w:pPr>
          </w:p>
          <w:p w:rsidR="00F7170D" w:rsidRDefault="00F7170D" w:rsidP="00F7170D">
            <w:pPr>
              <w:ind w:left="180" w:hanging="180"/>
              <w:rPr>
                <w:sz w:val="16"/>
              </w:rPr>
            </w:pPr>
          </w:p>
          <w:p w:rsidR="00F7170D" w:rsidRDefault="00F7170D" w:rsidP="00F7170D">
            <w:pPr>
              <w:ind w:left="180" w:hanging="180"/>
              <w:rPr>
                <w:sz w:val="16"/>
              </w:rPr>
            </w:pPr>
          </w:p>
          <w:p w:rsidR="00F7170D" w:rsidRDefault="00F7170D" w:rsidP="00F7170D">
            <w:pPr>
              <w:ind w:left="180" w:hanging="180"/>
              <w:rPr>
                <w:sz w:val="16"/>
              </w:rPr>
            </w:pPr>
          </w:p>
          <w:p w:rsidR="00F7170D" w:rsidRDefault="00F7170D" w:rsidP="00F7170D">
            <w:pPr>
              <w:ind w:left="180" w:hanging="180"/>
              <w:rPr>
                <w:sz w:val="16"/>
              </w:rPr>
            </w:pPr>
          </w:p>
          <w:p w:rsidR="00EB56E3" w:rsidRPr="00EB56E3" w:rsidRDefault="00EB56E3" w:rsidP="00F7170D">
            <w:pPr>
              <w:ind w:left="180" w:hanging="180"/>
              <w:rPr>
                <w:sz w:val="16"/>
              </w:rPr>
            </w:pPr>
            <w:r w:rsidRPr="00EB56E3">
              <w:rPr>
                <w:sz w:val="16"/>
              </w:rPr>
              <w:t>FSP</w:t>
            </w:r>
          </w:p>
        </w:tc>
        <w:tc>
          <w:tcPr>
            <w:tcW w:w="3425" w:type="dxa"/>
          </w:tcPr>
          <w:p w:rsidR="00EB56E3" w:rsidRPr="00EB56E3" w:rsidRDefault="00EB56E3" w:rsidP="00EB56E3">
            <w:pPr>
              <w:ind w:left="180" w:hanging="180"/>
              <w:rPr>
                <w:sz w:val="16"/>
              </w:rPr>
            </w:pPr>
            <w:r w:rsidRPr="00EB56E3">
              <w:rPr>
                <w:sz w:val="16"/>
              </w:rPr>
              <w:t>WWP</w:t>
            </w:r>
          </w:p>
          <w:p w:rsidR="00EB56E3" w:rsidRPr="00EB56E3" w:rsidRDefault="00EB56E3" w:rsidP="00EB56E3">
            <w:pPr>
              <w:ind w:left="180" w:hanging="180"/>
              <w:rPr>
                <w:sz w:val="16"/>
              </w:rPr>
            </w:pPr>
            <w:r w:rsidRPr="00EB56E3">
              <w:rPr>
                <w:sz w:val="16"/>
              </w:rPr>
              <w:t>2012</w:t>
            </w:r>
          </w:p>
          <w:p w:rsidR="00EB56E3" w:rsidRPr="00EB56E3" w:rsidRDefault="00EB56E3" w:rsidP="00EB56E3">
            <w:pPr>
              <w:ind w:left="180" w:hanging="180"/>
              <w:rPr>
                <w:sz w:val="16"/>
              </w:rPr>
            </w:pPr>
            <w:r w:rsidRPr="00EB56E3">
              <w:rPr>
                <w:sz w:val="16"/>
              </w:rPr>
              <w:t xml:space="preserve">      (#4a-o) with a mean of </w:t>
            </w:r>
            <w:r w:rsidRPr="00EB56E3">
              <w:rPr>
                <w:sz w:val="16"/>
                <w:u w:val="single"/>
              </w:rPr>
              <w:t>5.15</w:t>
            </w:r>
            <w:r w:rsidRPr="00EB56E3">
              <w:rPr>
                <w:sz w:val="16"/>
              </w:rPr>
              <w:t xml:space="preserve"> the students indicate they are consistently being Christ-like in their time, talents, choices, finances, ethics, and outward appearance.  One exception is notable.  When asked whether they are “witnessing when opportunities arise” the mean is 3.90.</w:t>
            </w:r>
          </w:p>
          <w:p w:rsidR="00EB56E3" w:rsidRPr="00EB56E3" w:rsidRDefault="00EB56E3" w:rsidP="00EB56E3">
            <w:pPr>
              <w:ind w:left="180" w:hanging="180"/>
              <w:rPr>
                <w:sz w:val="16"/>
              </w:rPr>
            </w:pPr>
            <w:r w:rsidRPr="00EB56E3">
              <w:rPr>
                <w:sz w:val="16"/>
              </w:rPr>
              <w:t>2013</w:t>
            </w:r>
          </w:p>
          <w:p w:rsidR="00EB56E3" w:rsidRPr="00EB56E3" w:rsidRDefault="00EB56E3" w:rsidP="00F7170D">
            <w:pPr>
              <w:ind w:left="180" w:hanging="180"/>
              <w:rPr>
                <w:sz w:val="16"/>
              </w:rPr>
            </w:pPr>
            <w:r w:rsidRPr="00EB56E3">
              <w:rPr>
                <w:sz w:val="16"/>
              </w:rPr>
              <w:t xml:space="preserve">      (#4a-o) with a mean of </w:t>
            </w:r>
            <w:r w:rsidRPr="00EB56E3">
              <w:rPr>
                <w:sz w:val="16"/>
                <w:u w:val="single"/>
              </w:rPr>
              <w:t>5.45</w:t>
            </w:r>
            <w:r w:rsidRPr="00EB56E3">
              <w:rPr>
                <w:sz w:val="16"/>
              </w:rPr>
              <w:t xml:space="preserve"> the students indicate they are consistently being Christ-like in their time, talents, choices, finances, ethics, and outward appearance.  One exception is notable.  When asked whether they are “witnessing when opportunities arise” the mean increased to 4.45.</w:t>
            </w:r>
          </w:p>
        </w:tc>
      </w:tr>
      <w:tr w:rsidR="00EB56E3" w:rsidRPr="00EB56E3" w:rsidTr="00867B8C">
        <w:trPr>
          <w:cantSplit/>
        </w:trPr>
        <w:tc>
          <w:tcPr>
            <w:tcW w:w="0" w:type="auto"/>
          </w:tcPr>
          <w:p w:rsidR="00EB56E3" w:rsidRPr="00EB56E3" w:rsidRDefault="00EB56E3" w:rsidP="00EB56E3">
            <w:pPr>
              <w:ind w:left="180" w:hanging="180"/>
              <w:rPr>
                <w:color w:val="C0504D"/>
                <w:sz w:val="18"/>
              </w:rPr>
            </w:pPr>
            <w:r w:rsidRPr="00EB56E3">
              <w:rPr>
                <w:sz w:val="18"/>
              </w:rPr>
              <w:lastRenderedPageBreak/>
              <w:t>The student will learn how to discover the will of God for his life.</w:t>
            </w:r>
            <w:r w:rsidRPr="00EB56E3">
              <w:rPr>
                <w:color w:val="C0504D"/>
                <w:sz w:val="18"/>
              </w:rPr>
              <w:t xml:space="preserve"> </w:t>
            </w:r>
          </w:p>
          <w:p w:rsidR="00EB56E3" w:rsidRPr="00EB56E3" w:rsidRDefault="00EB56E3" w:rsidP="00EB56E3">
            <w:pPr>
              <w:ind w:left="180" w:hanging="180"/>
              <w:rPr>
                <w:sz w:val="18"/>
              </w:rPr>
            </w:pPr>
            <w:r w:rsidRPr="00EB56E3">
              <w:rPr>
                <w:color w:val="C0504D"/>
                <w:sz w:val="18"/>
              </w:rPr>
              <w:t>(Revised Goals; this was included in Practical #1): To apply the biblical worldview in problem-solving and in decision-making that includes seeking divine guidance.</w:t>
            </w:r>
          </w:p>
        </w:tc>
        <w:tc>
          <w:tcPr>
            <w:tcW w:w="0" w:type="auto"/>
          </w:tcPr>
          <w:p w:rsidR="00EB56E3" w:rsidRPr="00EB56E3" w:rsidRDefault="00EB56E3" w:rsidP="00EB56E3">
            <w:pPr>
              <w:ind w:left="180" w:hanging="180"/>
              <w:rPr>
                <w:sz w:val="18"/>
              </w:rPr>
            </w:pPr>
            <w:r w:rsidRPr="00EB56E3">
              <w:rPr>
                <w:sz w:val="18"/>
              </w:rPr>
              <w:t xml:space="preserve">Majority of seniors will have a sense of direction what they will be doing after they graduate </w:t>
            </w:r>
          </w:p>
          <w:p w:rsidR="00EB56E3" w:rsidRPr="00EB56E3" w:rsidRDefault="00EB56E3" w:rsidP="00EB56E3">
            <w:pPr>
              <w:ind w:left="180" w:hanging="180"/>
              <w:rPr>
                <w:sz w:val="18"/>
              </w:rPr>
            </w:pPr>
            <w:r w:rsidRPr="00EB56E3">
              <w:rPr>
                <w:sz w:val="18"/>
              </w:rPr>
              <w:t xml:space="preserve">Means of </w:t>
            </w:r>
            <w:r w:rsidRPr="00EB56E3">
              <w:rPr>
                <w:i/>
                <w:sz w:val="18"/>
              </w:rPr>
              <w:t xml:space="preserve">5 mostly true </w:t>
            </w:r>
            <w:r w:rsidRPr="00EB56E3">
              <w:rPr>
                <w:sz w:val="18"/>
              </w:rPr>
              <w:t>on FSP line item</w:t>
            </w:r>
          </w:p>
        </w:tc>
        <w:tc>
          <w:tcPr>
            <w:tcW w:w="1102" w:type="dxa"/>
          </w:tcPr>
          <w:p w:rsidR="00EB56E3" w:rsidRPr="00EB56E3" w:rsidRDefault="00EB56E3" w:rsidP="00EB56E3">
            <w:pPr>
              <w:ind w:left="180" w:hanging="180"/>
              <w:rPr>
                <w:sz w:val="16"/>
              </w:rPr>
            </w:pPr>
            <w:r w:rsidRPr="00EB56E3">
              <w:rPr>
                <w:sz w:val="16"/>
              </w:rPr>
              <w:t>Senior Exit Interviews</w:t>
            </w:r>
          </w:p>
          <w:p w:rsidR="00EB56E3" w:rsidRPr="00EB56E3" w:rsidRDefault="00EB56E3" w:rsidP="00EB56E3">
            <w:pPr>
              <w:ind w:left="180" w:hanging="180"/>
              <w:rPr>
                <w:sz w:val="16"/>
              </w:rPr>
            </w:pPr>
          </w:p>
          <w:p w:rsidR="00EB56E3" w:rsidRPr="00EB56E3" w:rsidRDefault="00EB56E3" w:rsidP="00EB56E3">
            <w:pPr>
              <w:ind w:left="180" w:hanging="180"/>
              <w:rPr>
                <w:sz w:val="16"/>
              </w:rPr>
            </w:pPr>
          </w:p>
          <w:p w:rsidR="00EB56E3" w:rsidRPr="00EB56E3" w:rsidRDefault="00EB56E3" w:rsidP="00EB56E3">
            <w:pPr>
              <w:ind w:left="180" w:hanging="180"/>
              <w:rPr>
                <w:sz w:val="16"/>
              </w:rPr>
            </w:pPr>
          </w:p>
          <w:p w:rsidR="00EB56E3" w:rsidRPr="00EB56E3" w:rsidRDefault="00EB56E3" w:rsidP="00F55983">
            <w:pPr>
              <w:ind w:left="180" w:hanging="180"/>
              <w:rPr>
                <w:sz w:val="16"/>
              </w:rPr>
            </w:pPr>
            <w:r w:rsidRPr="00EB56E3">
              <w:rPr>
                <w:sz w:val="16"/>
              </w:rPr>
              <w:t>FSP</w:t>
            </w:r>
          </w:p>
        </w:tc>
        <w:tc>
          <w:tcPr>
            <w:tcW w:w="3425" w:type="dxa"/>
          </w:tcPr>
          <w:p w:rsidR="00EB56E3" w:rsidRPr="00EB56E3" w:rsidRDefault="00EB56E3" w:rsidP="00EB56E3">
            <w:pPr>
              <w:ind w:left="180" w:hanging="180"/>
              <w:rPr>
                <w:sz w:val="16"/>
              </w:rPr>
            </w:pPr>
          </w:p>
        </w:tc>
      </w:tr>
      <w:tr w:rsidR="00EB56E3" w:rsidRPr="00EB56E3" w:rsidTr="00867B8C">
        <w:trPr>
          <w:cantSplit/>
        </w:trPr>
        <w:tc>
          <w:tcPr>
            <w:tcW w:w="0" w:type="auto"/>
          </w:tcPr>
          <w:p w:rsidR="00EB56E3" w:rsidRPr="00EB56E3" w:rsidRDefault="00EB56E3" w:rsidP="00EB56E3">
            <w:pPr>
              <w:ind w:left="180" w:hanging="180"/>
              <w:rPr>
                <w:color w:val="C0504D"/>
                <w:sz w:val="18"/>
              </w:rPr>
            </w:pPr>
            <w:r w:rsidRPr="00EB56E3">
              <w:rPr>
                <w:sz w:val="18"/>
              </w:rPr>
              <w:t>The student will discover an area of service in the church that will give purpose and direction to his life.</w:t>
            </w:r>
          </w:p>
          <w:p w:rsidR="00EB56E3" w:rsidRPr="00EB56E3" w:rsidRDefault="00EB56E3" w:rsidP="00EB56E3">
            <w:pPr>
              <w:ind w:left="180" w:hanging="180"/>
              <w:rPr>
                <w:sz w:val="18"/>
              </w:rPr>
            </w:pPr>
            <w:r w:rsidRPr="00EB56E3">
              <w:rPr>
                <w:color w:val="C0504D"/>
                <w:sz w:val="18"/>
              </w:rPr>
              <w:t>(Revised Goals: this was included in Social #3: To become a responsible member of social structures such as family, church, nation, and world.</w:t>
            </w:r>
            <w:r w:rsidRPr="00EB56E3">
              <w:rPr>
                <w:color w:val="C0504D"/>
                <w:sz w:val="18"/>
              </w:rPr>
              <w:br/>
            </w:r>
            <w:r w:rsidRPr="00EB56E3">
              <w:rPr>
                <w:color w:val="C0504D"/>
                <w:sz w:val="18"/>
              </w:rPr>
              <w:br/>
              <w:t xml:space="preserve"> and Practical #2): To achieve entry-level proficiency in professional Christian service. </w:t>
            </w:r>
          </w:p>
        </w:tc>
        <w:tc>
          <w:tcPr>
            <w:tcW w:w="0" w:type="auto"/>
          </w:tcPr>
          <w:p w:rsidR="00EB56E3" w:rsidRPr="00EB56E3" w:rsidRDefault="00EB56E3" w:rsidP="00EB56E3">
            <w:pPr>
              <w:ind w:left="180" w:hanging="180"/>
              <w:rPr>
                <w:sz w:val="18"/>
              </w:rPr>
            </w:pPr>
            <w:r w:rsidRPr="00EB56E3">
              <w:rPr>
                <w:sz w:val="18"/>
              </w:rPr>
              <w:t xml:space="preserve">80% of students will be active in Christian service </w:t>
            </w:r>
          </w:p>
          <w:p w:rsidR="00EB56E3" w:rsidRPr="00EB56E3" w:rsidRDefault="00EB56E3" w:rsidP="00EB56E3">
            <w:pPr>
              <w:ind w:left="180" w:hanging="180"/>
              <w:rPr>
                <w:sz w:val="18"/>
              </w:rPr>
            </w:pPr>
            <w:r w:rsidRPr="00EB56E3">
              <w:rPr>
                <w:sz w:val="18"/>
              </w:rPr>
              <w:t xml:space="preserve">Means of </w:t>
            </w:r>
            <w:r w:rsidRPr="00EB56E3">
              <w:rPr>
                <w:i/>
                <w:sz w:val="18"/>
              </w:rPr>
              <w:t xml:space="preserve">5 mostly true </w:t>
            </w:r>
            <w:r w:rsidRPr="00EB56E3">
              <w:rPr>
                <w:sz w:val="18"/>
              </w:rPr>
              <w:t>on FSP line item</w:t>
            </w:r>
          </w:p>
        </w:tc>
        <w:tc>
          <w:tcPr>
            <w:tcW w:w="1102" w:type="dxa"/>
          </w:tcPr>
          <w:p w:rsidR="00EB56E3" w:rsidRPr="00EB56E3" w:rsidRDefault="00EB56E3" w:rsidP="00EB56E3">
            <w:pPr>
              <w:ind w:left="180" w:hanging="180"/>
              <w:rPr>
                <w:sz w:val="16"/>
              </w:rPr>
            </w:pPr>
            <w:r w:rsidRPr="00EB56E3">
              <w:rPr>
                <w:sz w:val="16"/>
              </w:rPr>
              <w:t>Christian Service Learning (CSL) reports</w:t>
            </w:r>
          </w:p>
          <w:p w:rsidR="00EB56E3" w:rsidRPr="00EB56E3" w:rsidRDefault="00EB56E3" w:rsidP="00EB56E3">
            <w:pPr>
              <w:ind w:left="180" w:hanging="180"/>
              <w:rPr>
                <w:sz w:val="16"/>
              </w:rPr>
            </w:pPr>
            <w:r w:rsidRPr="00EB56E3">
              <w:rPr>
                <w:sz w:val="16"/>
              </w:rPr>
              <w:t>SS #28</w:t>
            </w:r>
          </w:p>
          <w:p w:rsidR="00867B8C" w:rsidRDefault="00867B8C" w:rsidP="00EB56E3">
            <w:pPr>
              <w:ind w:left="180" w:hanging="180"/>
              <w:rPr>
                <w:sz w:val="16"/>
              </w:rPr>
            </w:pPr>
          </w:p>
          <w:p w:rsidR="00867B8C" w:rsidRDefault="00867B8C" w:rsidP="00EB56E3">
            <w:pPr>
              <w:ind w:left="180" w:hanging="180"/>
              <w:rPr>
                <w:sz w:val="16"/>
              </w:rPr>
            </w:pPr>
          </w:p>
          <w:p w:rsidR="00867B8C" w:rsidRDefault="00867B8C" w:rsidP="00EB56E3">
            <w:pPr>
              <w:ind w:left="180" w:hanging="180"/>
              <w:rPr>
                <w:sz w:val="16"/>
              </w:rPr>
            </w:pPr>
          </w:p>
          <w:p w:rsidR="00867B8C" w:rsidRDefault="00867B8C" w:rsidP="00EB56E3">
            <w:pPr>
              <w:ind w:left="180" w:hanging="180"/>
              <w:rPr>
                <w:sz w:val="16"/>
              </w:rPr>
            </w:pPr>
          </w:p>
          <w:p w:rsidR="00867B8C" w:rsidRDefault="00867B8C" w:rsidP="00EB56E3">
            <w:pPr>
              <w:ind w:left="180" w:hanging="180"/>
              <w:rPr>
                <w:sz w:val="16"/>
              </w:rPr>
            </w:pPr>
          </w:p>
          <w:p w:rsidR="00EB56E3" w:rsidRPr="00EB56E3" w:rsidRDefault="00EB56E3" w:rsidP="00EB56E3">
            <w:pPr>
              <w:ind w:left="180" w:hanging="180"/>
              <w:rPr>
                <w:sz w:val="16"/>
              </w:rPr>
            </w:pPr>
            <w:r w:rsidRPr="00EB56E3">
              <w:rPr>
                <w:sz w:val="16"/>
              </w:rPr>
              <w:t>FSP</w:t>
            </w:r>
          </w:p>
          <w:p w:rsidR="00867B8C" w:rsidRDefault="00867B8C" w:rsidP="00F55983">
            <w:pPr>
              <w:ind w:left="180" w:hanging="180"/>
              <w:rPr>
                <w:sz w:val="16"/>
              </w:rPr>
            </w:pPr>
          </w:p>
          <w:p w:rsidR="00EB56E3" w:rsidRPr="00EB56E3" w:rsidRDefault="00EB56E3" w:rsidP="00F55983">
            <w:pPr>
              <w:ind w:left="180" w:hanging="180"/>
              <w:rPr>
                <w:sz w:val="16"/>
              </w:rPr>
            </w:pPr>
            <w:r w:rsidRPr="00EB56E3">
              <w:rPr>
                <w:sz w:val="16"/>
              </w:rPr>
              <w:t>Graduates Survey</w:t>
            </w:r>
          </w:p>
        </w:tc>
        <w:tc>
          <w:tcPr>
            <w:tcW w:w="3425" w:type="dxa"/>
          </w:tcPr>
          <w:p w:rsidR="00EB56E3" w:rsidRPr="00EB56E3" w:rsidRDefault="00EB56E3" w:rsidP="00EB56E3">
            <w:pPr>
              <w:ind w:left="180" w:hanging="180"/>
              <w:rPr>
                <w:sz w:val="16"/>
              </w:rPr>
            </w:pPr>
            <w:r w:rsidRPr="00EB56E3">
              <w:rPr>
                <w:sz w:val="16"/>
              </w:rPr>
              <w:t>CSL reports from Fall 201</w:t>
            </w:r>
            <w:r w:rsidR="005C67F1">
              <w:rPr>
                <w:sz w:val="16"/>
              </w:rPr>
              <w:t>5</w:t>
            </w:r>
            <w:r w:rsidRPr="00EB56E3">
              <w:rPr>
                <w:sz w:val="16"/>
              </w:rPr>
              <w:t xml:space="preserve"> indicated 9</w:t>
            </w:r>
            <w:r w:rsidR="005C67F1">
              <w:rPr>
                <w:sz w:val="16"/>
              </w:rPr>
              <w:t>5</w:t>
            </w:r>
            <w:r w:rsidRPr="00EB56E3">
              <w:rPr>
                <w:sz w:val="16"/>
              </w:rPr>
              <w:t>% achieved satisfactory progress</w:t>
            </w:r>
          </w:p>
          <w:p w:rsidR="00EB56E3" w:rsidRPr="00EB56E3" w:rsidRDefault="00EB56E3" w:rsidP="00EB56E3">
            <w:pPr>
              <w:ind w:left="180" w:hanging="180"/>
              <w:rPr>
                <w:sz w:val="16"/>
              </w:rPr>
            </w:pPr>
          </w:p>
          <w:p w:rsidR="00867B8C" w:rsidRPr="00867B8C" w:rsidRDefault="00867B8C" w:rsidP="00EB56E3">
            <w:pPr>
              <w:ind w:left="180" w:hanging="180"/>
              <w:rPr>
                <w:sz w:val="16"/>
              </w:rPr>
            </w:pPr>
          </w:p>
          <w:p w:rsidR="00867B8C" w:rsidRPr="00867B8C" w:rsidRDefault="00867B8C" w:rsidP="00EB56E3">
            <w:pPr>
              <w:ind w:left="180" w:hanging="180"/>
              <w:rPr>
                <w:sz w:val="16"/>
              </w:rPr>
            </w:pPr>
          </w:p>
          <w:p w:rsidR="00EB56E3" w:rsidRPr="00EB56E3" w:rsidRDefault="00EB56E3" w:rsidP="00EB56E3">
            <w:pPr>
              <w:ind w:left="180" w:hanging="180"/>
              <w:rPr>
                <w:sz w:val="16"/>
              </w:rPr>
            </w:pPr>
            <w:r w:rsidRPr="00EB56E3">
              <w:rPr>
                <w:sz w:val="16"/>
              </w:rPr>
              <w:t xml:space="preserve">SS </w:t>
            </w:r>
            <w:r w:rsidR="006810A0">
              <w:rPr>
                <w:sz w:val="16"/>
              </w:rPr>
              <w:t>(</w:t>
            </w:r>
            <w:r w:rsidRPr="00EB56E3">
              <w:rPr>
                <w:sz w:val="16"/>
              </w:rPr>
              <w:t>#28)</w:t>
            </w:r>
          </w:p>
          <w:p w:rsidR="00EB56E3" w:rsidRPr="00EB56E3" w:rsidRDefault="00EB56E3" w:rsidP="00EB56E3">
            <w:pPr>
              <w:ind w:left="180" w:hanging="180"/>
              <w:rPr>
                <w:sz w:val="16"/>
              </w:rPr>
            </w:pPr>
            <w:r w:rsidRPr="00EB56E3">
              <w:rPr>
                <w:sz w:val="16"/>
              </w:rPr>
              <w:t>2010</w:t>
            </w:r>
          </w:p>
          <w:p w:rsidR="00EB56E3" w:rsidRPr="00EB56E3" w:rsidRDefault="00EB56E3" w:rsidP="00EB56E3">
            <w:pPr>
              <w:ind w:left="180" w:hanging="180"/>
              <w:rPr>
                <w:sz w:val="16"/>
              </w:rPr>
            </w:pPr>
            <w:r w:rsidRPr="00EB56E3">
              <w:rPr>
                <w:sz w:val="16"/>
              </w:rPr>
              <w:t xml:space="preserve">       </w:t>
            </w:r>
            <w:r w:rsidR="00867B8C" w:rsidRPr="00867B8C">
              <w:rPr>
                <w:sz w:val="16"/>
              </w:rPr>
              <w:t>67% Yes, involved in Christian Service</w:t>
            </w:r>
          </w:p>
          <w:p w:rsidR="00EB56E3" w:rsidRPr="00EB56E3" w:rsidRDefault="00EB56E3" w:rsidP="00EB56E3">
            <w:pPr>
              <w:ind w:left="180" w:hanging="180"/>
              <w:rPr>
                <w:sz w:val="16"/>
              </w:rPr>
            </w:pPr>
            <w:r w:rsidRPr="00EB56E3">
              <w:rPr>
                <w:sz w:val="16"/>
              </w:rPr>
              <w:t>2014</w:t>
            </w:r>
          </w:p>
          <w:p w:rsidR="00EB56E3" w:rsidRPr="00EB56E3" w:rsidRDefault="00EB56E3" w:rsidP="00867B8C">
            <w:pPr>
              <w:ind w:left="180" w:hanging="180"/>
              <w:rPr>
                <w:sz w:val="16"/>
                <w:szCs w:val="16"/>
              </w:rPr>
            </w:pPr>
            <w:r w:rsidRPr="00EB56E3">
              <w:rPr>
                <w:sz w:val="16"/>
                <w:szCs w:val="16"/>
              </w:rPr>
              <w:t xml:space="preserve">     </w:t>
            </w:r>
            <w:r w:rsidR="00867B8C" w:rsidRPr="00867B8C">
              <w:rPr>
                <w:sz w:val="16"/>
                <w:szCs w:val="16"/>
              </w:rPr>
              <w:t>84% Yes</w:t>
            </w:r>
            <w:r w:rsidR="00867B8C" w:rsidRPr="00867B8C">
              <w:rPr>
                <w:sz w:val="16"/>
              </w:rPr>
              <w:t>, involved in Christian Service</w:t>
            </w:r>
          </w:p>
        </w:tc>
      </w:tr>
    </w:tbl>
    <w:p w:rsidR="00C73957" w:rsidRDefault="00C73957"/>
    <w:p w:rsidR="001F379D" w:rsidRDefault="001F379D" w:rsidP="001F379D">
      <w:pPr>
        <w:pStyle w:val="Heading3"/>
      </w:pPr>
      <w:bookmarkStart w:id="37" w:name="_Toc450127215"/>
      <w:bookmarkStart w:id="38" w:name="_Toc451353801"/>
      <w:r>
        <w:lastRenderedPageBreak/>
        <w:t>Intellectual Goals</w:t>
      </w:r>
      <w:bookmarkEnd w:id="37"/>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160"/>
        <w:gridCol w:w="1260"/>
        <w:gridCol w:w="3348"/>
      </w:tblGrid>
      <w:tr w:rsidR="00F55983" w:rsidRPr="00F55983" w:rsidTr="008D3CAF">
        <w:trPr>
          <w:cantSplit/>
          <w:tblHeader/>
        </w:trPr>
        <w:tc>
          <w:tcPr>
            <w:tcW w:w="2088" w:type="dxa"/>
          </w:tcPr>
          <w:p w:rsidR="00F55983" w:rsidRPr="00F55983" w:rsidRDefault="00F55983" w:rsidP="00F55983">
            <w:pPr>
              <w:keepNext/>
              <w:jc w:val="center"/>
              <w:rPr>
                <w:sz w:val="20"/>
              </w:rPr>
            </w:pPr>
            <w:r w:rsidRPr="00F55983">
              <w:rPr>
                <w:sz w:val="20"/>
              </w:rPr>
              <w:t>Goals</w:t>
            </w:r>
          </w:p>
        </w:tc>
        <w:tc>
          <w:tcPr>
            <w:tcW w:w="2160" w:type="dxa"/>
          </w:tcPr>
          <w:p w:rsidR="00F55983" w:rsidRPr="00F55983" w:rsidRDefault="00F55983" w:rsidP="00F55983">
            <w:pPr>
              <w:keepNext/>
              <w:jc w:val="center"/>
              <w:rPr>
                <w:sz w:val="20"/>
              </w:rPr>
            </w:pPr>
            <w:r w:rsidRPr="00F55983">
              <w:rPr>
                <w:sz w:val="20"/>
              </w:rPr>
              <w:t>Acceptable Performance Defined</w:t>
            </w:r>
          </w:p>
        </w:tc>
        <w:tc>
          <w:tcPr>
            <w:tcW w:w="1260" w:type="dxa"/>
          </w:tcPr>
          <w:p w:rsidR="00F55983" w:rsidRPr="00F55983" w:rsidRDefault="00F55983" w:rsidP="00F55983">
            <w:pPr>
              <w:keepNext/>
              <w:jc w:val="center"/>
              <w:rPr>
                <w:sz w:val="12"/>
              </w:rPr>
            </w:pPr>
            <w:r w:rsidRPr="00F55983">
              <w:rPr>
                <w:sz w:val="20"/>
              </w:rPr>
              <w:t>Measure</w:t>
            </w:r>
            <w:r w:rsidRPr="00F55983">
              <w:rPr>
                <w:sz w:val="20"/>
              </w:rPr>
              <w:br/>
            </w:r>
            <w:r w:rsidRPr="00F55983">
              <w:rPr>
                <w:sz w:val="12"/>
              </w:rPr>
              <w:t>(include means of assessment, person responsible, and date or recurrence)</w:t>
            </w:r>
          </w:p>
        </w:tc>
        <w:tc>
          <w:tcPr>
            <w:tcW w:w="3348" w:type="dxa"/>
          </w:tcPr>
          <w:p w:rsidR="00F55983" w:rsidRPr="00F55983" w:rsidRDefault="00F55983" w:rsidP="00F55983">
            <w:pPr>
              <w:keepNext/>
              <w:jc w:val="center"/>
              <w:rPr>
                <w:sz w:val="20"/>
              </w:rPr>
            </w:pPr>
            <w:r w:rsidRPr="00F55983">
              <w:rPr>
                <w:sz w:val="20"/>
              </w:rPr>
              <w:t>Findings/Issues</w:t>
            </w:r>
          </w:p>
        </w:tc>
      </w:tr>
      <w:tr w:rsidR="00F55983" w:rsidRPr="00F55983" w:rsidTr="008D3CAF">
        <w:trPr>
          <w:cantSplit/>
        </w:trPr>
        <w:tc>
          <w:tcPr>
            <w:tcW w:w="2088" w:type="dxa"/>
          </w:tcPr>
          <w:p w:rsidR="00F55983" w:rsidRPr="00F55983" w:rsidRDefault="00F55983" w:rsidP="00F55983">
            <w:pPr>
              <w:ind w:left="180" w:hanging="180"/>
              <w:rPr>
                <w:color w:val="C0504D"/>
                <w:sz w:val="18"/>
              </w:rPr>
            </w:pPr>
            <w:r w:rsidRPr="00F55983">
              <w:rPr>
                <w:sz w:val="18"/>
              </w:rPr>
              <w:t>The student will obtain such knowledge in the area of general education as will prepare him for ministry in contemporary society.</w:t>
            </w:r>
            <w:r w:rsidRPr="00F55983">
              <w:rPr>
                <w:color w:val="C0504D"/>
                <w:sz w:val="18"/>
              </w:rPr>
              <w:t xml:space="preserve"> </w:t>
            </w:r>
          </w:p>
          <w:p w:rsidR="00F55983" w:rsidRPr="00F55983" w:rsidRDefault="00F55983" w:rsidP="00F55983">
            <w:pPr>
              <w:ind w:left="180" w:hanging="180"/>
              <w:rPr>
                <w:sz w:val="18"/>
              </w:rPr>
            </w:pPr>
            <w:r w:rsidRPr="00F55983">
              <w:rPr>
                <w:color w:val="C0504D"/>
                <w:sz w:val="18"/>
              </w:rPr>
              <w:t>(Revised Goals Intellectual #3): To obtain general knowledge and to develop intellectual skills of inquiry, analysis, critical thinking, written and oral communication, and ethical reasoning.</w:t>
            </w:r>
          </w:p>
        </w:tc>
        <w:tc>
          <w:tcPr>
            <w:tcW w:w="2160" w:type="dxa"/>
          </w:tcPr>
          <w:p w:rsidR="00F55983" w:rsidRPr="00F55983" w:rsidRDefault="00F55983" w:rsidP="00F55983">
            <w:pPr>
              <w:ind w:left="180" w:hanging="180"/>
              <w:rPr>
                <w:sz w:val="18"/>
              </w:rPr>
            </w:pPr>
            <w:r w:rsidRPr="00F55983">
              <w:rPr>
                <w:sz w:val="18"/>
              </w:rPr>
              <w:t>Minimum of 2.0 GPA in general education courses</w:t>
            </w:r>
          </w:p>
          <w:p w:rsidR="00F55983" w:rsidRPr="00F55983" w:rsidRDefault="00F55983" w:rsidP="00F55983">
            <w:pPr>
              <w:ind w:left="180" w:hanging="180"/>
              <w:rPr>
                <w:sz w:val="18"/>
              </w:rPr>
            </w:pPr>
            <w:r w:rsidRPr="00F55983">
              <w:rPr>
                <w:sz w:val="18"/>
              </w:rPr>
              <w:t>Competence in communication and in problem-solving skills as judged by the faculty</w:t>
            </w:r>
          </w:p>
          <w:p w:rsidR="00F55983" w:rsidRPr="00F55983" w:rsidRDefault="00F55983" w:rsidP="00F55983">
            <w:pPr>
              <w:ind w:left="180" w:hanging="180"/>
              <w:rPr>
                <w:sz w:val="18"/>
              </w:rPr>
            </w:pPr>
            <w:r w:rsidRPr="00F55983">
              <w:rPr>
                <w:sz w:val="18"/>
              </w:rPr>
              <w:t xml:space="preserve">Means of </w:t>
            </w:r>
            <w:r w:rsidRPr="00F55983">
              <w:rPr>
                <w:i/>
                <w:sz w:val="18"/>
              </w:rPr>
              <w:t xml:space="preserve">5 mostly true </w:t>
            </w:r>
            <w:r w:rsidRPr="00F55983">
              <w:rPr>
                <w:sz w:val="18"/>
              </w:rPr>
              <w:t xml:space="preserve">on SS line items </w:t>
            </w:r>
          </w:p>
          <w:p w:rsidR="00F55983" w:rsidRPr="00F55983" w:rsidRDefault="00F55983" w:rsidP="00F55983">
            <w:pPr>
              <w:ind w:left="180" w:hanging="180"/>
              <w:rPr>
                <w:sz w:val="18"/>
              </w:rPr>
            </w:pPr>
            <w:r w:rsidRPr="00F55983">
              <w:rPr>
                <w:sz w:val="18"/>
              </w:rPr>
              <w:t xml:space="preserve">Means of </w:t>
            </w:r>
            <w:r w:rsidRPr="00F55983">
              <w:rPr>
                <w:i/>
                <w:sz w:val="18"/>
              </w:rPr>
              <w:t>6 satisfied</w:t>
            </w:r>
            <w:r w:rsidRPr="00F55983">
              <w:rPr>
                <w:sz w:val="18"/>
              </w:rPr>
              <w:t xml:space="preserve"> on SSI line items</w:t>
            </w:r>
          </w:p>
          <w:p w:rsidR="00F55983" w:rsidRPr="00F55983" w:rsidRDefault="00F55983" w:rsidP="00F55983">
            <w:pPr>
              <w:ind w:left="180" w:hanging="180"/>
              <w:rPr>
                <w:sz w:val="18"/>
              </w:rPr>
            </w:pPr>
            <w:r w:rsidRPr="00F55983">
              <w:rPr>
                <w:sz w:val="18"/>
              </w:rPr>
              <w:t xml:space="preserve">Means of </w:t>
            </w:r>
            <w:r w:rsidRPr="00F55983">
              <w:rPr>
                <w:i/>
                <w:sz w:val="18"/>
              </w:rPr>
              <w:t xml:space="preserve">5 mostly true </w:t>
            </w:r>
            <w:r w:rsidRPr="00F55983">
              <w:rPr>
                <w:sz w:val="18"/>
              </w:rPr>
              <w:t xml:space="preserve">on FSP line item </w:t>
            </w:r>
          </w:p>
        </w:tc>
        <w:tc>
          <w:tcPr>
            <w:tcW w:w="1260" w:type="dxa"/>
          </w:tcPr>
          <w:p w:rsidR="00F55983" w:rsidRPr="00F55983" w:rsidRDefault="00F55983" w:rsidP="00F55983">
            <w:pPr>
              <w:ind w:left="180" w:hanging="180"/>
              <w:rPr>
                <w:sz w:val="16"/>
                <w:lang w:val="es-CR"/>
              </w:rPr>
            </w:pPr>
            <w:r w:rsidRPr="00F55983">
              <w:rPr>
                <w:sz w:val="16"/>
                <w:lang w:val="es-CR"/>
              </w:rPr>
              <w:t>SS #3a, 3b, 3c, 3d, 3e, 4, 9a, 15, 17</w:t>
            </w:r>
          </w:p>
          <w:p w:rsidR="00F55983" w:rsidRPr="00F55983" w:rsidRDefault="00F55983" w:rsidP="00F55983">
            <w:pPr>
              <w:ind w:left="180" w:hanging="180"/>
              <w:rPr>
                <w:sz w:val="16"/>
                <w:lang w:val="es-CR"/>
              </w:rPr>
            </w:pPr>
          </w:p>
          <w:p w:rsidR="00F55983" w:rsidRPr="00F55983" w:rsidRDefault="00F55983" w:rsidP="00F55983">
            <w:pPr>
              <w:ind w:left="180" w:hanging="180"/>
              <w:rPr>
                <w:sz w:val="16"/>
                <w:lang w:val="es-CR"/>
              </w:rPr>
            </w:pPr>
          </w:p>
          <w:p w:rsidR="00F55983" w:rsidRPr="00F55983" w:rsidRDefault="00F55983" w:rsidP="00F55983">
            <w:pPr>
              <w:ind w:left="180" w:hanging="180"/>
              <w:rPr>
                <w:sz w:val="16"/>
                <w:lang w:val="es-CR"/>
              </w:rPr>
            </w:pPr>
          </w:p>
          <w:p w:rsidR="005C67F1" w:rsidRDefault="005C67F1" w:rsidP="00750B32">
            <w:pPr>
              <w:ind w:left="180" w:hanging="180"/>
              <w:rPr>
                <w:sz w:val="16"/>
              </w:rPr>
            </w:pPr>
          </w:p>
          <w:p w:rsidR="005C67F1" w:rsidRDefault="005C67F1" w:rsidP="00750B32">
            <w:pPr>
              <w:ind w:left="180" w:hanging="180"/>
              <w:rPr>
                <w:sz w:val="16"/>
              </w:rPr>
            </w:pPr>
          </w:p>
          <w:p w:rsidR="005C67F1" w:rsidRDefault="005C67F1" w:rsidP="00750B32">
            <w:pPr>
              <w:ind w:left="180" w:hanging="180"/>
              <w:rPr>
                <w:sz w:val="16"/>
              </w:rPr>
            </w:pPr>
          </w:p>
          <w:p w:rsidR="005C67F1" w:rsidRDefault="005C67F1" w:rsidP="00750B32">
            <w:pPr>
              <w:ind w:left="180" w:hanging="180"/>
              <w:rPr>
                <w:sz w:val="16"/>
              </w:rPr>
            </w:pPr>
          </w:p>
          <w:p w:rsidR="005C67F1" w:rsidRDefault="005C67F1" w:rsidP="00750B32">
            <w:pPr>
              <w:ind w:left="180" w:hanging="180"/>
              <w:rPr>
                <w:sz w:val="16"/>
              </w:rPr>
            </w:pPr>
          </w:p>
          <w:p w:rsidR="005C67F1" w:rsidRDefault="005C67F1" w:rsidP="00750B32">
            <w:pPr>
              <w:ind w:left="180" w:hanging="180"/>
              <w:rPr>
                <w:sz w:val="16"/>
              </w:rPr>
            </w:pPr>
          </w:p>
          <w:p w:rsidR="005C67F1" w:rsidRDefault="005C67F1" w:rsidP="00750B32">
            <w:pPr>
              <w:ind w:left="180" w:hanging="180"/>
              <w:rPr>
                <w:sz w:val="16"/>
              </w:rPr>
            </w:pPr>
          </w:p>
          <w:p w:rsidR="005C67F1" w:rsidRDefault="005C67F1" w:rsidP="00750B32">
            <w:pPr>
              <w:ind w:left="180" w:hanging="180"/>
              <w:rPr>
                <w:sz w:val="16"/>
              </w:rPr>
            </w:pPr>
          </w:p>
          <w:p w:rsidR="005C67F1" w:rsidRDefault="005C67F1" w:rsidP="00750B32">
            <w:pPr>
              <w:ind w:left="180" w:hanging="180"/>
              <w:rPr>
                <w:sz w:val="16"/>
              </w:rPr>
            </w:pPr>
          </w:p>
          <w:p w:rsidR="005C67F1" w:rsidRDefault="005C67F1" w:rsidP="00750B32">
            <w:pPr>
              <w:ind w:left="180" w:hanging="180"/>
              <w:rPr>
                <w:sz w:val="16"/>
              </w:rPr>
            </w:pPr>
          </w:p>
          <w:p w:rsidR="005C67F1" w:rsidRDefault="005C67F1" w:rsidP="00750B32">
            <w:pPr>
              <w:ind w:left="180" w:hanging="180"/>
              <w:rPr>
                <w:sz w:val="16"/>
              </w:rPr>
            </w:pPr>
          </w:p>
          <w:p w:rsidR="005C67F1" w:rsidRDefault="005C67F1" w:rsidP="00750B32">
            <w:pPr>
              <w:ind w:left="180" w:hanging="180"/>
              <w:rPr>
                <w:sz w:val="16"/>
              </w:rPr>
            </w:pPr>
          </w:p>
          <w:p w:rsidR="005C67F1" w:rsidRDefault="005C67F1" w:rsidP="00750B32">
            <w:pPr>
              <w:ind w:left="180" w:hanging="180"/>
              <w:rPr>
                <w:sz w:val="16"/>
              </w:rPr>
            </w:pPr>
          </w:p>
          <w:p w:rsidR="005C67F1" w:rsidRDefault="005C67F1" w:rsidP="00750B32">
            <w:pPr>
              <w:ind w:left="180" w:hanging="180"/>
              <w:rPr>
                <w:sz w:val="16"/>
              </w:rPr>
            </w:pPr>
          </w:p>
          <w:p w:rsidR="005C67F1" w:rsidRDefault="005C67F1" w:rsidP="00750B32">
            <w:pPr>
              <w:ind w:left="180" w:hanging="180"/>
              <w:rPr>
                <w:sz w:val="16"/>
              </w:rPr>
            </w:pPr>
          </w:p>
          <w:p w:rsidR="005C67F1" w:rsidRDefault="005C67F1" w:rsidP="00750B32">
            <w:pPr>
              <w:ind w:left="180" w:hanging="180"/>
              <w:rPr>
                <w:sz w:val="16"/>
              </w:rPr>
            </w:pPr>
          </w:p>
          <w:p w:rsidR="005C67F1" w:rsidRDefault="005C67F1" w:rsidP="00750B32">
            <w:pPr>
              <w:ind w:left="180" w:hanging="180"/>
              <w:rPr>
                <w:sz w:val="16"/>
              </w:rPr>
            </w:pPr>
          </w:p>
          <w:p w:rsidR="005C67F1" w:rsidRDefault="005C67F1" w:rsidP="00750B32">
            <w:pPr>
              <w:ind w:left="180" w:hanging="180"/>
              <w:rPr>
                <w:sz w:val="16"/>
              </w:rPr>
            </w:pPr>
          </w:p>
          <w:p w:rsidR="005C67F1" w:rsidRDefault="005C67F1" w:rsidP="00750B32">
            <w:pPr>
              <w:ind w:left="180" w:hanging="180"/>
              <w:rPr>
                <w:sz w:val="16"/>
              </w:rPr>
            </w:pPr>
          </w:p>
          <w:p w:rsidR="005C67F1" w:rsidRDefault="005C67F1" w:rsidP="00750B32">
            <w:pPr>
              <w:ind w:left="180" w:hanging="180"/>
              <w:rPr>
                <w:sz w:val="16"/>
              </w:rPr>
            </w:pPr>
          </w:p>
          <w:p w:rsidR="00DF6863" w:rsidRDefault="00DF6863" w:rsidP="00750B32">
            <w:pPr>
              <w:ind w:left="180" w:hanging="180"/>
              <w:rPr>
                <w:sz w:val="16"/>
              </w:rPr>
            </w:pPr>
          </w:p>
          <w:p w:rsidR="00DF6863" w:rsidRDefault="00DF6863" w:rsidP="00750B32">
            <w:pPr>
              <w:ind w:left="180" w:hanging="180"/>
              <w:rPr>
                <w:sz w:val="16"/>
              </w:rPr>
            </w:pPr>
          </w:p>
          <w:p w:rsidR="00DF6863" w:rsidRDefault="00DF6863" w:rsidP="00750B32">
            <w:pPr>
              <w:ind w:left="180" w:hanging="180"/>
              <w:rPr>
                <w:sz w:val="16"/>
              </w:rPr>
            </w:pPr>
          </w:p>
          <w:p w:rsidR="00DF6863" w:rsidRDefault="00DF6863" w:rsidP="00750B32">
            <w:pPr>
              <w:ind w:left="180" w:hanging="180"/>
              <w:rPr>
                <w:sz w:val="16"/>
              </w:rPr>
            </w:pPr>
          </w:p>
          <w:p w:rsidR="005C67F1" w:rsidRDefault="00DF6863" w:rsidP="00750B32">
            <w:pPr>
              <w:ind w:left="180" w:hanging="180"/>
              <w:rPr>
                <w:sz w:val="16"/>
              </w:rPr>
            </w:pPr>
            <w:r w:rsidRPr="00F55983">
              <w:rPr>
                <w:sz w:val="16"/>
                <w:lang w:val="es-CR"/>
              </w:rPr>
              <w:t>SSI # 39, 41, 44, 53, 58</w:t>
            </w:r>
          </w:p>
          <w:p w:rsidR="005C67F1" w:rsidRDefault="005C67F1" w:rsidP="00750B32">
            <w:pPr>
              <w:ind w:left="180" w:hanging="180"/>
              <w:rPr>
                <w:sz w:val="16"/>
              </w:rPr>
            </w:pPr>
          </w:p>
          <w:p w:rsidR="00DF6863" w:rsidRDefault="00DF6863" w:rsidP="00750B32">
            <w:pPr>
              <w:ind w:left="180" w:hanging="180"/>
              <w:rPr>
                <w:sz w:val="16"/>
              </w:rPr>
            </w:pPr>
          </w:p>
          <w:p w:rsidR="00DF6863" w:rsidRDefault="00DF6863" w:rsidP="00750B32">
            <w:pPr>
              <w:ind w:left="180" w:hanging="180"/>
              <w:rPr>
                <w:sz w:val="16"/>
              </w:rPr>
            </w:pPr>
          </w:p>
          <w:p w:rsidR="00DF6863" w:rsidRDefault="00DF6863" w:rsidP="00750B32">
            <w:pPr>
              <w:ind w:left="180" w:hanging="180"/>
              <w:rPr>
                <w:sz w:val="16"/>
              </w:rPr>
            </w:pPr>
          </w:p>
          <w:p w:rsidR="00F55983" w:rsidRPr="00F55983" w:rsidRDefault="00F55983" w:rsidP="00750B32">
            <w:pPr>
              <w:ind w:left="180" w:hanging="180"/>
              <w:rPr>
                <w:sz w:val="16"/>
              </w:rPr>
            </w:pPr>
            <w:r w:rsidRPr="00F55983">
              <w:rPr>
                <w:sz w:val="16"/>
              </w:rPr>
              <w:t>FSP</w:t>
            </w:r>
          </w:p>
        </w:tc>
        <w:tc>
          <w:tcPr>
            <w:tcW w:w="3348" w:type="dxa"/>
          </w:tcPr>
          <w:p w:rsidR="003624E2" w:rsidRPr="003624E2" w:rsidRDefault="003624E2" w:rsidP="00F55983">
            <w:pPr>
              <w:ind w:left="180" w:hanging="180"/>
              <w:rPr>
                <w:sz w:val="16"/>
              </w:rPr>
            </w:pPr>
            <w:r w:rsidRPr="003624E2">
              <w:rPr>
                <w:sz w:val="16"/>
              </w:rPr>
              <w:t>SS</w:t>
            </w:r>
          </w:p>
          <w:p w:rsidR="00F55983" w:rsidRPr="00F55983" w:rsidRDefault="00F55983" w:rsidP="00F55983">
            <w:pPr>
              <w:ind w:left="180" w:hanging="180"/>
              <w:rPr>
                <w:sz w:val="16"/>
              </w:rPr>
            </w:pPr>
            <w:r w:rsidRPr="00F55983">
              <w:rPr>
                <w:sz w:val="16"/>
              </w:rPr>
              <w:t>2010</w:t>
            </w:r>
          </w:p>
          <w:p w:rsidR="00F55983" w:rsidRPr="00F55983" w:rsidRDefault="00F55983" w:rsidP="00F55983">
            <w:pPr>
              <w:ind w:left="180" w:hanging="180"/>
              <w:rPr>
                <w:sz w:val="16"/>
              </w:rPr>
            </w:pPr>
            <w:r w:rsidRPr="00F55983">
              <w:rPr>
                <w:sz w:val="16"/>
              </w:rPr>
              <w:t xml:space="preserve">      3a 86.2% Yes courses demanding</w:t>
            </w:r>
          </w:p>
          <w:p w:rsidR="00F55983" w:rsidRPr="00F55983" w:rsidRDefault="00F55983" w:rsidP="00F55983">
            <w:pPr>
              <w:ind w:left="180" w:hanging="180"/>
              <w:rPr>
                <w:sz w:val="16"/>
              </w:rPr>
            </w:pPr>
            <w:r w:rsidRPr="00F55983">
              <w:rPr>
                <w:sz w:val="16"/>
              </w:rPr>
              <w:t xml:space="preserve">      3b 93.1% Yes requires learning new knowledge</w:t>
            </w:r>
          </w:p>
          <w:p w:rsidR="00F55983" w:rsidRPr="00F55983" w:rsidRDefault="00F55983" w:rsidP="00F55983">
            <w:pPr>
              <w:ind w:left="180" w:hanging="180"/>
              <w:rPr>
                <w:sz w:val="16"/>
              </w:rPr>
            </w:pPr>
            <w:r w:rsidRPr="00F55983">
              <w:rPr>
                <w:sz w:val="16"/>
              </w:rPr>
              <w:t xml:space="preserve">      3c 91.4% Yes courses require deeper and critical thinking skills</w:t>
            </w:r>
          </w:p>
          <w:p w:rsidR="00F55983" w:rsidRPr="00F55983" w:rsidRDefault="00F55983" w:rsidP="00F55983">
            <w:pPr>
              <w:ind w:left="180" w:hanging="180"/>
              <w:rPr>
                <w:sz w:val="16"/>
              </w:rPr>
            </w:pPr>
            <w:r w:rsidRPr="00F55983">
              <w:rPr>
                <w:sz w:val="16"/>
              </w:rPr>
              <w:t xml:space="preserve">      3d 87.9% Yes requires organizing new ideas</w:t>
            </w:r>
          </w:p>
          <w:p w:rsidR="00F55983" w:rsidRPr="00F55983" w:rsidRDefault="00F55983" w:rsidP="00F55983">
            <w:pPr>
              <w:ind w:left="180" w:hanging="180"/>
              <w:rPr>
                <w:sz w:val="16"/>
              </w:rPr>
            </w:pPr>
            <w:r w:rsidRPr="00F55983">
              <w:rPr>
                <w:sz w:val="16"/>
              </w:rPr>
              <w:t xml:space="preserve">      3e 72.4% Yes requires new writing skills</w:t>
            </w:r>
          </w:p>
          <w:p w:rsidR="00F55983" w:rsidRPr="00F55983" w:rsidRDefault="00F55983" w:rsidP="00F55983">
            <w:pPr>
              <w:ind w:left="180" w:hanging="180"/>
              <w:rPr>
                <w:sz w:val="16"/>
              </w:rPr>
            </w:pPr>
            <w:r w:rsidRPr="00F55983">
              <w:rPr>
                <w:sz w:val="16"/>
              </w:rPr>
              <w:t xml:space="preserve">      4 </w:t>
            </w:r>
          </w:p>
          <w:p w:rsidR="00F55983" w:rsidRPr="00F55983" w:rsidRDefault="00F55983" w:rsidP="00F55983">
            <w:pPr>
              <w:ind w:left="180" w:hanging="180"/>
              <w:rPr>
                <w:sz w:val="16"/>
              </w:rPr>
            </w:pPr>
            <w:r w:rsidRPr="00F55983">
              <w:rPr>
                <w:sz w:val="16"/>
              </w:rPr>
              <w:t xml:space="preserve">      9a 87.9% Impact of Academic courses (top 3 answers-not sure the question)</w:t>
            </w:r>
          </w:p>
          <w:p w:rsidR="00F55983" w:rsidRPr="00F55983" w:rsidRDefault="00F55983" w:rsidP="00F55983">
            <w:pPr>
              <w:ind w:left="180" w:hanging="180"/>
              <w:rPr>
                <w:sz w:val="16"/>
              </w:rPr>
            </w:pPr>
            <w:r w:rsidRPr="00F55983">
              <w:rPr>
                <w:sz w:val="16"/>
              </w:rPr>
              <w:t xml:space="preserve">      15 91.4% have been a “C” average or above</w:t>
            </w:r>
          </w:p>
          <w:p w:rsidR="00F55983" w:rsidRPr="00F55983" w:rsidRDefault="00F55983" w:rsidP="00F55983">
            <w:pPr>
              <w:ind w:left="180" w:hanging="180"/>
              <w:rPr>
                <w:sz w:val="16"/>
              </w:rPr>
            </w:pPr>
            <w:r w:rsidRPr="00F55983">
              <w:rPr>
                <w:sz w:val="16"/>
              </w:rPr>
              <w:t xml:space="preserve">      17 87.9% have been significantly accomplishing their educational goals</w:t>
            </w:r>
          </w:p>
          <w:p w:rsidR="00F55983" w:rsidRPr="00F55983" w:rsidRDefault="00F55983" w:rsidP="00F55983">
            <w:pPr>
              <w:ind w:left="180" w:hanging="180"/>
              <w:rPr>
                <w:sz w:val="16"/>
              </w:rPr>
            </w:pPr>
            <w:r w:rsidRPr="00F55983">
              <w:rPr>
                <w:sz w:val="16"/>
              </w:rPr>
              <w:t>2014</w:t>
            </w:r>
          </w:p>
          <w:p w:rsidR="00F55983" w:rsidRPr="00F55983" w:rsidRDefault="00F55983" w:rsidP="00F55983">
            <w:pPr>
              <w:ind w:left="180" w:hanging="180"/>
              <w:rPr>
                <w:sz w:val="16"/>
              </w:rPr>
            </w:pPr>
            <w:r w:rsidRPr="00F55983">
              <w:rPr>
                <w:sz w:val="16"/>
              </w:rPr>
              <w:t xml:space="preserve">      3a 88% Yes courses demanding</w:t>
            </w:r>
          </w:p>
          <w:p w:rsidR="00F55983" w:rsidRPr="00F55983" w:rsidRDefault="00F55983" w:rsidP="00F55983">
            <w:pPr>
              <w:ind w:left="180" w:hanging="180"/>
              <w:rPr>
                <w:sz w:val="16"/>
              </w:rPr>
            </w:pPr>
            <w:r w:rsidRPr="00F55983">
              <w:rPr>
                <w:sz w:val="16"/>
              </w:rPr>
              <w:t xml:space="preserve">      3b 94% Yes requires learning new knowledge</w:t>
            </w:r>
          </w:p>
          <w:p w:rsidR="00F55983" w:rsidRPr="00F55983" w:rsidRDefault="00F55983" w:rsidP="00F55983">
            <w:pPr>
              <w:ind w:left="180" w:hanging="180"/>
              <w:rPr>
                <w:sz w:val="16"/>
              </w:rPr>
            </w:pPr>
            <w:r w:rsidRPr="00F55983">
              <w:rPr>
                <w:sz w:val="16"/>
              </w:rPr>
              <w:t xml:space="preserve">      3c 88% Yes courses require deeper and critical thinking skills</w:t>
            </w:r>
          </w:p>
          <w:p w:rsidR="00F55983" w:rsidRPr="00F55983" w:rsidRDefault="00F55983" w:rsidP="00F55983">
            <w:pPr>
              <w:ind w:left="180" w:hanging="180"/>
              <w:rPr>
                <w:sz w:val="16"/>
              </w:rPr>
            </w:pPr>
            <w:r w:rsidRPr="00F55983">
              <w:rPr>
                <w:sz w:val="16"/>
              </w:rPr>
              <w:t xml:space="preserve">      3d 90% Yes requires organizing new ideas</w:t>
            </w:r>
          </w:p>
          <w:p w:rsidR="00F55983" w:rsidRPr="00F55983" w:rsidRDefault="00F55983" w:rsidP="00F55983">
            <w:pPr>
              <w:ind w:left="180" w:hanging="180"/>
              <w:rPr>
                <w:sz w:val="16"/>
              </w:rPr>
            </w:pPr>
            <w:r w:rsidRPr="00F55983">
              <w:rPr>
                <w:sz w:val="16"/>
              </w:rPr>
              <w:t xml:space="preserve">      3e 82% Yes requires new writing skills</w:t>
            </w:r>
          </w:p>
          <w:p w:rsidR="00F55983" w:rsidRPr="00F55983" w:rsidRDefault="00F55983" w:rsidP="00F55983">
            <w:pPr>
              <w:ind w:left="180" w:hanging="180"/>
              <w:rPr>
                <w:sz w:val="16"/>
              </w:rPr>
            </w:pPr>
            <w:r w:rsidRPr="00F55983">
              <w:rPr>
                <w:sz w:val="16"/>
              </w:rPr>
              <w:t xml:space="preserve">      4 ??</w:t>
            </w:r>
          </w:p>
          <w:p w:rsidR="00F55983" w:rsidRPr="00F55983" w:rsidRDefault="00F55983" w:rsidP="00F55983">
            <w:pPr>
              <w:ind w:left="180" w:hanging="180"/>
              <w:rPr>
                <w:sz w:val="16"/>
              </w:rPr>
            </w:pPr>
            <w:r w:rsidRPr="00F55983">
              <w:rPr>
                <w:sz w:val="16"/>
              </w:rPr>
              <w:t xml:space="preserve">      9a 92% Impact of Academic courses (top 3 answers-not sure the question)</w:t>
            </w:r>
          </w:p>
          <w:p w:rsidR="00F55983" w:rsidRPr="00F55983" w:rsidRDefault="00F55983" w:rsidP="00F55983">
            <w:pPr>
              <w:ind w:left="180" w:hanging="180"/>
              <w:rPr>
                <w:sz w:val="16"/>
              </w:rPr>
            </w:pPr>
            <w:r w:rsidRPr="00F55983">
              <w:rPr>
                <w:sz w:val="16"/>
              </w:rPr>
              <w:t xml:space="preserve">      15 94% have been a “C” average or above</w:t>
            </w:r>
          </w:p>
          <w:p w:rsidR="00F55983" w:rsidRPr="00F55983" w:rsidRDefault="00F55983" w:rsidP="00F55983">
            <w:pPr>
              <w:ind w:left="180" w:hanging="180"/>
              <w:rPr>
                <w:sz w:val="16"/>
              </w:rPr>
            </w:pPr>
            <w:r w:rsidRPr="00F55983">
              <w:rPr>
                <w:sz w:val="16"/>
              </w:rPr>
              <w:t xml:space="preserve">      17 86% have been significantly accomplishing their educational goals</w:t>
            </w:r>
          </w:p>
          <w:p w:rsidR="00DF6863" w:rsidRDefault="00DF6863" w:rsidP="00DF6863">
            <w:pPr>
              <w:ind w:left="180" w:hanging="180"/>
              <w:rPr>
                <w:sz w:val="16"/>
              </w:rPr>
            </w:pPr>
          </w:p>
          <w:p w:rsidR="00F55983" w:rsidRPr="00F55983" w:rsidRDefault="00DF6863" w:rsidP="00DF6863">
            <w:pPr>
              <w:ind w:left="180" w:hanging="180"/>
              <w:rPr>
                <w:sz w:val="16"/>
              </w:rPr>
            </w:pPr>
            <w:r w:rsidRPr="00DF6863">
              <w:rPr>
                <w:sz w:val="16"/>
              </w:rPr>
              <w:t xml:space="preserve">SSI (2014) </w:t>
            </w:r>
            <w:r>
              <w:rPr>
                <w:sz w:val="16"/>
              </w:rPr>
              <w:br/>
            </w:r>
            <w:r w:rsidRPr="00DF6863">
              <w:rPr>
                <w:sz w:val="16"/>
              </w:rPr>
              <w:t>#</w:t>
            </w:r>
            <w:r>
              <w:rPr>
                <w:sz w:val="16"/>
              </w:rPr>
              <w:t>39</w:t>
            </w:r>
            <w:r w:rsidRPr="00DF6863">
              <w:rPr>
                <w:sz w:val="16"/>
              </w:rPr>
              <w:t xml:space="preserve"> Satisfaction 6.1</w:t>
            </w:r>
            <w:r>
              <w:rPr>
                <w:sz w:val="16"/>
              </w:rPr>
              <w:t>7</w:t>
            </w:r>
            <w:r>
              <w:rPr>
                <w:sz w:val="16"/>
              </w:rPr>
              <w:br/>
            </w:r>
            <w:r w:rsidRPr="00DF6863">
              <w:rPr>
                <w:sz w:val="16"/>
              </w:rPr>
              <w:t>#</w:t>
            </w:r>
            <w:r>
              <w:rPr>
                <w:sz w:val="16"/>
              </w:rPr>
              <w:t>41</w:t>
            </w:r>
            <w:r w:rsidRPr="00DF6863">
              <w:rPr>
                <w:sz w:val="16"/>
              </w:rPr>
              <w:t xml:space="preserve"> Satisfaction 6.23</w:t>
            </w:r>
            <w:r>
              <w:rPr>
                <w:sz w:val="16"/>
              </w:rPr>
              <w:br/>
            </w:r>
            <w:r w:rsidRPr="00DF6863">
              <w:rPr>
                <w:sz w:val="16"/>
              </w:rPr>
              <w:t>#</w:t>
            </w:r>
            <w:r>
              <w:rPr>
                <w:sz w:val="16"/>
              </w:rPr>
              <w:t>44</w:t>
            </w:r>
            <w:r w:rsidRPr="00DF6863">
              <w:rPr>
                <w:sz w:val="16"/>
              </w:rPr>
              <w:t xml:space="preserve"> Satisfaction </w:t>
            </w:r>
            <w:r>
              <w:rPr>
                <w:sz w:val="16"/>
              </w:rPr>
              <w:t>5</w:t>
            </w:r>
            <w:r w:rsidRPr="00DF6863">
              <w:rPr>
                <w:sz w:val="16"/>
              </w:rPr>
              <w:t>.</w:t>
            </w:r>
            <w:r>
              <w:rPr>
                <w:sz w:val="16"/>
              </w:rPr>
              <w:t>77</w:t>
            </w:r>
            <w:r>
              <w:rPr>
                <w:sz w:val="16"/>
              </w:rPr>
              <w:br/>
            </w:r>
            <w:r w:rsidRPr="00DF6863">
              <w:rPr>
                <w:sz w:val="16"/>
              </w:rPr>
              <w:t>#</w:t>
            </w:r>
            <w:r>
              <w:rPr>
                <w:sz w:val="16"/>
              </w:rPr>
              <w:t>53 Satisfaction 5</w:t>
            </w:r>
            <w:r w:rsidRPr="00DF6863">
              <w:rPr>
                <w:sz w:val="16"/>
              </w:rPr>
              <w:t>.</w:t>
            </w:r>
            <w:r>
              <w:rPr>
                <w:sz w:val="16"/>
              </w:rPr>
              <w:t>76</w:t>
            </w:r>
            <w:r>
              <w:rPr>
                <w:sz w:val="16"/>
              </w:rPr>
              <w:br/>
            </w:r>
            <w:r w:rsidRPr="00DF6863">
              <w:rPr>
                <w:sz w:val="16"/>
              </w:rPr>
              <w:t>#</w:t>
            </w:r>
            <w:r>
              <w:rPr>
                <w:sz w:val="16"/>
              </w:rPr>
              <w:t>58</w:t>
            </w:r>
            <w:r w:rsidRPr="00DF6863">
              <w:rPr>
                <w:sz w:val="16"/>
              </w:rPr>
              <w:t xml:space="preserve"> Satisfaction 6.</w:t>
            </w:r>
            <w:r>
              <w:rPr>
                <w:sz w:val="16"/>
              </w:rPr>
              <w:t>15</w:t>
            </w:r>
            <w:r>
              <w:rPr>
                <w:sz w:val="16"/>
              </w:rPr>
              <w:br/>
            </w:r>
          </w:p>
          <w:p w:rsidR="00F55983" w:rsidRPr="00F55983" w:rsidRDefault="00F55983" w:rsidP="00F55983">
            <w:pPr>
              <w:ind w:left="180" w:hanging="180"/>
              <w:rPr>
                <w:color w:val="C0504D"/>
                <w:sz w:val="16"/>
              </w:rPr>
            </w:pPr>
            <w:r w:rsidRPr="00F55983">
              <w:rPr>
                <w:color w:val="C0504D"/>
                <w:sz w:val="16"/>
              </w:rPr>
              <w:t>Revised goal requires new measures  to assess</w:t>
            </w:r>
          </w:p>
        </w:tc>
      </w:tr>
      <w:tr w:rsidR="00F55983" w:rsidRPr="00F55983" w:rsidTr="008D3CAF">
        <w:trPr>
          <w:cantSplit/>
        </w:trPr>
        <w:tc>
          <w:tcPr>
            <w:tcW w:w="2088" w:type="dxa"/>
          </w:tcPr>
          <w:p w:rsidR="00F55983" w:rsidRPr="00F55983" w:rsidRDefault="00F55983" w:rsidP="00F55983">
            <w:pPr>
              <w:ind w:left="180" w:hanging="180"/>
              <w:rPr>
                <w:color w:val="C0504D"/>
                <w:sz w:val="18"/>
              </w:rPr>
            </w:pPr>
            <w:r w:rsidRPr="00F55983">
              <w:rPr>
                <w:sz w:val="18"/>
              </w:rPr>
              <w:t>The student will achieve an understanding of basic Bible content and to develop an appreciation of the completeness and the adequacy of the written revelation.</w:t>
            </w:r>
            <w:r w:rsidRPr="00F55983">
              <w:rPr>
                <w:color w:val="C0504D"/>
                <w:sz w:val="18"/>
              </w:rPr>
              <w:t xml:space="preserve"> </w:t>
            </w:r>
          </w:p>
          <w:p w:rsidR="00F55983" w:rsidRPr="00F55983" w:rsidRDefault="00F55983" w:rsidP="00F55983">
            <w:pPr>
              <w:ind w:left="180" w:hanging="180"/>
              <w:rPr>
                <w:sz w:val="18"/>
              </w:rPr>
            </w:pPr>
            <w:r w:rsidRPr="00F55983">
              <w:rPr>
                <w:color w:val="C0504D"/>
                <w:sz w:val="18"/>
              </w:rPr>
              <w:t>Revised Goals Intellectual #1:</w:t>
            </w:r>
            <w:r w:rsidRPr="00F55983">
              <w:t xml:space="preserve"> </w:t>
            </w:r>
            <w:r w:rsidRPr="00F55983">
              <w:rPr>
                <w:color w:val="C0504D"/>
                <w:sz w:val="18"/>
              </w:rPr>
              <w:t>To understand basic Bible content and doctrine.</w:t>
            </w:r>
            <w:r w:rsidRPr="00F55983">
              <w:rPr>
                <w:color w:val="C0504D"/>
                <w:sz w:val="18"/>
              </w:rPr>
              <w:br/>
            </w:r>
            <w:r w:rsidRPr="00F55983">
              <w:rPr>
                <w:color w:val="C0504D"/>
                <w:sz w:val="18"/>
              </w:rPr>
              <w:br/>
              <w:t>and Intellectual #2: To construct a biblical worldview.</w:t>
            </w:r>
          </w:p>
        </w:tc>
        <w:tc>
          <w:tcPr>
            <w:tcW w:w="2160" w:type="dxa"/>
          </w:tcPr>
          <w:p w:rsidR="00F55983" w:rsidRPr="00F55983" w:rsidRDefault="00F55983" w:rsidP="00F55983">
            <w:pPr>
              <w:ind w:left="180" w:hanging="180"/>
              <w:rPr>
                <w:sz w:val="18"/>
              </w:rPr>
            </w:pPr>
            <w:r w:rsidRPr="00F55983">
              <w:rPr>
                <w:sz w:val="18"/>
              </w:rPr>
              <w:t>Demonstration of Biblical worldview</w:t>
            </w:r>
          </w:p>
          <w:p w:rsidR="00F55983" w:rsidRPr="00F55983" w:rsidRDefault="00F55983" w:rsidP="00F55983">
            <w:pPr>
              <w:ind w:left="180" w:hanging="180"/>
              <w:rPr>
                <w:sz w:val="18"/>
              </w:rPr>
            </w:pPr>
            <w:r w:rsidRPr="00F55983">
              <w:rPr>
                <w:sz w:val="18"/>
              </w:rPr>
              <w:t xml:space="preserve">At or above national norm on ABHE Bible Exam </w:t>
            </w:r>
          </w:p>
          <w:p w:rsidR="00F55983" w:rsidRPr="00F55983" w:rsidRDefault="00F55983" w:rsidP="00F55983">
            <w:pPr>
              <w:ind w:left="180" w:hanging="180"/>
              <w:rPr>
                <w:sz w:val="18"/>
              </w:rPr>
            </w:pPr>
            <w:r w:rsidRPr="00F55983">
              <w:rPr>
                <w:sz w:val="18"/>
              </w:rPr>
              <w:t xml:space="preserve">Means of </w:t>
            </w:r>
            <w:r w:rsidRPr="00F55983">
              <w:rPr>
                <w:i/>
                <w:sz w:val="18"/>
              </w:rPr>
              <w:t>5 mostly true of me</w:t>
            </w:r>
            <w:r w:rsidRPr="00F55983">
              <w:rPr>
                <w:sz w:val="18"/>
              </w:rPr>
              <w:t xml:space="preserve"> on WWP line items</w:t>
            </w:r>
          </w:p>
          <w:p w:rsidR="00F55983" w:rsidRPr="00F55983" w:rsidRDefault="00F55983" w:rsidP="00F55983">
            <w:pPr>
              <w:ind w:left="180" w:hanging="180"/>
              <w:rPr>
                <w:sz w:val="18"/>
              </w:rPr>
            </w:pPr>
            <w:r w:rsidRPr="00F55983">
              <w:rPr>
                <w:sz w:val="18"/>
              </w:rPr>
              <w:t xml:space="preserve">Means of </w:t>
            </w:r>
            <w:r w:rsidRPr="00F55983">
              <w:rPr>
                <w:i/>
                <w:sz w:val="18"/>
              </w:rPr>
              <w:t xml:space="preserve">5 mostly true </w:t>
            </w:r>
            <w:r w:rsidRPr="00F55983">
              <w:rPr>
                <w:sz w:val="18"/>
              </w:rPr>
              <w:t>on FSP line item</w:t>
            </w:r>
          </w:p>
        </w:tc>
        <w:tc>
          <w:tcPr>
            <w:tcW w:w="1260" w:type="dxa"/>
          </w:tcPr>
          <w:p w:rsidR="00F55983" w:rsidRPr="00F55983" w:rsidRDefault="00F55983" w:rsidP="00F55983">
            <w:pPr>
              <w:ind w:left="180" w:hanging="180"/>
              <w:rPr>
                <w:sz w:val="16"/>
              </w:rPr>
            </w:pPr>
            <w:r w:rsidRPr="00F55983">
              <w:rPr>
                <w:sz w:val="16"/>
              </w:rPr>
              <w:t>ABHE Bible Exam administered to entering freshmen and graduating seniors</w:t>
            </w:r>
          </w:p>
          <w:p w:rsidR="00F55983" w:rsidRPr="00F55983" w:rsidRDefault="00F55983" w:rsidP="00F55983">
            <w:pPr>
              <w:ind w:left="180" w:hanging="180"/>
              <w:rPr>
                <w:sz w:val="16"/>
              </w:rPr>
            </w:pPr>
          </w:p>
          <w:p w:rsidR="00F55983" w:rsidRPr="00F55983" w:rsidRDefault="00F55983" w:rsidP="00F55983">
            <w:pPr>
              <w:ind w:left="180" w:hanging="180"/>
              <w:rPr>
                <w:sz w:val="16"/>
              </w:rPr>
            </w:pPr>
            <w:r w:rsidRPr="00F55983">
              <w:rPr>
                <w:sz w:val="16"/>
              </w:rPr>
              <w:t xml:space="preserve">WWP #2a-p, 3a, 3b, 4b, and consideration of #7b </w:t>
            </w:r>
          </w:p>
          <w:p w:rsidR="00F55983" w:rsidRPr="00F55983" w:rsidRDefault="00F55983" w:rsidP="00750B32">
            <w:pPr>
              <w:ind w:left="180" w:hanging="180"/>
              <w:rPr>
                <w:sz w:val="16"/>
              </w:rPr>
            </w:pPr>
            <w:r w:rsidRPr="00F55983">
              <w:rPr>
                <w:sz w:val="16"/>
              </w:rPr>
              <w:t>FSP</w:t>
            </w:r>
          </w:p>
        </w:tc>
        <w:tc>
          <w:tcPr>
            <w:tcW w:w="3348" w:type="dxa"/>
          </w:tcPr>
          <w:p w:rsidR="00F55983" w:rsidRPr="00F55983" w:rsidRDefault="00F55983" w:rsidP="00F55983">
            <w:pPr>
              <w:ind w:left="180" w:hanging="180"/>
              <w:rPr>
                <w:sz w:val="16"/>
              </w:rPr>
            </w:pPr>
            <w:r w:rsidRPr="00F55983">
              <w:rPr>
                <w:sz w:val="16"/>
              </w:rPr>
              <w:t xml:space="preserve">ABHE Bible Exam </w:t>
            </w:r>
            <w:r w:rsidR="0013255B" w:rsidRPr="0013255B">
              <w:rPr>
                <w:sz w:val="16"/>
              </w:rPr>
              <w:t>(see p. 20)</w:t>
            </w:r>
          </w:p>
          <w:p w:rsidR="00F55983" w:rsidRPr="0013255B" w:rsidRDefault="00F55983" w:rsidP="00F55983">
            <w:pPr>
              <w:ind w:left="180" w:hanging="180"/>
              <w:rPr>
                <w:sz w:val="16"/>
              </w:rPr>
            </w:pPr>
          </w:p>
          <w:p w:rsidR="0013255B" w:rsidRPr="00F55983" w:rsidRDefault="0013255B" w:rsidP="00F55983">
            <w:pPr>
              <w:ind w:left="180" w:hanging="180"/>
              <w:rPr>
                <w:sz w:val="16"/>
              </w:rPr>
            </w:pPr>
          </w:p>
          <w:p w:rsidR="00F55983" w:rsidRPr="00F55983" w:rsidRDefault="00F55983" w:rsidP="00F55983">
            <w:pPr>
              <w:ind w:left="180" w:hanging="180"/>
              <w:rPr>
                <w:sz w:val="16"/>
              </w:rPr>
            </w:pPr>
            <w:r w:rsidRPr="00F55983">
              <w:rPr>
                <w:sz w:val="16"/>
              </w:rPr>
              <w:t>WWP</w:t>
            </w:r>
          </w:p>
          <w:p w:rsidR="00F55983" w:rsidRPr="00F55983" w:rsidRDefault="00F55983" w:rsidP="00F55983">
            <w:pPr>
              <w:ind w:left="180" w:hanging="180"/>
              <w:rPr>
                <w:sz w:val="16"/>
              </w:rPr>
            </w:pPr>
            <w:r w:rsidRPr="00F55983">
              <w:rPr>
                <w:sz w:val="16"/>
              </w:rPr>
              <w:t>2012</w:t>
            </w:r>
          </w:p>
          <w:p w:rsidR="00F55983" w:rsidRPr="00F55983" w:rsidRDefault="00F55983" w:rsidP="00F55983">
            <w:pPr>
              <w:ind w:left="180" w:hanging="180"/>
              <w:rPr>
                <w:sz w:val="16"/>
              </w:rPr>
            </w:pPr>
            <w:r w:rsidRPr="00F55983">
              <w:rPr>
                <w:sz w:val="16"/>
              </w:rPr>
              <w:t xml:space="preserve">      (#2a-p, 3a, 3b, 4b) by a mean of </w:t>
            </w:r>
            <w:r w:rsidRPr="00F55983">
              <w:rPr>
                <w:sz w:val="16"/>
                <w:u w:val="single"/>
              </w:rPr>
              <w:t xml:space="preserve">5.86 </w:t>
            </w:r>
            <w:r w:rsidRPr="00F55983">
              <w:rPr>
                <w:sz w:val="16"/>
              </w:rPr>
              <w:t>the students indicate their belief in a Biblical Worldview in relation to God’s character, the Trinity, personal relationship with God and growth, salvation, sin, heart purity, Heaven and Hell, and life purpose.  They are also committed to live by the Bible as the inspired Word of God and be obedient to what they know of Scripture.</w:t>
            </w:r>
          </w:p>
          <w:p w:rsidR="00F55983" w:rsidRPr="00F55983" w:rsidRDefault="00F55983" w:rsidP="00F55983">
            <w:pPr>
              <w:ind w:left="180" w:hanging="180"/>
              <w:rPr>
                <w:sz w:val="16"/>
              </w:rPr>
            </w:pPr>
            <w:r w:rsidRPr="00F55983">
              <w:rPr>
                <w:sz w:val="16"/>
              </w:rPr>
              <w:t>2013</w:t>
            </w:r>
          </w:p>
          <w:p w:rsidR="00F55983" w:rsidRPr="00F55983" w:rsidRDefault="00F55983" w:rsidP="00F55983">
            <w:pPr>
              <w:ind w:left="180" w:hanging="180"/>
              <w:rPr>
                <w:sz w:val="16"/>
              </w:rPr>
            </w:pPr>
            <w:r w:rsidRPr="00F55983">
              <w:rPr>
                <w:sz w:val="16"/>
              </w:rPr>
              <w:t xml:space="preserve">      (#2a-p, 3a, 3b, 4b) by a mean of </w:t>
            </w:r>
            <w:r w:rsidRPr="00F55983">
              <w:rPr>
                <w:sz w:val="16"/>
                <w:u w:val="single"/>
              </w:rPr>
              <w:t xml:space="preserve">5.89 </w:t>
            </w:r>
            <w:r w:rsidRPr="00F55983">
              <w:rPr>
                <w:sz w:val="16"/>
              </w:rPr>
              <w:t>the students indicate their belief in a Biblical Worldview in relation to God’s character, the Trinity, personal relationship with God and growth, salvation, sin, heart purity, Heaven and Hell, and life purpose.  They are also committed to live by the Bible as the inspired Word of God and be obedient to what they know of Scripture.</w:t>
            </w:r>
          </w:p>
        </w:tc>
      </w:tr>
      <w:tr w:rsidR="00F55983" w:rsidRPr="00F55983" w:rsidTr="008D3CAF">
        <w:trPr>
          <w:cantSplit/>
        </w:trPr>
        <w:tc>
          <w:tcPr>
            <w:tcW w:w="2088" w:type="dxa"/>
          </w:tcPr>
          <w:p w:rsidR="00F55983" w:rsidRPr="00F55983" w:rsidRDefault="00F55983" w:rsidP="00F55983">
            <w:pPr>
              <w:ind w:left="180" w:hanging="180"/>
              <w:rPr>
                <w:color w:val="C0504D"/>
                <w:sz w:val="18"/>
              </w:rPr>
            </w:pPr>
            <w:r w:rsidRPr="00F55983">
              <w:rPr>
                <w:sz w:val="18"/>
              </w:rPr>
              <w:lastRenderedPageBreak/>
              <w:t>The student will arrive at an understanding of the basic doctrinal teachings of Scripture.</w:t>
            </w:r>
            <w:r w:rsidRPr="00F55983">
              <w:rPr>
                <w:color w:val="C0504D"/>
                <w:sz w:val="18"/>
              </w:rPr>
              <w:t xml:space="preserve"> </w:t>
            </w:r>
          </w:p>
          <w:p w:rsidR="00F55983" w:rsidRPr="00F55983" w:rsidRDefault="00F55983" w:rsidP="00F55983">
            <w:pPr>
              <w:ind w:left="180" w:hanging="180"/>
              <w:rPr>
                <w:sz w:val="18"/>
              </w:rPr>
            </w:pPr>
            <w:r w:rsidRPr="00F55983">
              <w:rPr>
                <w:color w:val="C0504D"/>
                <w:sz w:val="18"/>
              </w:rPr>
              <w:t>(Revised Goals:  Intellectual #1 To understand basic Bible content and doctrine</w:t>
            </w:r>
          </w:p>
        </w:tc>
        <w:tc>
          <w:tcPr>
            <w:tcW w:w="2160" w:type="dxa"/>
          </w:tcPr>
          <w:p w:rsidR="00F55983" w:rsidRPr="00F55983" w:rsidRDefault="00F55983" w:rsidP="00F55983">
            <w:pPr>
              <w:ind w:left="180" w:hanging="180"/>
              <w:rPr>
                <w:sz w:val="18"/>
              </w:rPr>
            </w:pPr>
            <w:r w:rsidRPr="00F55983">
              <w:rPr>
                <w:sz w:val="18"/>
              </w:rPr>
              <w:t xml:space="preserve">Articulation and demonstration of Christian beliefs </w:t>
            </w:r>
          </w:p>
          <w:p w:rsidR="00F55983" w:rsidRPr="00F55983" w:rsidRDefault="00F55983" w:rsidP="00F55983">
            <w:pPr>
              <w:ind w:left="180" w:hanging="180"/>
              <w:rPr>
                <w:sz w:val="18"/>
              </w:rPr>
            </w:pPr>
            <w:r w:rsidRPr="00F55983">
              <w:rPr>
                <w:sz w:val="18"/>
              </w:rPr>
              <w:t xml:space="preserve">Means of </w:t>
            </w:r>
            <w:r w:rsidRPr="00F55983">
              <w:rPr>
                <w:i/>
                <w:sz w:val="18"/>
              </w:rPr>
              <w:t>5 mostly true of me</w:t>
            </w:r>
            <w:r w:rsidRPr="00F55983">
              <w:rPr>
                <w:sz w:val="18"/>
              </w:rPr>
              <w:t xml:space="preserve"> on WWP line items</w:t>
            </w:r>
          </w:p>
          <w:p w:rsidR="00F55983" w:rsidRPr="00F55983" w:rsidRDefault="00F55983" w:rsidP="00F55983">
            <w:pPr>
              <w:ind w:left="180" w:hanging="180"/>
              <w:rPr>
                <w:sz w:val="18"/>
              </w:rPr>
            </w:pPr>
            <w:r w:rsidRPr="00F55983">
              <w:rPr>
                <w:sz w:val="18"/>
              </w:rPr>
              <w:t xml:space="preserve">Means of </w:t>
            </w:r>
            <w:r w:rsidRPr="00F55983">
              <w:rPr>
                <w:i/>
                <w:sz w:val="18"/>
              </w:rPr>
              <w:t xml:space="preserve">5 mostly true </w:t>
            </w:r>
            <w:r w:rsidRPr="00F55983">
              <w:rPr>
                <w:sz w:val="18"/>
              </w:rPr>
              <w:t>on FSP line item</w:t>
            </w:r>
          </w:p>
        </w:tc>
        <w:tc>
          <w:tcPr>
            <w:tcW w:w="1260" w:type="dxa"/>
          </w:tcPr>
          <w:p w:rsidR="00F55983" w:rsidRPr="00F55983" w:rsidRDefault="00F55983" w:rsidP="00F55983">
            <w:pPr>
              <w:ind w:left="180" w:hanging="180"/>
              <w:rPr>
                <w:sz w:val="16"/>
                <w:lang w:val="es-CR"/>
              </w:rPr>
            </w:pPr>
            <w:r w:rsidRPr="00F55983">
              <w:rPr>
                <w:sz w:val="16"/>
                <w:lang w:val="es-CR"/>
              </w:rPr>
              <w:t>WWP #2a-p, 3a-j, 4a-o, 5a-q, 6a-e</w:t>
            </w: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13255B" w:rsidRDefault="0013255B" w:rsidP="00750B32">
            <w:pPr>
              <w:ind w:left="180" w:hanging="180"/>
              <w:rPr>
                <w:sz w:val="16"/>
              </w:rPr>
            </w:pPr>
          </w:p>
          <w:p w:rsidR="00F55983" w:rsidRPr="00F55983" w:rsidRDefault="00F55983" w:rsidP="00750B32">
            <w:pPr>
              <w:ind w:left="180" w:hanging="180"/>
              <w:rPr>
                <w:sz w:val="16"/>
              </w:rPr>
            </w:pPr>
            <w:r w:rsidRPr="00F55983">
              <w:rPr>
                <w:sz w:val="16"/>
              </w:rPr>
              <w:t>FSP</w:t>
            </w:r>
          </w:p>
        </w:tc>
        <w:tc>
          <w:tcPr>
            <w:tcW w:w="3348" w:type="dxa"/>
          </w:tcPr>
          <w:p w:rsidR="00F55983" w:rsidRPr="00F55983" w:rsidRDefault="00F55983" w:rsidP="00F55983">
            <w:pPr>
              <w:ind w:left="180" w:hanging="180"/>
              <w:rPr>
                <w:sz w:val="14"/>
                <w:szCs w:val="14"/>
              </w:rPr>
            </w:pPr>
            <w:r w:rsidRPr="00F55983">
              <w:rPr>
                <w:sz w:val="14"/>
                <w:szCs w:val="14"/>
              </w:rPr>
              <w:t>WWP</w:t>
            </w:r>
          </w:p>
          <w:p w:rsidR="00F55983" w:rsidRPr="00F55983" w:rsidRDefault="00F55983" w:rsidP="00F55983">
            <w:pPr>
              <w:ind w:left="180" w:hanging="180"/>
              <w:rPr>
                <w:sz w:val="14"/>
                <w:szCs w:val="14"/>
              </w:rPr>
            </w:pPr>
            <w:r w:rsidRPr="00F55983">
              <w:rPr>
                <w:sz w:val="14"/>
                <w:szCs w:val="14"/>
              </w:rPr>
              <w:t xml:space="preserve">All the following line items mean combined is </w:t>
            </w:r>
            <w:r w:rsidRPr="00F55983">
              <w:rPr>
                <w:sz w:val="14"/>
                <w:szCs w:val="14"/>
                <w:u w:val="single"/>
              </w:rPr>
              <w:t>5.43</w:t>
            </w:r>
            <w:r w:rsidRPr="00F55983">
              <w:rPr>
                <w:sz w:val="14"/>
                <w:szCs w:val="14"/>
              </w:rPr>
              <w:t xml:space="preserve"> in 2012</w:t>
            </w:r>
          </w:p>
          <w:p w:rsidR="00F55983" w:rsidRPr="00F55983" w:rsidRDefault="00F55983" w:rsidP="00F55983">
            <w:pPr>
              <w:ind w:left="180" w:hanging="180"/>
              <w:rPr>
                <w:sz w:val="14"/>
                <w:szCs w:val="14"/>
              </w:rPr>
            </w:pPr>
            <w:r w:rsidRPr="00F55983">
              <w:rPr>
                <w:sz w:val="14"/>
                <w:szCs w:val="14"/>
              </w:rPr>
              <w:t>2012</w:t>
            </w:r>
          </w:p>
          <w:p w:rsidR="00F55983" w:rsidRPr="00F55983" w:rsidRDefault="00F55983" w:rsidP="00F55983">
            <w:pPr>
              <w:ind w:left="180" w:hanging="180"/>
              <w:rPr>
                <w:sz w:val="14"/>
                <w:szCs w:val="14"/>
              </w:rPr>
            </w:pPr>
            <w:r w:rsidRPr="00F55983">
              <w:rPr>
                <w:sz w:val="14"/>
                <w:szCs w:val="14"/>
              </w:rPr>
              <w:t xml:space="preserve">      (#2a-p) by a mean of </w:t>
            </w:r>
            <w:r w:rsidRPr="00F55983">
              <w:rPr>
                <w:sz w:val="14"/>
                <w:szCs w:val="14"/>
                <w:u w:val="single"/>
              </w:rPr>
              <w:t xml:space="preserve">5.90 </w:t>
            </w:r>
            <w:r w:rsidRPr="00F55983">
              <w:rPr>
                <w:sz w:val="14"/>
                <w:szCs w:val="14"/>
              </w:rPr>
              <w:t>the students indicate their belief in a Biblical Worldview in relation to God’s character, the Trinity, personal relationship with God and growth, salvation, sin, heart purity, Heaven and Hell, and life purpose.</w:t>
            </w:r>
          </w:p>
          <w:p w:rsidR="00F55983" w:rsidRPr="00F55983" w:rsidRDefault="00F55983" w:rsidP="00F55983">
            <w:pPr>
              <w:ind w:left="180" w:hanging="180"/>
              <w:rPr>
                <w:sz w:val="14"/>
                <w:szCs w:val="14"/>
              </w:rPr>
            </w:pPr>
            <w:r w:rsidRPr="00F55983">
              <w:rPr>
                <w:sz w:val="14"/>
                <w:szCs w:val="14"/>
              </w:rPr>
              <w:t xml:space="preserve">      (#3a-j)  with a mean of </w:t>
            </w:r>
            <w:r w:rsidRPr="00F55983">
              <w:rPr>
                <w:sz w:val="14"/>
                <w:szCs w:val="14"/>
                <w:u w:val="single"/>
              </w:rPr>
              <w:t>5.75</w:t>
            </w:r>
            <w:r w:rsidRPr="00F55983">
              <w:rPr>
                <w:sz w:val="14"/>
                <w:szCs w:val="14"/>
              </w:rPr>
              <w:t xml:space="preserve"> the students indicate that they have chosen: (a) to serve the Lord personally, (b) to make a habit of choosing God’s will, and (c) to choose the best in spite of short term consequences,  and are committed: (a) to the Bible as inspired, (b) to live by the Bible and the Great Commission, (c) to reading the Bible and praying regularly, (d) to church attendance, and (e) to support the kingdom by monetary giving.  </w:t>
            </w:r>
          </w:p>
          <w:p w:rsidR="00F55983" w:rsidRPr="00F55983" w:rsidRDefault="00F55983" w:rsidP="00F55983">
            <w:pPr>
              <w:ind w:left="180" w:hanging="180"/>
              <w:rPr>
                <w:sz w:val="14"/>
                <w:szCs w:val="14"/>
              </w:rPr>
            </w:pPr>
            <w:r w:rsidRPr="00F55983">
              <w:rPr>
                <w:sz w:val="14"/>
                <w:szCs w:val="14"/>
              </w:rPr>
              <w:t xml:space="preserve">      (#4a-o) with a mean of </w:t>
            </w:r>
            <w:r w:rsidRPr="00F55983">
              <w:rPr>
                <w:sz w:val="14"/>
                <w:szCs w:val="14"/>
                <w:u w:val="single"/>
              </w:rPr>
              <w:t>5.15</w:t>
            </w:r>
            <w:r w:rsidRPr="00F55983">
              <w:rPr>
                <w:sz w:val="14"/>
                <w:szCs w:val="14"/>
              </w:rPr>
              <w:t xml:space="preserve"> the students indicate they are consistently being Christ-like in their time, talents, choices, finances, ethics, and outward appearance.  One exception is notable.  When asked whether they are “witnessing when opportunities arise” the mean is 3.90.</w:t>
            </w:r>
          </w:p>
          <w:p w:rsidR="00F55983" w:rsidRPr="00F55983" w:rsidRDefault="00F55983" w:rsidP="00F55983">
            <w:pPr>
              <w:ind w:left="180" w:hanging="180"/>
              <w:rPr>
                <w:sz w:val="14"/>
                <w:szCs w:val="14"/>
              </w:rPr>
            </w:pPr>
            <w:r w:rsidRPr="00F55983">
              <w:rPr>
                <w:sz w:val="14"/>
                <w:szCs w:val="14"/>
              </w:rPr>
              <w:t xml:space="preserve">      (#5a-q) with a mean </w:t>
            </w:r>
            <w:r w:rsidRPr="00F55983">
              <w:rPr>
                <w:sz w:val="14"/>
                <w:szCs w:val="14"/>
                <w:u w:val="single"/>
              </w:rPr>
              <w:t xml:space="preserve">5.23 </w:t>
            </w:r>
            <w:r w:rsidRPr="00F55983">
              <w:rPr>
                <w:sz w:val="14"/>
                <w:szCs w:val="14"/>
              </w:rPr>
              <w:t xml:space="preserve">of the above line items indicate that the students experience forgiveness of sins as well as ongoing assurance and victory over sin and are growing in grace.  Also they indicate a fellowship with Christians and people from a variety of ethnicity, gender, and culture.  They indicate an acceptance of themselves and forgiveness of others.  All the above line items have a mean above 5 with one exception: when indicating a “sense of nearness to God in prayer regularly” the mean was 4.32. </w:t>
            </w:r>
          </w:p>
          <w:p w:rsidR="00F55983" w:rsidRPr="00F55983" w:rsidRDefault="00F55983" w:rsidP="00F55983">
            <w:pPr>
              <w:ind w:left="180" w:hanging="180"/>
              <w:rPr>
                <w:sz w:val="14"/>
                <w:szCs w:val="14"/>
              </w:rPr>
            </w:pPr>
            <w:r w:rsidRPr="00F55983">
              <w:rPr>
                <w:sz w:val="14"/>
                <w:szCs w:val="14"/>
              </w:rPr>
              <w:t xml:space="preserve">      (#6a-e)  with a mean of </w:t>
            </w:r>
            <w:r w:rsidRPr="00F55983">
              <w:rPr>
                <w:sz w:val="14"/>
                <w:szCs w:val="14"/>
                <w:u w:val="single"/>
              </w:rPr>
              <w:t>5.07</w:t>
            </w:r>
            <w:r w:rsidRPr="00F55983">
              <w:rPr>
                <w:sz w:val="14"/>
                <w:szCs w:val="14"/>
              </w:rPr>
              <w:t xml:space="preserve"> the students indicate they are sympathetic toward the poor, sick, fatherless, widows, and elderly.  This compassion causes them to serve others in specific actions.</w:t>
            </w:r>
          </w:p>
          <w:p w:rsidR="00F55983" w:rsidRPr="00F55983" w:rsidRDefault="00F55983" w:rsidP="00F55983">
            <w:pPr>
              <w:ind w:left="180" w:hanging="180"/>
              <w:rPr>
                <w:sz w:val="14"/>
                <w:szCs w:val="14"/>
              </w:rPr>
            </w:pPr>
          </w:p>
          <w:p w:rsidR="00F55983" w:rsidRPr="00F55983" w:rsidRDefault="00F55983" w:rsidP="00F55983">
            <w:pPr>
              <w:ind w:left="180" w:hanging="180"/>
              <w:rPr>
                <w:sz w:val="14"/>
                <w:szCs w:val="14"/>
              </w:rPr>
            </w:pPr>
            <w:r w:rsidRPr="00F55983">
              <w:rPr>
                <w:sz w:val="14"/>
                <w:szCs w:val="14"/>
              </w:rPr>
              <w:t xml:space="preserve">All the following line items mean combined is </w:t>
            </w:r>
            <w:r w:rsidRPr="00F55983">
              <w:rPr>
                <w:sz w:val="14"/>
                <w:szCs w:val="14"/>
                <w:u w:val="single"/>
              </w:rPr>
              <w:t>5.60</w:t>
            </w:r>
            <w:r w:rsidRPr="00F55983">
              <w:rPr>
                <w:sz w:val="14"/>
                <w:szCs w:val="14"/>
              </w:rPr>
              <w:t xml:space="preserve"> in 2013</w:t>
            </w:r>
          </w:p>
          <w:p w:rsidR="00F55983" w:rsidRPr="00F55983" w:rsidRDefault="00F55983" w:rsidP="00F55983">
            <w:pPr>
              <w:ind w:left="180" w:hanging="180"/>
              <w:rPr>
                <w:sz w:val="14"/>
                <w:szCs w:val="14"/>
              </w:rPr>
            </w:pPr>
            <w:r w:rsidRPr="00F55983">
              <w:rPr>
                <w:sz w:val="14"/>
                <w:szCs w:val="14"/>
              </w:rPr>
              <w:t>2013</w:t>
            </w:r>
          </w:p>
          <w:p w:rsidR="00F55983" w:rsidRPr="00F55983" w:rsidRDefault="00F55983" w:rsidP="00F55983">
            <w:pPr>
              <w:ind w:left="180" w:hanging="180"/>
              <w:rPr>
                <w:sz w:val="14"/>
                <w:szCs w:val="14"/>
              </w:rPr>
            </w:pPr>
            <w:r w:rsidRPr="00F55983">
              <w:rPr>
                <w:sz w:val="14"/>
                <w:szCs w:val="14"/>
              </w:rPr>
              <w:t xml:space="preserve">      (#2a-p) by a mean of </w:t>
            </w:r>
            <w:r w:rsidRPr="00F55983">
              <w:rPr>
                <w:sz w:val="14"/>
                <w:szCs w:val="14"/>
                <w:u w:val="single"/>
              </w:rPr>
              <w:t xml:space="preserve">5.91 </w:t>
            </w:r>
            <w:r w:rsidRPr="00F55983">
              <w:rPr>
                <w:sz w:val="14"/>
                <w:szCs w:val="14"/>
              </w:rPr>
              <w:t>the students indicate their belief in a Biblical Worldview in relation to God’s character, the Trinity, personal relationship with God and growth, salvation, sin, heart purity, Heaven and Hell, and life purpose.</w:t>
            </w:r>
          </w:p>
          <w:p w:rsidR="00F55983" w:rsidRPr="00F55983" w:rsidRDefault="00F55983" w:rsidP="00F55983">
            <w:pPr>
              <w:ind w:left="180" w:hanging="180"/>
              <w:rPr>
                <w:sz w:val="14"/>
                <w:szCs w:val="14"/>
              </w:rPr>
            </w:pPr>
            <w:r w:rsidRPr="00F55983">
              <w:rPr>
                <w:sz w:val="14"/>
                <w:szCs w:val="14"/>
              </w:rPr>
              <w:t xml:space="preserve">      (#3a-j)  with a mean of </w:t>
            </w:r>
            <w:r w:rsidRPr="00F55983">
              <w:rPr>
                <w:sz w:val="14"/>
                <w:szCs w:val="14"/>
                <w:u w:val="single"/>
              </w:rPr>
              <w:t>5.77</w:t>
            </w:r>
            <w:r w:rsidRPr="00F55983">
              <w:rPr>
                <w:sz w:val="14"/>
                <w:szCs w:val="14"/>
              </w:rPr>
              <w:t xml:space="preserve"> the students indicate that they have chosen: (a) to serve the Lord personally, (b) to make a habit of choosing God’s will, and (c) to choose the best in spite of short term consequences,  and are committed: (a) to the Bible as inspired, (b) to live by the Bible and the Great Commission, (c) to reading the Bible and praying regularly, (d) to church attendance, and (e) to support the kingdom by monetary giving.  </w:t>
            </w:r>
          </w:p>
          <w:p w:rsidR="00F55983" w:rsidRPr="00F55983" w:rsidRDefault="00F55983" w:rsidP="00F55983">
            <w:pPr>
              <w:ind w:left="180" w:hanging="180"/>
              <w:rPr>
                <w:sz w:val="14"/>
                <w:szCs w:val="14"/>
              </w:rPr>
            </w:pPr>
            <w:r w:rsidRPr="00F55983">
              <w:rPr>
                <w:sz w:val="14"/>
                <w:szCs w:val="14"/>
              </w:rPr>
              <w:t xml:space="preserve">      (#4a-o) with a mean of </w:t>
            </w:r>
            <w:r w:rsidRPr="00F55983">
              <w:rPr>
                <w:sz w:val="14"/>
                <w:szCs w:val="14"/>
                <w:u w:val="single"/>
              </w:rPr>
              <w:t>5.45</w:t>
            </w:r>
            <w:r w:rsidRPr="00F55983">
              <w:rPr>
                <w:sz w:val="14"/>
                <w:szCs w:val="14"/>
              </w:rPr>
              <w:t xml:space="preserve"> the students indicate they are consistently being Christ-like in their time, talents, choices, finances, ethics, and outward appearance.  One exception is notable.  When asked whether they are “witnessing when opportunities arise” the mean is 3.90.</w:t>
            </w:r>
          </w:p>
          <w:p w:rsidR="00F55983" w:rsidRPr="00F55983" w:rsidRDefault="00F55983" w:rsidP="00F55983">
            <w:pPr>
              <w:ind w:left="180" w:hanging="180"/>
              <w:rPr>
                <w:sz w:val="14"/>
                <w:szCs w:val="14"/>
              </w:rPr>
            </w:pPr>
            <w:r w:rsidRPr="00F55983">
              <w:rPr>
                <w:sz w:val="14"/>
                <w:szCs w:val="14"/>
              </w:rPr>
              <w:t xml:space="preserve">      (#5a-q) with a mean </w:t>
            </w:r>
            <w:r w:rsidRPr="00F55983">
              <w:rPr>
                <w:sz w:val="14"/>
                <w:szCs w:val="14"/>
                <w:u w:val="single"/>
              </w:rPr>
              <w:t xml:space="preserve">5.39 </w:t>
            </w:r>
            <w:r w:rsidRPr="00F55983">
              <w:rPr>
                <w:sz w:val="14"/>
                <w:szCs w:val="14"/>
              </w:rPr>
              <w:t xml:space="preserve">of the above line items the students indicate they experience forgiveness of sins as well as ongoing assurance and victory over sin and are growing in grace.  Also they indicate a fellowship with Christians and people from a variety of ethnicity, gender, and culture.  They indicate an acceptance of themselves and forgiveness of others.  All the above line items have a mean above 5 with one exception: when indicating a “sense of nearness to God in prayer regularly” the mean was 4.32. </w:t>
            </w:r>
          </w:p>
          <w:p w:rsidR="00F55983" w:rsidRPr="00F55983" w:rsidRDefault="00F55983" w:rsidP="0013255B">
            <w:pPr>
              <w:ind w:left="180" w:hanging="180"/>
              <w:rPr>
                <w:sz w:val="16"/>
              </w:rPr>
            </w:pPr>
            <w:r w:rsidRPr="00F55983">
              <w:rPr>
                <w:sz w:val="14"/>
                <w:szCs w:val="14"/>
              </w:rPr>
              <w:t xml:space="preserve">      (#6a-e)  with a mean of </w:t>
            </w:r>
            <w:r w:rsidRPr="00F55983">
              <w:rPr>
                <w:sz w:val="14"/>
                <w:szCs w:val="14"/>
                <w:u w:val="single"/>
              </w:rPr>
              <w:t>5.40</w:t>
            </w:r>
            <w:r w:rsidRPr="00F55983">
              <w:rPr>
                <w:sz w:val="14"/>
                <w:szCs w:val="14"/>
              </w:rPr>
              <w:t xml:space="preserve"> the students indicate they are sympathetic toward the poor, sick, fatherless, widows, and elderly.  This compassion causes them to serve others in specific actions.</w:t>
            </w:r>
          </w:p>
        </w:tc>
      </w:tr>
      <w:tr w:rsidR="00F55983" w:rsidRPr="00F55983" w:rsidTr="008D3CAF">
        <w:trPr>
          <w:cantSplit/>
        </w:trPr>
        <w:tc>
          <w:tcPr>
            <w:tcW w:w="2088" w:type="dxa"/>
          </w:tcPr>
          <w:p w:rsidR="00F55983" w:rsidRPr="00F55983" w:rsidRDefault="00F55983" w:rsidP="00F55983">
            <w:pPr>
              <w:ind w:left="180" w:hanging="180"/>
              <w:rPr>
                <w:color w:val="C0504D"/>
                <w:sz w:val="18"/>
              </w:rPr>
            </w:pPr>
            <w:r w:rsidRPr="00F55983">
              <w:rPr>
                <w:sz w:val="18"/>
              </w:rPr>
              <w:lastRenderedPageBreak/>
              <w:t>The student will achieve a level of proficiency in professional studies consonant with the beginning Christian worker.</w:t>
            </w:r>
            <w:r w:rsidRPr="00F55983">
              <w:rPr>
                <w:color w:val="C0504D"/>
                <w:sz w:val="18"/>
              </w:rPr>
              <w:t xml:space="preserve"> </w:t>
            </w:r>
          </w:p>
          <w:p w:rsidR="00F55983" w:rsidRPr="00F55983" w:rsidRDefault="00F55983" w:rsidP="00F55983">
            <w:pPr>
              <w:ind w:left="180" w:hanging="180"/>
              <w:rPr>
                <w:sz w:val="18"/>
              </w:rPr>
            </w:pPr>
            <w:r w:rsidRPr="00F55983">
              <w:rPr>
                <w:color w:val="C0504D"/>
                <w:sz w:val="18"/>
              </w:rPr>
              <w:t>(Revised Goals: Intellectual #4 To establish an adequate intellectual foundation for professional ministry.</w:t>
            </w:r>
            <w:r w:rsidRPr="00F55983">
              <w:rPr>
                <w:color w:val="C0504D"/>
                <w:sz w:val="18"/>
              </w:rPr>
              <w:br/>
            </w:r>
            <w:r w:rsidRPr="00F55983">
              <w:rPr>
                <w:color w:val="C0504D"/>
                <w:sz w:val="18"/>
              </w:rPr>
              <w:br/>
              <w:t>and Practical #2 To achieve entry-level proficiency in professional Christian service.</w:t>
            </w:r>
          </w:p>
        </w:tc>
        <w:tc>
          <w:tcPr>
            <w:tcW w:w="2160" w:type="dxa"/>
          </w:tcPr>
          <w:p w:rsidR="00F55983" w:rsidRPr="00F55983" w:rsidRDefault="00F55983" w:rsidP="00F55983">
            <w:pPr>
              <w:ind w:left="180" w:hanging="180"/>
              <w:rPr>
                <w:sz w:val="18"/>
              </w:rPr>
            </w:pPr>
            <w:r w:rsidRPr="00F55983">
              <w:rPr>
                <w:sz w:val="18"/>
              </w:rPr>
              <w:t>80% of students will practice relevant ministry skills with satisfactory performance</w:t>
            </w:r>
          </w:p>
          <w:p w:rsidR="00F55983" w:rsidRPr="00F55983" w:rsidRDefault="00F55983" w:rsidP="00F55983">
            <w:pPr>
              <w:ind w:left="180" w:hanging="180"/>
              <w:rPr>
                <w:sz w:val="18"/>
              </w:rPr>
            </w:pPr>
            <w:r w:rsidRPr="00F55983">
              <w:rPr>
                <w:sz w:val="18"/>
              </w:rPr>
              <w:t xml:space="preserve">Means of </w:t>
            </w:r>
            <w:r w:rsidRPr="00F55983">
              <w:rPr>
                <w:i/>
                <w:sz w:val="18"/>
              </w:rPr>
              <w:t>6 satisfied</w:t>
            </w:r>
            <w:r w:rsidRPr="00F55983">
              <w:rPr>
                <w:sz w:val="18"/>
              </w:rPr>
              <w:t xml:space="preserve"> on SSI line items</w:t>
            </w:r>
          </w:p>
          <w:p w:rsidR="00F55983" w:rsidRPr="00F55983" w:rsidRDefault="00F55983" w:rsidP="00F55983">
            <w:pPr>
              <w:ind w:left="180" w:hanging="180"/>
              <w:rPr>
                <w:sz w:val="18"/>
              </w:rPr>
            </w:pPr>
            <w:r w:rsidRPr="00F55983">
              <w:rPr>
                <w:sz w:val="18"/>
              </w:rPr>
              <w:t xml:space="preserve">Means of </w:t>
            </w:r>
            <w:r w:rsidRPr="00F55983">
              <w:rPr>
                <w:i/>
                <w:sz w:val="18"/>
              </w:rPr>
              <w:t xml:space="preserve">5 mostly true </w:t>
            </w:r>
            <w:r w:rsidRPr="00F55983">
              <w:rPr>
                <w:sz w:val="18"/>
              </w:rPr>
              <w:t>on FSP line item</w:t>
            </w:r>
          </w:p>
        </w:tc>
        <w:tc>
          <w:tcPr>
            <w:tcW w:w="1260" w:type="dxa"/>
          </w:tcPr>
          <w:p w:rsidR="00F55983" w:rsidRPr="00F55983" w:rsidRDefault="00F55983" w:rsidP="00F55983">
            <w:pPr>
              <w:ind w:left="180" w:hanging="180"/>
              <w:rPr>
                <w:sz w:val="16"/>
              </w:rPr>
            </w:pPr>
            <w:r w:rsidRPr="00F55983">
              <w:rPr>
                <w:sz w:val="16"/>
              </w:rPr>
              <w:t>CSL reports and feedback from pastors/supervisors</w:t>
            </w:r>
          </w:p>
          <w:p w:rsidR="00F55983" w:rsidRPr="00F55983" w:rsidRDefault="00F55983" w:rsidP="00F55983">
            <w:pPr>
              <w:ind w:left="180" w:hanging="180"/>
              <w:rPr>
                <w:sz w:val="16"/>
              </w:rPr>
            </w:pPr>
            <w:r w:rsidRPr="00F55983">
              <w:rPr>
                <w:sz w:val="16"/>
              </w:rPr>
              <w:t>SSI #8, 16</w:t>
            </w:r>
          </w:p>
          <w:p w:rsidR="00F55983" w:rsidRPr="00F55983" w:rsidRDefault="00F55983" w:rsidP="00F55983">
            <w:pPr>
              <w:ind w:left="180" w:hanging="180"/>
              <w:rPr>
                <w:sz w:val="16"/>
              </w:rPr>
            </w:pPr>
            <w:r w:rsidRPr="00F55983">
              <w:rPr>
                <w:sz w:val="16"/>
              </w:rPr>
              <w:t>FSP</w:t>
            </w:r>
          </w:p>
          <w:p w:rsidR="00E45A9E" w:rsidRDefault="00E45A9E" w:rsidP="00F55983">
            <w:pPr>
              <w:ind w:left="180" w:hanging="180"/>
              <w:rPr>
                <w:sz w:val="16"/>
              </w:rPr>
            </w:pPr>
          </w:p>
          <w:p w:rsidR="00E45A9E" w:rsidRDefault="00E45A9E" w:rsidP="00F55983">
            <w:pPr>
              <w:ind w:left="180" w:hanging="180"/>
              <w:rPr>
                <w:sz w:val="16"/>
              </w:rPr>
            </w:pPr>
          </w:p>
          <w:p w:rsidR="00E45A9E" w:rsidRDefault="00E45A9E" w:rsidP="00F55983">
            <w:pPr>
              <w:ind w:left="180" w:hanging="180"/>
              <w:rPr>
                <w:sz w:val="16"/>
              </w:rPr>
            </w:pPr>
          </w:p>
          <w:p w:rsidR="00F55983" w:rsidRPr="00F55983" w:rsidRDefault="0013255B" w:rsidP="00F55983">
            <w:pPr>
              <w:ind w:left="180" w:hanging="180"/>
              <w:rPr>
                <w:sz w:val="16"/>
              </w:rPr>
            </w:pPr>
            <w:r>
              <w:rPr>
                <w:sz w:val="16"/>
              </w:rPr>
              <w:t>Graduates</w:t>
            </w:r>
            <w:r w:rsidR="00F55983" w:rsidRPr="00F55983">
              <w:rPr>
                <w:sz w:val="16"/>
              </w:rPr>
              <w:t xml:space="preserve"> Survey </w:t>
            </w:r>
          </w:p>
          <w:p w:rsidR="00F55983" w:rsidRPr="00F55983" w:rsidRDefault="00F55983" w:rsidP="00750B32">
            <w:pPr>
              <w:ind w:left="180" w:hanging="180"/>
              <w:rPr>
                <w:sz w:val="16"/>
              </w:rPr>
            </w:pPr>
            <w:r w:rsidRPr="00F55983">
              <w:rPr>
                <w:sz w:val="16"/>
              </w:rPr>
              <w:t>Professional studies proficiency is measured more specifically in each program.</w:t>
            </w:r>
          </w:p>
        </w:tc>
        <w:tc>
          <w:tcPr>
            <w:tcW w:w="3348" w:type="dxa"/>
          </w:tcPr>
          <w:p w:rsidR="00F55983" w:rsidRDefault="00F55983" w:rsidP="0013255B">
            <w:pPr>
              <w:ind w:left="180" w:hanging="180"/>
              <w:rPr>
                <w:sz w:val="16"/>
              </w:rPr>
            </w:pPr>
            <w:r w:rsidRPr="00F55983">
              <w:rPr>
                <w:sz w:val="16"/>
              </w:rPr>
              <w:t>CSL reports from Fall 201</w:t>
            </w:r>
            <w:r w:rsidR="0013255B">
              <w:rPr>
                <w:sz w:val="16"/>
              </w:rPr>
              <w:t>5</w:t>
            </w:r>
            <w:r w:rsidRPr="00F55983">
              <w:rPr>
                <w:sz w:val="16"/>
              </w:rPr>
              <w:t xml:space="preserve"> indicated 9</w:t>
            </w:r>
            <w:r w:rsidR="0013255B">
              <w:rPr>
                <w:sz w:val="16"/>
              </w:rPr>
              <w:t>5</w:t>
            </w:r>
            <w:r w:rsidRPr="00F55983">
              <w:rPr>
                <w:sz w:val="16"/>
              </w:rPr>
              <w:t>% achieved satisfactory progress</w:t>
            </w:r>
          </w:p>
          <w:p w:rsidR="00E45A9E" w:rsidRDefault="00E45A9E" w:rsidP="0013255B">
            <w:pPr>
              <w:ind w:left="180" w:hanging="180"/>
              <w:rPr>
                <w:sz w:val="16"/>
              </w:rPr>
            </w:pPr>
          </w:p>
          <w:p w:rsidR="00E45A9E" w:rsidRDefault="00E45A9E" w:rsidP="0013255B">
            <w:pPr>
              <w:ind w:left="180" w:hanging="180"/>
              <w:rPr>
                <w:sz w:val="16"/>
              </w:rPr>
            </w:pPr>
          </w:p>
          <w:p w:rsidR="00E45A9E" w:rsidRDefault="00E45A9E" w:rsidP="0013255B">
            <w:pPr>
              <w:ind w:left="180" w:hanging="180"/>
              <w:rPr>
                <w:sz w:val="16"/>
              </w:rPr>
            </w:pPr>
          </w:p>
          <w:p w:rsidR="00E45A9E" w:rsidRDefault="00E45A9E" w:rsidP="0013255B">
            <w:pPr>
              <w:ind w:left="180" w:hanging="180"/>
              <w:rPr>
                <w:sz w:val="16"/>
              </w:rPr>
            </w:pPr>
            <w:r>
              <w:rPr>
                <w:sz w:val="16"/>
              </w:rPr>
              <w:t xml:space="preserve">SSI (2014) </w:t>
            </w:r>
            <w:r>
              <w:rPr>
                <w:sz w:val="16"/>
              </w:rPr>
              <w:br/>
              <w:t>#8 Satisfaction 6.11</w:t>
            </w:r>
            <w:r>
              <w:rPr>
                <w:sz w:val="16"/>
              </w:rPr>
              <w:br/>
              <w:t>#15 Satisfaction 6.23</w:t>
            </w:r>
          </w:p>
          <w:p w:rsidR="00E45A9E" w:rsidRPr="00F55983" w:rsidRDefault="00E45A9E" w:rsidP="0013255B">
            <w:pPr>
              <w:ind w:left="180" w:hanging="180"/>
              <w:rPr>
                <w:sz w:val="16"/>
              </w:rPr>
            </w:pPr>
          </w:p>
        </w:tc>
      </w:tr>
    </w:tbl>
    <w:p w:rsidR="001F379D" w:rsidRDefault="001F379D"/>
    <w:p w:rsidR="001F379D" w:rsidRDefault="001F379D"/>
    <w:p w:rsidR="0037655D" w:rsidRDefault="001F379D" w:rsidP="001F379D">
      <w:pPr>
        <w:pStyle w:val="Heading3"/>
      </w:pPr>
      <w:bookmarkStart w:id="39" w:name="_Toc450127216"/>
      <w:bookmarkStart w:id="40" w:name="_Toc451353802"/>
      <w:r>
        <w:t>Social Goals</w:t>
      </w:r>
      <w:bookmarkEnd w:id="39"/>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160"/>
        <w:gridCol w:w="1260"/>
        <w:gridCol w:w="3348"/>
      </w:tblGrid>
      <w:tr w:rsidR="006C1261" w:rsidRPr="006C1261" w:rsidTr="008D3CAF">
        <w:trPr>
          <w:tblHeader/>
        </w:trPr>
        <w:tc>
          <w:tcPr>
            <w:tcW w:w="2088" w:type="dxa"/>
            <w:tcBorders>
              <w:bottom w:val="single" w:sz="4" w:space="0" w:color="auto"/>
            </w:tcBorders>
          </w:tcPr>
          <w:p w:rsidR="006C1261" w:rsidRPr="006C1261" w:rsidRDefault="006C1261" w:rsidP="006C1261">
            <w:pPr>
              <w:jc w:val="center"/>
              <w:rPr>
                <w:sz w:val="20"/>
              </w:rPr>
            </w:pPr>
            <w:r w:rsidRPr="006C1261">
              <w:rPr>
                <w:sz w:val="20"/>
              </w:rPr>
              <w:t>Goals</w:t>
            </w:r>
          </w:p>
        </w:tc>
        <w:tc>
          <w:tcPr>
            <w:tcW w:w="2160" w:type="dxa"/>
            <w:tcBorders>
              <w:bottom w:val="single" w:sz="4" w:space="0" w:color="auto"/>
            </w:tcBorders>
          </w:tcPr>
          <w:p w:rsidR="006C1261" w:rsidRPr="006C1261" w:rsidRDefault="006C1261" w:rsidP="006C1261">
            <w:pPr>
              <w:jc w:val="center"/>
              <w:rPr>
                <w:sz w:val="20"/>
              </w:rPr>
            </w:pPr>
            <w:r w:rsidRPr="006C1261">
              <w:rPr>
                <w:sz w:val="20"/>
              </w:rPr>
              <w:t>Acceptable Performance Defined</w:t>
            </w:r>
          </w:p>
        </w:tc>
        <w:tc>
          <w:tcPr>
            <w:tcW w:w="1260" w:type="dxa"/>
            <w:tcBorders>
              <w:bottom w:val="single" w:sz="4" w:space="0" w:color="auto"/>
            </w:tcBorders>
          </w:tcPr>
          <w:p w:rsidR="006C1261" w:rsidRPr="006C1261" w:rsidRDefault="006C1261" w:rsidP="006C1261">
            <w:pPr>
              <w:jc w:val="center"/>
              <w:rPr>
                <w:sz w:val="12"/>
              </w:rPr>
            </w:pPr>
            <w:r w:rsidRPr="006C1261">
              <w:rPr>
                <w:sz w:val="20"/>
              </w:rPr>
              <w:t>Measure</w:t>
            </w:r>
            <w:r w:rsidRPr="006C1261">
              <w:rPr>
                <w:sz w:val="20"/>
              </w:rPr>
              <w:br/>
            </w:r>
            <w:r w:rsidRPr="006C1261">
              <w:rPr>
                <w:sz w:val="12"/>
              </w:rPr>
              <w:t>(include means of assessment, person responsible, and date or recurrence)</w:t>
            </w:r>
          </w:p>
        </w:tc>
        <w:tc>
          <w:tcPr>
            <w:tcW w:w="3348" w:type="dxa"/>
            <w:tcBorders>
              <w:bottom w:val="single" w:sz="4" w:space="0" w:color="auto"/>
            </w:tcBorders>
          </w:tcPr>
          <w:p w:rsidR="006C1261" w:rsidRPr="006C1261" w:rsidRDefault="006C1261" w:rsidP="006C1261">
            <w:pPr>
              <w:jc w:val="center"/>
              <w:rPr>
                <w:sz w:val="20"/>
              </w:rPr>
            </w:pPr>
            <w:r w:rsidRPr="006C1261">
              <w:rPr>
                <w:sz w:val="20"/>
              </w:rPr>
              <w:t>Findings/Issues</w:t>
            </w:r>
          </w:p>
        </w:tc>
      </w:tr>
      <w:tr w:rsidR="00750B32" w:rsidRPr="006C1261" w:rsidTr="00581B35">
        <w:trPr>
          <w:trHeight w:val="6794"/>
        </w:trPr>
        <w:tc>
          <w:tcPr>
            <w:tcW w:w="2088" w:type="dxa"/>
          </w:tcPr>
          <w:p w:rsidR="00750B32" w:rsidRPr="006C1261" w:rsidRDefault="00750B32" w:rsidP="006C1261">
            <w:pPr>
              <w:ind w:left="180" w:hanging="180"/>
              <w:rPr>
                <w:color w:val="C0504D"/>
                <w:sz w:val="18"/>
              </w:rPr>
            </w:pPr>
            <w:r w:rsidRPr="006C1261">
              <w:rPr>
                <w:sz w:val="18"/>
              </w:rPr>
              <w:t>The student will develop the social graces which are becoming to those who profess Christ as Savior and Lord.</w:t>
            </w:r>
            <w:r w:rsidRPr="006C1261">
              <w:rPr>
                <w:color w:val="C0504D"/>
                <w:sz w:val="18"/>
              </w:rPr>
              <w:t xml:space="preserve"> </w:t>
            </w:r>
          </w:p>
          <w:p w:rsidR="00750B32" w:rsidRPr="006C1261" w:rsidRDefault="00750B32" w:rsidP="006C1261">
            <w:pPr>
              <w:ind w:left="180" w:hanging="180"/>
              <w:rPr>
                <w:sz w:val="18"/>
              </w:rPr>
            </w:pPr>
            <w:r w:rsidRPr="006C1261">
              <w:rPr>
                <w:color w:val="C0504D"/>
                <w:sz w:val="18"/>
              </w:rPr>
              <w:t>(Revised Goals: Social #1 To become effective in the cultivation of interpersonal relationships</w:t>
            </w:r>
            <w:r w:rsidRPr="006C1261">
              <w:rPr>
                <w:color w:val="C0504D"/>
                <w:sz w:val="18"/>
              </w:rPr>
              <w:br/>
            </w:r>
            <w:r w:rsidRPr="006C1261">
              <w:rPr>
                <w:color w:val="C0504D"/>
                <w:sz w:val="18"/>
              </w:rPr>
              <w:br/>
              <w:t>and Social #2 To develop communication skills, professional courtesy, and a culture of mutual understanding</w:t>
            </w:r>
          </w:p>
          <w:p w:rsidR="00581B35" w:rsidRDefault="00581B35" w:rsidP="006C1261">
            <w:pPr>
              <w:ind w:left="180" w:hanging="180"/>
              <w:rPr>
                <w:sz w:val="18"/>
              </w:rPr>
            </w:pPr>
          </w:p>
          <w:p w:rsidR="00581B35" w:rsidRDefault="00581B35" w:rsidP="006C1261">
            <w:pPr>
              <w:ind w:left="180" w:hanging="180"/>
              <w:rPr>
                <w:sz w:val="18"/>
              </w:rPr>
            </w:pPr>
          </w:p>
          <w:p w:rsidR="00581B35" w:rsidRDefault="00581B35" w:rsidP="006C1261">
            <w:pPr>
              <w:ind w:left="180" w:hanging="180"/>
              <w:rPr>
                <w:sz w:val="18"/>
              </w:rPr>
            </w:pPr>
          </w:p>
          <w:p w:rsidR="00581B35" w:rsidRDefault="00581B35" w:rsidP="006C1261">
            <w:pPr>
              <w:ind w:left="180" w:hanging="180"/>
              <w:rPr>
                <w:sz w:val="18"/>
              </w:rPr>
            </w:pPr>
          </w:p>
          <w:p w:rsidR="00750B32" w:rsidRPr="006C1261" w:rsidRDefault="00750B32" w:rsidP="006C1261">
            <w:pPr>
              <w:ind w:left="180" w:hanging="180"/>
              <w:rPr>
                <w:color w:val="C0504D"/>
                <w:sz w:val="18"/>
              </w:rPr>
            </w:pPr>
            <w:r w:rsidRPr="006C1261">
              <w:rPr>
                <w:sz w:val="18"/>
              </w:rPr>
              <w:t>The student will become skillful in the cultivation of interpersonal relationships.</w:t>
            </w:r>
            <w:r w:rsidRPr="006C1261">
              <w:rPr>
                <w:color w:val="C0504D"/>
                <w:sz w:val="18"/>
              </w:rPr>
              <w:t xml:space="preserve"> </w:t>
            </w:r>
          </w:p>
          <w:p w:rsidR="00750B32" w:rsidRPr="006C1261" w:rsidRDefault="00750B32" w:rsidP="006C1261">
            <w:pPr>
              <w:ind w:left="180" w:hanging="180"/>
              <w:rPr>
                <w:sz w:val="18"/>
              </w:rPr>
            </w:pPr>
            <w:r w:rsidRPr="006C1261">
              <w:rPr>
                <w:color w:val="C0504D"/>
                <w:sz w:val="18"/>
              </w:rPr>
              <w:t>(Revised Goals: this is included in Social #1.</w:t>
            </w:r>
          </w:p>
        </w:tc>
        <w:tc>
          <w:tcPr>
            <w:tcW w:w="2160" w:type="dxa"/>
            <w:tcBorders>
              <w:bottom w:val="single" w:sz="4" w:space="0" w:color="auto"/>
            </w:tcBorders>
          </w:tcPr>
          <w:p w:rsidR="00750B32" w:rsidRPr="006C1261" w:rsidRDefault="00750B32" w:rsidP="006C1261">
            <w:pPr>
              <w:ind w:left="180" w:hanging="180"/>
              <w:rPr>
                <w:sz w:val="18"/>
              </w:rPr>
            </w:pPr>
            <w:r w:rsidRPr="006C1261">
              <w:rPr>
                <w:sz w:val="18"/>
              </w:rPr>
              <w:t xml:space="preserve">Appropriate behavior in interpersonal relations in various settings </w:t>
            </w:r>
          </w:p>
          <w:p w:rsidR="00750B32" w:rsidRPr="006C1261" w:rsidRDefault="00750B32" w:rsidP="006C1261">
            <w:pPr>
              <w:ind w:left="180" w:hanging="180"/>
              <w:rPr>
                <w:sz w:val="18"/>
              </w:rPr>
            </w:pPr>
            <w:r w:rsidRPr="006C1261">
              <w:rPr>
                <w:sz w:val="18"/>
              </w:rPr>
              <w:t xml:space="preserve">Means of </w:t>
            </w:r>
            <w:r w:rsidRPr="006C1261">
              <w:rPr>
                <w:i/>
                <w:sz w:val="18"/>
              </w:rPr>
              <w:t>5 mostly true of me</w:t>
            </w:r>
            <w:r w:rsidRPr="006C1261">
              <w:rPr>
                <w:sz w:val="18"/>
              </w:rPr>
              <w:t xml:space="preserve"> on SS line items</w:t>
            </w:r>
          </w:p>
          <w:p w:rsidR="00750B32" w:rsidRPr="006C1261" w:rsidRDefault="00750B32" w:rsidP="006C1261">
            <w:pPr>
              <w:ind w:left="180" w:hanging="180"/>
              <w:rPr>
                <w:sz w:val="18"/>
              </w:rPr>
            </w:pPr>
            <w:r w:rsidRPr="006C1261">
              <w:rPr>
                <w:sz w:val="18"/>
              </w:rPr>
              <w:t xml:space="preserve">Means of </w:t>
            </w:r>
            <w:r w:rsidRPr="006C1261">
              <w:rPr>
                <w:i/>
                <w:sz w:val="18"/>
              </w:rPr>
              <w:t>5 mostly true of me</w:t>
            </w:r>
            <w:r w:rsidRPr="006C1261">
              <w:rPr>
                <w:sz w:val="18"/>
              </w:rPr>
              <w:t xml:space="preserve"> on WWP line items</w:t>
            </w:r>
          </w:p>
          <w:p w:rsidR="00750B32" w:rsidRPr="006C1261" w:rsidRDefault="00750B32" w:rsidP="006C1261">
            <w:pPr>
              <w:ind w:left="180" w:hanging="180"/>
              <w:rPr>
                <w:sz w:val="18"/>
              </w:rPr>
            </w:pPr>
            <w:r w:rsidRPr="006C1261">
              <w:rPr>
                <w:sz w:val="18"/>
              </w:rPr>
              <w:t xml:space="preserve">Means of </w:t>
            </w:r>
            <w:r w:rsidRPr="006C1261">
              <w:rPr>
                <w:i/>
                <w:sz w:val="18"/>
              </w:rPr>
              <w:t xml:space="preserve">5 mostly true </w:t>
            </w:r>
            <w:r w:rsidRPr="006C1261">
              <w:rPr>
                <w:sz w:val="18"/>
              </w:rPr>
              <w:t>on FSP line item</w:t>
            </w:r>
          </w:p>
        </w:tc>
        <w:tc>
          <w:tcPr>
            <w:tcW w:w="1260" w:type="dxa"/>
            <w:tcBorders>
              <w:bottom w:val="single" w:sz="4" w:space="0" w:color="auto"/>
            </w:tcBorders>
          </w:tcPr>
          <w:p w:rsidR="00750B32" w:rsidRPr="006C1261" w:rsidRDefault="00750B32" w:rsidP="006C1261">
            <w:pPr>
              <w:ind w:left="180" w:hanging="180"/>
              <w:rPr>
                <w:sz w:val="16"/>
              </w:rPr>
            </w:pPr>
            <w:r w:rsidRPr="006C1261">
              <w:rPr>
                <w:sz w:val="16"/>
              </w:rPr>
              <w:t>SS# 10d, 10f</w:t>
            </w:r>
          </w:p>
          <w:p w:rsidR="00581B35" w:rsidRDefault="00581B35" w:rsidP="006C1261">
            <w:pPr>
              <w:ind w:left="180" w:hanging="180"/>
              <w:rPr>
                <w:sz w:val="16"/>
              </w:rPr>
            </w:pPr>
          </w:p>
          <w:p w:rsidR="00581B35" w:rsidRDefault="00581B35" w:rsidP="006C1261">
            <w:pPr>
              <w:ind w:left="180" w:hanging="180"/>
              <w:rPr>
                <w:sz w:val="16"/>
              </w:rPr>
            </w:pPr>
          </w:p>
          <w:p w:rsidR="00581B35" w:rsidRDefault="00581B35" w:rsidP="006C1261">
            <w:pPr>
              <w:ind w:left="180" w:hanging="180"/>
              <w:rPr>
                <w:sz w:val="16"/>
              </w:rPr>
            </w:pPr>
          </w:p>
          <w:p w:rsidR="00581B35" w:rsidRDefault="00581B35" w:rsidP="006C1261">
            <w:pPr>
              <w:ind w:left="180" w:hanging="180"/>
              <w:rPr>
                <w:sz w:val="16"/>
              </w:rPr>
            </w:pPr>
          </w:p>
          <w:p w:rsidR="00581B35" w:rsidRDefault="00581B35" w:rsidP="006C1261">
            <w:pPr>
              <w:ind w:left="180" w:hanging="180"/>
              <w:rPr>
                <w:sz w:val="16"/>
              </w:rPr>
            </w:pPr>
          </w:p>
          <w:p w:rsidR="00581B35" w:rsidRDefault="00581B35" w:rsidP="006C1261">
            <w:pPr>
              <w:ind w:left="180" w:hanging="180"/>
              <w:rPr>
                <w:sz w:val="16"/>
              </w:rPr>
            </w:pPr>
          </w:p>
          <w:p w:rsidR="00581B35" w:rsidRDefault="00581B35" w:rsidP="006C1261">
            <w:pPr>
              <w:ind w:left="180" w:hanging="180"/>
              <w:rPr>
                <w:sz w:val="16"/>
              </w:rPr>
            </w:pPr>
          </w:p>
          <w:p w:rsidR="00581B35" w:rsidRDefault="00581B35" w:rsidP="006C1261">
            <w:pPr>
              <w:ind w:left="180" w:hanging="180"/>
              <w:rPr>
                <w:sz w:val="16"/>
              </w:rPr>
            </w:pPr>
          </w:p>
          <w:p w:rsidR="00581B35" w:rsidRDefault="00581B35" w:rsidP="006C1261">
            <w:pPr>
              <w:ind w:left="180" w:hanging="180"/>
              <w:rPr>
                <w:sz w:val="16"/>
              </w:rPr>
            </w:pPr>
          </w:p>
          <w:p w:rsidR="00581B35" w:rsidRDefault="00581B35" w:rsidP="006C1261">
            <w:pPr>
              <w:ind w:left="180" w:hanging="180"/>
              <w:rPr>
                <w:sz w:val="16"/>
              </w:rPr>
            </w:pPr>
          </w:p>
          <w:p w:rsidR="00581B35" w:rsidRDefault="00581B35" w:rsidP="006C1261">
            <w:pPr>
              <w:ind w:left="180" w:hanging="180"/>
              <w:rPr>
                <w:sz w:val="16"/>
              </w:rPr>
            </w:pPr>
          </w:p>
          <w:p w:rsidR="00750B32" w:rsidRPr="006C1261" w:rsidRDefault="00750B32" w:rsidP="006C1261">
            <w:pPr>
              <w:ind w:left="180" w:hanging="180"/>
              <w:rPr>
                <w:sz w:val="16"/>
              </w:rPr>
            </w:pPr>
            <w:r w:rsidRPr="006C1261">
              <w:rPr>
                <w:sz w:val="16"/>
              </w:rPr>
              <w:t>WWP #5b, 5i, 5j, 5L, 5m, 5o, 5p, 5q, 9d, 9f</w:t>
            </w: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750B32" w:rsidRPr="006C1261" w:rsidRDefault="00750B32" w:rsidP="00750B32">
            <w:pPr>
              <w:ind w:left="180" w:hanging="180"/>
              <w:rPr>
                <w:sz w:val="16"/>
              </w:rPr>
            </w:pPr>
            <w:r w:rsidRPr="006C1261">
              <w:rPr>
                <w:sz w:val="16"/>
              </w:rPr>
              <w:t>FSP</w:t>
            </w:r>
          </w:p>
        </w:tc>
        <w:tc>
          <w:tcPr>
            <w:tcW w:w="3348" w:type="dxa"/>
            <w:tcBorders>
              <w:bottom w:val="single" w:sz="4" w:space="0" w:color="auto"/>
            </w:tcBorders>
          </w:tcPr>
          <w:p w:rsidR="00750B32" w:rsidRPr="006C1261" w:rsidRDefault="006810A0" w:rsidP="006C1261">
            <w:pPr>
              <w:ind w:left="180" w:hanging="180"/>
              <w:rPr>
                <w:sz w:val="16"/>
              </w:rPr>
            </w:pPr>
            <w:r>
              <w:rPr>
                <w:sz w:val="16"/>
              </w:rPr>
              <w:t>SS</w:t>
            </w:r>
          </w:p>
          <w:p w:rsidR="00750B32" w:rsidRPr="006C1261" w:rsidRDefault="00750B32" w:rsidP="006C1261">
            <w:pPr>
              <w:ind w:left="180" w:hanging="180"/>
              <w:rPr>
                <w:sz w:val="16"/>
              </w:rPr>
            </w:pPr>
            <w:r w:rsidRPr="006C1261">
              <w:rPr>
                <w:sz w:val="16"/>
              </w:rPr>
              <w:t>2010</w:t>
            </w:r>
          </w:p>
          <w:p w:rsidR="00750B32" w:rsidRPr="006C1261" w:rsidRDefault="00750B32" w:rsidP="006C1261">
            <w:pPr>
              <w:ind w:left="180" w:hanging="180"/>
              <w:rPr>
                <w:sz w:val="16"/>
              </w:rPr>
            </w:pPr>
            <w:r w:rsidRPr="006C1261">
              <w:rPr>
                <w:sz w:val="16"/>
              </w:rPr>
              <w:t xml:space="preserve">      10d 74.1% say students are quick to help each other</w:t>
            </w:r>
          </w:p>
          <w:p w:rsidR="00750B32" w:rsidRPr="006C1261" w:rsidRDefault="00750B32" w:rsidP="006C1261">
            <w:pPr>
              <w:ind w:left="180" w:hanging="180"/>
              <w:rPr>
                <w:sz w:val="16"/>
              </w:rPr>
            </w:pPr>
            <w:r w:rsidRPr="006C1261">
              <w:rPr>
                <w:sz w:val="16"/>
              </w:rPr>
              <w:t xml:space="preserve">      10f 70.7% say students make each other feel loved</w:t>
            </w:r>
          </w:p>
          <w:p w:rsidR="00750B32" w:rsidRPr="006C1261" w:rsidRDefault="00750B32" w:rsidP="006C1261">
            <w:pPr>
              <w:ind w:left="180" w:hanging="180"/>
              <w:rPr>
                <w:sz w:val="16"/>
              </w:rPr>
            </w:pPr>
            <w:r w:rsidRPr="006C1261">
              <w:rPr>
                <w:sz w:val="16"/>
              </w:rPr>
              <w:t>2014</w:t>
            </w:r>
          </w:p>
          <w:p w:rsidR="00750B32" w:rsidRPr="006C1261" w:rsidRDefault="00750B32" w:rsidP="006C1261">
            <w:pPr>
              <w:ind w:left="180" w:hanging="180"/>
              <w:rPr>
                <w:sz w:val="16"/>
              </w:rPr>
            </w:pPr>
            <w:r w:rsidRPr="006C1261">
              <w:rPr>
                <w:sz w:val="16"/>
              </w:rPr>
              <w:t xml:space="preserve">      10d 80% say students are quick to help each other</w:t>
            </w:r>
          </w:p>
          <w:p w:rsidR="00750B32" w:rsidRPr="006C1261" w:rsidRDefault="00750B32" w:rsidP="006C1261">
            <w:pPr>
              <w:ind w:left="180" w:hanging="180"/>
              <w:rPr>
                <w:sz w:val="16"/>
              </w:rPr>
            </w:pPr>
            <w:r w:rsidRPr="006C1261">
              <w:rPr>
                <w:sz w:val="16"/>
              </w:rPr>
              <w:t xml:space="preserve">      10f 76% say students make each other feel loved</w:t>
            </w:r>
          </w:p>
          <w:p w:rsidR="00750B32" w:rsidRPr="006C1261" w:rsidRDefault="00750B32" w:rsidP="006C1261">
            <w:pPr>
              <w:ind w:left="180" w:hanging="180"/>
              <w:rPr>
                <w:sz w:val="16"/>
              </w:rPr>
            </w:pPr>
          </w:p>
          <w:p w:rsidR="00750B32" w:rsidRPr="006C1261" w:rsidRDefault="00750B32" w:rsidP="006C1261">
            <w:pPr>
              <w:ind w:left="180" w:hanging="180"/>
              <w:rPr>
                <w:sz w:val="16"/>
              </w:rPr>
            </w:pPr>
            <w:r w:rsidRPr="006C1261">
              <w:rPr>
                <w:sz w:val="16"/>
              </w:rPr>
              <w:t>WWP</w:t>
            </w:r>
          </w:p>
          <w:p w:rsidR="00750B32" w:rsidRPr="006C1261" w:rsidRDefault="00750B32" w:rsidP="006C1261">
            <w:pPr>
              <w:ind w:left="180" w:hanging="180"/>
              <w:rPr>
                <w:sz w:val="16"/>
              </w:rPr>
            </w:pPr>
            <w:r w:rsidRPr="006C1261">
              <w:rPr>
                <w:sz w:val="16"/>
              </w:rPr>
              <w:t>2012</w:t>
            </w:r>
          </w:p>
          <w:p w:rsidR="00750B32" w:rsidRPr="006C1261" w:rsidRDefault="00750B32" w:rsidP="006C1261">
            <w:pPr>
              <w:ind w:left="180" w:hanging="180"/>
              <w:rPr>
                <w:sz w:val="16"/>
              </w:rPr>
            </w:pPr>
            <w:r w:rsidRPr="006C1261">
              <w:rPr>
                <w:sz w:val="16"/>
              </w:rPr>
              <w:t xml:space="preserve">      (#5b, 5i, 5j, 5l, 5m, 5o, 5p, 5q, 9d, 9f) with a mean of </w:t>
            </w:r>
            <w:r w:rsidRPr="006C1261">
              <w:rPr>
                <w:sz w:val="16"/>
                <w:u w:val="single"/>
              </w:rPr>
              <w:t xml:space="preserve">5.04 </w:t>
            </w:r>
            <w:r w:rsidRPr="006C1261">
              <w:rPr>
                <w:sz w:val="16"/>
              </w:rPr>
              <w:t>the students indicate they are worshiping and fellowshipping with fellow Christians.  They accept people of every ethnicity, gender, and culture.  They love people in spite of their sin and are able to forgive those that have wronged them.  They are willing to come under authority and work with a team.  They are quick to help each other and they make other students feel loved and accepted.</w:t>
            </w:r>
          </w:p>
          <w:p w:rsidR="00750B32" w:rsidRPr="006C1261" w:rsidRDefault="00750B32" w:rsidP="006C1261">
            <w:pPr>
              <w:ind w:left="180" w:hanging="180"/>
              <w:rPr>
                <w:sz w:val="16"/>
              </w:rPr>
            </w:pPr>
            <w:r w:rsidRPr="006C1261">
              <w:rPr>
                <w:sz w:val="16"/>
              </w:rPr>
              <w:t>2013</w:t>
            </w:r>
          </w:p>
          <w:p w:rsidR="00750B32" w:rsidRPr="006C1261" w:rsidRDefault="00750B32" w:rsidP="00581B35">
            <w:pPr>
              <w:ind w:left="180" w:hanging="180"/>
              <w:rPr>
                <w:sz w:val="16"/>
              </w:rPr>
            </w:pPr>
            <w:r w:rsidRPr="006C1261">
              <w:rPr>
                <w:sz w:val="16"/>
              </w:rPr>
              <w:t xml:space="preserve">      (#5b, 5i, 5j, 5l, 5m, 5o, 5p, 5q, 9d, 9f) with a mean of </w:t>
            </w:r>
            <w:r w:rsidRPr="006C1261">
              <w:rPr>
                <w:sz w:val="16"/>
                <w:u w:val="single"/>
              </w:rPr>
              <w:t xml:space="preserve">5.18 </w:t>
            </w:r>
            <w:r w:rsidRPr="006C1261">
              <w:rPr>
                <w:sz w:val="16"/>
              </w:rPr>
              <w:t>the students indicate they are worshiping and fellowshipping with fellow Christians.  They accept people of every ethnicity, gender, and culture.  They love people in spite of their sin and are able to forgive those that have wronged them.  They are willing to come under authority and work with a team.  They are quick to help each other and they make other students feel loved and accepted.</w:t>
            </w:r>
          </w:p>
        </w:tc>
      </w:tr>
      <w:tr w:rsidR="006C1261" w:rsidRPr="006C1261" w:rsidTr="00581B35">
        <w:trPr>
          <w:cantSplit/>
        </w:trPr>
        <w:tc>
          <w:tcPr>
            <w:tcW w:w="2088" w:type="dxa"/>
          </w:tcPr>
          <w:p w:rsidR="006C1261" w:rsidRPr="006C1261" w:rsidRDefault="006C1261" w:rsidP="006C1261">
            <w:pPr>
              <w:ind w:left="180" w:hanging="180"/>
              <w:rPr>
                <w:color w:val="C0504D"/>
                <w:sz w:val="18"/>
              </w:rPr>
            </w:pPr>
            <w:r w:rsidRPr="006C1261">
              <w:rPr>
                <w:sz w:val="18"/>
              </w:rPr>
              <w:lastRenderedPageBreak/>
              <w:t>The student will become aware that he does not stand alone, but is a responsible member of several social structures: family, church, nation, and world.</w:t>
            </w:r>
            <w:r w:rsidRPr="006C1261">
              <w:rPr>
                <w:color w:val="C0504D"/>
                <w:sz w:val="18"/>
              </w:rPr>
              <w:t xml:space="preserve"> </w:t>
            </w:r>
          </w:p>
          <w:p w:rsidR="006C1261" w:rsidRPr="006C1261" w:rsidRDefault="006C1261" w:rsidP="006C1261">
            <w:pPr>
              <w:ind w:left="180" w:hanging="180"/>
              <w:rPr>
                <w:sz w:val="18"/>
              </w:rPr>
            </w:pPr>
            <w:r w:rsidRPr="006C1261">
              <w:rPr>
                <w:color w:val="C0504D"/>
                <w:sz w:val="18"/>
              </w:rPr>
              <w:t>(Revised Goals: Social #3 To become a responsible member of social structures such as family, church, nation, and world.</w:t>
            </w:r>
          </w:p>
        </w:tc>
        <w:tc>
          <w:tcPr>
            <w:tcW w:w="2160" w:type="dxa"/>
          </w:tcPr>
          <w:p w:rsidR="006C1261" w:rsidRPr="006C1261" w:rsidRDefault="006C1261" w:rsidP="006C1261">
            <w:pPr>
              <w:ind w:left="180" w:hanging="180"/>
              <w:rPr>
                <w:sz w:val="18"/>
              </w:rPr>
            </w:pPr>
            <w:r w:rsidRPr="006C1261">
              <w:rPr>
                <w:sz w:val="18"/>
              </w:rPr>
              <w:t xml:space="preserve">Means of </w:t>
            </w:r>
            <w:r w:rsidRPr="006C1261">
              <w:rPr>
                <w:i/>
                <w:sz w:val="18"/>
              </w:rPr>
              <w:t>5 mostly true of me</w:t>
            </w:r>
            <w:r w:rsidRPr="006C1261">
              <w:rPr>
                <w:sz w:val="18"/>
              </w:rPr>
              <w:t xml:space="preserve"> on SS line items</w:t>
            </w:r>
          </w:p>
          <w:p w:rsidR="006C1261" w:rsidRPr="006C1261" w:rsidRDefault="006C1261" w:rsidP="006C1261">
            <w:pPr>
              <w:ind w:left="180" w:hanging="180"/>
              <w:rPr>
                <w:sz w:val="18"/>
              </w:rPr>
            </w:pPr>
            <w:r w:rsidRPr="006C1261">
              <w:rPr>
                <w:sz w:val="18"/>
              </w:rPr>
              <w:t xml:space="preserve">Means of </w:t>
            </w:r>
            <w:r w:rsidRPr="006C1261">
              <w:rPr>
                <w:i/>
                <w:sz w:val="18"/>
              </w:rPr>
              <w:t>5 mostly true of me</w:t>
            </w:r>
            <w:r w:rsidRPr="006C1261">
              <w:rPr>
                <w:sz w:val="18"/>
              </w:rPr>
              <w:t xml:space="preserve"> on WWP line items </w:t>
            </w:r>
          </w:p>
          <w:p w:rsidR="006C1261" w:rsidRPr="006C1261" w:rsidRDefault="006C1261" w:rsidP="006C1261">
            <w:pPr>
              <w:ind w:left="180" w:hanging="180"/>
              <w:rPr>
                <w:sz w:val="18"/>
              </w:rPr>
            </w:pPr>
            <w:r w:rsidRPr="006C1261">
              <w:rPr>
                <w:sz w:val="18"/>
              </w:rPr>
              <w:t xml:space="preserve">Means of </w:t>
            </w:r>
            <w:r w:rsidRPr="006C1261">
              <w:rPr>
                <w:i/>
                <w:sz w:val="18"/>
              </w:rPr>
              <w:t xml:space="preserve">5 mostly true </w:t>
            </w:r>
            <w:r w:rsidRPr="006C1261">
              <w:rPr>
                <w:sz w:val="18"/>
              </w:rPr>
              <w:t>on FSP line item</w:t>
            </w:r>
          </w:p>
        </w:tc>
        <w:tc>
          <w:tcPr>
            <w:tcW w:w="1260" w:type="dxa"/>
          </w:tcPr>
          <w:p w:rsidR="006C1261" w:rsidRPr="006C1261" w:rsidRDefault="006C1261" w:rsidP="006C1261">
            <w:pPr>
              <w:ind w:left="180" w:hanging="180"/>
              <w:rPr>
                <w:sz w:val="16"/>
              </w:rPr>
            </w:pPr>
            <w:r w:rsidRPr="006C1261">
              <w:rPr>
                <w:sz w:val="16"/>
              </w:rPr>
              <w:t xml:space="preserve">CSL reports </w:t>
            </w:r>
          </w:p>
          <w:p w:rsidR="00581B35" w:rsidRDefault="00581B35" w:rsidP="006C1261">
            <w:pPr>
              <w:ind w:left="180" w:hanging="180"/>
              <w:rPr>
                <w:sz w:val="16"/>
              </w:rPr>
            </w:pPr>
          </w:p>
          <w:p w:rsidR="006C1261" w:rsidRPr="006C1261" w:rsidRDefault="006C1261" w:rsidP="006C1261">
            <w:pPr>
              <w:ind w:left="180" w:hanging="180"/>
              <w:rPr>
                <w:sz w:val="16"/>
              </w:rPr>
            </w:pPr>
            <w:r w:rsidRPr="006C1261">
              <w:rPr>
                <w:sz w:val="16"/>
              </w:rPr>
              <w:t>SS #9b, 9c, 9f, 9h</w:t>
            </w:r>
          </w:p>
          <w:p w:rsidR="00581B35" w:rsidRDefault="00581B35" w:rsidP="006C1261">
            <w:pPr>
              <w:ind w:left="180" w:hanging="180"/>
              <w:rPr>
                <w:sz w:val="16"/>
              </w:rPr>
            </w:pPr>
          </w:p>
          <w:p w:rsidR="00581B35" w:rsidRDefault="00581B35" w:rsidP="006C1261">
            <w:pPr>
              <w:ind w:left="180" w:hanging="180"/>
              <w:rPr>
                <w:sz w:val="16"/>
              </w:rPr>
            </w:pPr>
          </w:p>
          <w:p w:rsidR="00581B35" w:rsidRDefault="00581B35" w:rsidP="006C1261">
            <w:pPr>
              <w:ind w:left="180" w:hanging="180"/>
              <w:rPr>
                <w:sz w:val="16"/>
              </w:rPr>
            </w:pPr>
          </w:p>
          <w:p w:rsidR="00581B35" w:rsidRDefault="00581B35" w:rsidP="006C1261">
            <w:pPr>
              <w:ind w:left="180" w:hanging="180"/>
              <w:rPr>
                <w:sz w:val="16"/>
              </w:rPr>
            </w:pPr>
          </w:p>
          <w:p w:rsidR="00581B35" w:rsidRDefault="00581B35" w:rsidP="006C1261">
            <w:pPr>
              <w:ind w:left="180" w:hanging="180"/>
              <w:rPr>
                <w:sz w:val="16"/>
              </w:rPr>
            </w:pPr>
          </w:p>
          <w:p w:rsidR="00581B35" w:rsidRDefault="00581B35" w:rsidP="006C1261">
            <w:pPr>
              <w:ind w:left="180" w:hanging="180"/>
              <w:rPr>
                <w:sz w:val="16"/>
              </w:rPr>
            </w:pPr>
          </w:p>
          <w:p w:rsidR="00581B35" w:rsidRDefault="00581B35" w:rsidP="006C1261">
            <w:pPr>
              <w:ind w:left="180" w:hanging="180"/>
              <w:rPr>
                <w:sz w:val="16"/>
              </w:rPr>
            </w:pPr>
          </w:p>
          <w:p w:rsidR="00581B35" w:rsidRDefault="00581B35" w:rsidP="006C1261">
            <w:pPr>
              <w:ind w:left="180" w:hanging="180"/>
              <w:rPr>
                <w:sz w:val="16"/>
              </w:rPr>
            </w:pPr>
          </w:p>
          <w:p w:rsidR="00581B35" w:rsidRDefault="00581B35" w:rsidP="006C1261">
            <w:pPr>
              <w:ind w:left="180" w:hanging="180"/>
              <w:rPr>
                <w:sz w:val="16"/>
              </w:rPr>
            </w:pPr>
          </w:p>
          <w:p w:rsidR="00581B35" w:rsidRDefault="00581B35" w:rsidP="006C1261">
            <w:pPr>
              <w:ind w:left="180" w:hanging="180"/>
              <w:rPr>
                <w:sz w:val="16"/>
              </w:rPr>
            </w:pPr>
          </w:p>
          <w:p w:rsidR="00581B35" w:rsidRDefault="00581B35" w:rsidP="006C1261">
            <w:pPr>
              <w:ind w:left="180" w:hanging="180"/>
              <w:rPr>
                <w:sz w:val="16"/>
              </w:rPr>
            </w:pPr>
          </w:p>
          <w:p w:rsidR="00581B35" w:rsidRDefault="00581B35" w:rsidP="006C1261">
            <w:pPr>
              <w:ind w:left="180" w:hanging="180"/>
              <w:rPr>
                <w:sz w:val="16"/>
              </w:rPr>
            </w:pPr>
          </w:p>
          <w:p w:rsidR="006C1261" w:rsidRPr="006C1261" w:rsidRDefault="006C1261" w:rsidP="006C1261">
            <w:pPr>
              <w:ind w:left="180" w:hanging="180"/>
              <w:rPr>
                <w:sz w:val="16"/>
              </w:rPr>
            </w:pPr>
            <w:r w:rsidRPr="006C1261">
              <w:rPr>
                <w:sz w:val="16"/>
              </w:rPr>
              <w:t>WWP #5b, 5i, 5j, 5L, 5m, 5o, 5p, 5q, 8b, 8c, 8f, 8h</w:t>
            </w:r>
          </w:p>
          <w:p w:rsidR="006C1261" w:rsidRPr="006C1261" w:rsidRDefault="006C1261" w:rsidP="006C1261">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581B35" w:rsidRDefault="00581B35" w:rsidP="00750B32">
            <w:pPr>
              <w:ind w:left="180" w:hanging="180"/>
              <w:rPr>
                <w:sz w:val="16"/>
              </w:rPr>
            </w:pPr>
          </w:p>
          <w:p w:rsidR="006C1261" w:rsidRPr="006C1261" w:rsidRDefault="006C1261" w:rsidP="00750B32">
            <w:pPr>
              <w:ind w:left="180" w:hanging="180"/>
              <w:rPr>
                <w:sz w:val="16"/>
              </w:rPr>
            </w:pPr>
            <w:r w:rsidRPr="006C1261">
              <w:rPr>
                <w:sz w:val="16"/>
              </w:rPr>
              <w:t>FSP</w:t>
            </w:r>
          </w:p>
        </w:tc>
        <w:tc>
          <w:tcPr>
            <w:tcW w:w="3348" w:type="dxa"/>
          </w:tcPr>
          <w:p w:rsidR="00581B35" w:rsidRPr="00581B35" w:rsidRDefault="00581B35" w:rsidP="006C1261">
            <w:pPr>
              <w:ind w:left="180" w:hanging="180"/>
              <w:rPr>
                <w:sz w:val="14"/>
                <w:szCs w:val="14"/>
              </w:rPr>
            </w:pPr>
            <w:r w:rsidRPr="00581B35">
              <w:rPr>
                <w:sz w:val="14"/>
                <w:szCs w:val="14"/>
              </w:rPr>
              <w:t>CSL reports from Fall 2015 indicated 95% achieved satisfactory progress</w:t>
            </w:r>
          </w:p>
          <w:p w:rsidR="006C1261" w:rsidRPr="006C1261" w:rsidRDefault="006810A0" w:rsidP="006C1261">
            <w:pPr>
              <w:ind w:left="180" w:hanging="180"/>
              <w:rPr>
                <w:sz w:val="14"/>
                <w:szCs w:val="14"/>
              </w:rPr>
            </w:pPr>
            <w:r>
              <w:rPr>
                <w:sz w:val="14"/>
                <w:szCs w:val="14"/>
              </w:rPr>
              <w:t>SS</w:t>
            </w:r>
          </w:p>
          <w:p w:rsidR="006C1261" w:rsidRPr="006C1261" w:rsidRDefault="006C1261" w:rsidP="006C1261">
            <w:pPr>
              <w:ind w:left="180" w:hanging="180"/>
              <w:rPr>
                <w:sz w:val="14"/>
                <w:szCs w:val="14"/>
              </w:rPr>
            </w:pPr>
            <w:r w:rsidRPr="006C1261">
              <w:rPr>
                <w:sz w:val="14"/>
                <w:szCs w:val="14"/>
              </w:rPr>
              <w:t>2010</w:t>
            </w:r>
          </w:p>
          <w:p w:rsidR="006C1261" w:rsidRPr="006C1261" w:rsidRDefault="006C1261" w:rsidP="006C1261">
            <w:pPr>
              <w:ind w:left="180" w:hanging="180"/>
              <w:rPr>
                <w:sz w:val="14"/>
                <w:szCs w:val="14"/>
              </w:rPr>
            </w:pPr>
            <w:r w:rsidRPr="006C1261">
              <w:rPr>
                <w:sz w:val="14"/>
                <w:szCs w:val="14"/>
              </w:rPr>
              <w:t xml:space="preserve">      9b 46.6% positive impact of Faculty/student outside of class </w:t>
            </w:r>
          </w:p>
          <w:p w:rsidR="006C1261" w:rsidRPr="006C1261" w:rsidRDefault="006C1261" w:rsidP="006C1261">
            <w:pPr>
              <w:ind w:left="180" w:hanging="180"/>
              <w:rPr>
                <w:sz w:val="14"/>
                <w:szCs w:val="14"/>
              </w:rPr>
            </w:pPr>
            <w:r w:rsidRPr="006C1261">
              <w:rPr>
                <w:sz w:val="14"/>
                <w:szCs w:val="14"/>
              </w:rPr>
              <w:t xml:space="preserve">      9c 55.2% positive impact of student fellowship (?)</w:t>
            </w:r>
          </w:p>
          <w:p w:rsidR="006C1261" w:rsidRPr="006C1261" w:rsidRDefault="006C1261" w:rsidP="006C1261">
            <w:pPr>
              <w:ind w:left="180" w:hanging="180"/>
              <w:rPr>
                <w:sz w:val="14"/>
                <w:szCs w:val="14"/>
              </w:rPr>
            </w:pPr>
            <w:r w:rsidRPr="006C1261">
              <w:rPr>
                <w:sz w:val="14"/>
                <w:szCs w:val="14"/>
              </w:rPr>
              <w:t xml:space="preserve">      9f 27.6% positive impact of dorm life</w:t>
            </w:r>
          </w:p>
          <w:p w:rsidR="006C1261" w:rsidRPr="006C1261" w:rsidRDefault="006C1261" w:rsidP="006C1261">
            <w:pPr>
              <w:ind w:left="180" w:hanging="180"/>
              <w:rPr>
                <w:sz w:val="14"/>
                <w:szCs w:val="14"/>
              </w:rPr>
            </w:pPr>
            <w:r w:rsidRPr="006C1261">
              <w:rPr>
                <w:sz w:val="14"/>
                <w:szCs w:val="14"/>
              </w:rPr>
              <w:t xml:space="preserve">      9h 34.5% positive impact of visiting ministers/missionaries</w:t>
            </w:r>
          </w:p>
          <w:p w:rsidR="006C1261" w:rsidRPr="006C1261" w:rsidRDefault="006C1261" w:rsidP="006C1261">
            <w:pPr>
              <w:ind w:left="180" w:hanging="180"/>
              <w:rPr>
                <w:sz w:val="14"/>
                <w:szCs w:val="14"/>
              </w:rPr>
            </w:pPr>
            <w:r w:rsidRPr="006C1261">
              <w:rPr>
                <w:sz w:val="14"/>
                <w:szCs w:val="14"/>
              </w:rPr>
              <w:t>2014</w:t>
            </w:r>
          </w:p>
          <w:p w:rsidR="006C1261" w:rsidRPr="006C1261" w:rsidRDefault="006C1261" w:rsidP="006C1261">
            <w:pPr>
              <w:ind w:left="180" w:hanging="180"/>
              <w:rPr>
                <w:sz w:val="14"/>
                <w:szCs w:val="14"/>
              </w:rPr>
            </w:pPr>
            <w:r w:rsidRPr="006C1261">
              <w:rPr>
                <w:sz w:val="14"/>
                <w:szCs w:val="14"/>
              </w:rPr>
              <w:t xml:space="preserve">      9b 66% positive impact of Faculty/student outside of class </w:t>
            </w:r>
          </w:p>
          <w:p w:rsidR="006C1261" w:rsidRPr="006C1261" w:rsidRDefault="006C1261" w:rsidP="006C1261">
            <w:pPr>
              <w:ind w:left="180" w:hanging="180"/>
              <w:rPr>
                <w:sz w:val="14"/>
                <w:szCs w:val="14"/>
              </w:rPr>
            </w:pPr>
            <w:r w:rsidRPr="006C1261">
              <w:rPr>
                <w:sz w:val="14"/>
                <w:szCs w:val="14"/>
              </w:rPr>
              <w:t xml:space="preserve">      9c 72% positive impact of student fellowship (?)</w:t>
            </w:r>
          </w:p>
          <w:p w:rsidR="006C1261" w:rsidRPr="006C1261" w:rsidRDefault="006C1261" w:rsidP="006C1261">
            <w:pPr>
              <w:ind w:left="180" w:hanging="180"/>
              <w:rPr>
                <w:sz w:val="14"/>
                <w:szCs w:val="14"/>
              </w:rPr>
            </w:pPr>
            <w:r w:rsidRPr="006C1261">
              <w:rPr>
                <w:sz w:val="14"/>
                <w:szCs w:val="14"/>
              </w:rPr>
              <w:t xml:space="preserve">      9f 42% positive impact of dorm life</w:t>
            </w:r>
          </w:p>
          <w:p w:rsidR="006C1261" w:rsidRPr="006C1261" w:rsidRDefault="006C1261" w:rsidP="006C1261">
            <w:pPr>
              <w:ind w:left="180" w:hanging="180"/>
              <w:rPr>
                <w:sz w:val="14"/>
                <w:szCs w:val="14"/>
              </w:rPr>
            </w:pPr>
            <w:r w:rsidRPr="006C1261">
              <w:rPr>
                <w:sz w:val="14"/>
                <w:szCs w:val="14"/>
              </w:rPr>
              <w:t xml:space="preserve">      9h 38% positive impact of visiting ministers/missionaries</w:t>
            </w:r>
          </w:p>
          <w:p w:rsidR="006C1261" w:rsidRPr="006C1261" w:rsidRDefault="006C1261" w:rsidP="006C1261">
            <w:pPr>
              <w:ind w:left="180" w:hanging="180"/>
              <w:rPr>
                <w:sz w:val="14"/>
                <w:szCs w:val="14"/>
              </w:rPr>
            </w:pPr>
          </w:p>
          <w:p w:rsidR="006C1261" w:rsidRPr="006C1261" w:rsidRDefault="006C1261" w:rsidP="006C1261">
            <w:pPr>
              <w:ind w:left="180" w:hanging="180"/>
              <w:rPr>
                <w:sz w:val="14"/>
                <w:szCs w:val="14"/>
              </w:rPr>
            </w:pPr>
            <w:r w:rsidRPr="006C1261">
              <w:rPr>
                <w:sz w:val="14"/>
                <w:szCs w:val="14"/>
              </w:rPr>
              <w:t>WWP</w:t>
            </w:r>
          </w:p>
          <w:p w:rsidR="006C1261" w:rsidRPr="006C1261" w:rsidRDefault="006C1261" w:rsidP="006C1261">
            <w:pPr>
              <w:ind w:left="180" w:hanging="180"/>
              <w:rPr>
                <w:sz w:val="14"/>
                <w:szCs w:val="14"/>
              </w:rPr>
            </w:pPr>
            <w:r w:rsidRPr="006C1261">
              <w:rPr>
                <w:sz w:val="14"/>
                <w:szCs w:val="14"/>
              </w:rPr>
              <w:t>2012</w:t>
            </w:r>
          </w:p>
          <w:p w:rsidR="006C1261" w:rsidRPr="006C1261" w:rsidRDefault="006C1261" w:rsidP="006C1261">
            <w:pPr>
              <w:ind w:left="180" w:hanging="180"/>
              <w:rPr>
                <w:sz w:val="14"/>
                <w:szCs w:val="14"/>
              </w:rPr>
            </w:pPr>
            <w:r w:rsidRPr="006C1261">
              <w:rPr>
                <w:sz w:val="14"/>
                <w:szCs w:val="14"/>
              </w:rPr>
              <w:t xml:space="preserve">      (#5b, 5i, 5j, 5L, 5m, 5o, 5p, 5q,) with a mean of </w:t>
            </w:r>
            <w:r w:rsidRPr="006C1261">
              <w:rPr>
                <w:sz w:val="14"/>
                <w:szCs w:val="14"/>
                <w:u w:val="single"/>
              </w:rPr>
              <w:t xml:space="preserve">5.11 </w:t>
            </w:r>
            <w:r w:rsidRPr="006C1261">
              <w:rPr>
                <w:sz w:val="14"/>
                <w:szCs w:val="14"/>
              </w:rPr>
              <w:t xml:space="preserve">the students indicate they are worshiping and fellowshipping with fellow Christians.  They accept people of every ethnicity, gender, and culture.  They love people in spite of their sin and are able to forgive those that have wronged them.  They are willing to come under authority and work with a team.  </w:t>
            </w:r>
          </w:p>
          <w:p w:rsidR="006C1261" w:rsidRPr="006C1261" w:rsidRDefault="006C1261" w:rsidP="006C1261">
            <w:pPr>
              <w:ind w:left="180" w:hanging="180"/>
              <w:rPr>
                <w:sz w:val="14"/>
                <w:szCs w:val="14"/>
              </w:rPr>
            </w:pPr>
            <w:r w:rsidRPr="006C1261">
              <w:rPr>
                <w:sz w:val="14"/>
                <w:szCs w:val="14"/>
              </w:rPr>
              <w:t xml:space="preserve">      (8b, 8c, 8f, 8h)  the contribution of faculty/student interaction outside of class, fellowship with other students, dormitory life, and campus prayer meetings to spiritual growth is indicated by a mean of 4.71.</w:t>
            </w:r>
          </w:p>
          <w:p w:rsidR="006C1261" w:rsidRPr="006C1261" w:rsidRDefault="006C1261" w:rsidP="006C1261">
            <w:pPr>
              <w:ind w:left="180" w:hanging="180"/>
              <w:rPr>
                <w:sz w:val="14"/>
                <w:szCs w:val="14"/>
              </w:rPr>
            </w:pPr>
            <w:r w:rsidRPr="006C1261">
              <w:rPr>
                <w:sz w:val="14"/>
                <w:szCs w:val="14"/>
              </w:rPr>
              <w:t>2013</w:t>
            </w:r>
          </w:p>
          <w:p w:rsidR="006C1261" w:rsidRPr="006C1261" w:rsidRDefault="006C1261" w:rsidP="006C1261">
            <w:pPr>
              <w:ind w:left="180" w:hanging="180"/>
              <w:rPr>
                <w:sz w:val="16"/>
              </w:rPr>
            </w:pPr>
            <w:r w:rsidRPr="006C1261">
              <w:rPr>
                <w:sz w:val="14"/>
                <w:szCs w:val="14"/>
              </w:rPr>
              <w:t xml:space="preserve">      (#5b, 5i, 5j, 5L, 5m, 5o, 5p, 5q,) with a mean of </w:t>
            </w:r>
            <w:r w:rsidRPr="006C1261">
              <w:rPr>
                <w:sz w:val="14"/>
                <w:szCs w:val="14"/>
                <w:u w:val="single"/>
              </w:rPr>
              <w:t xml:space="preserve">5.23 </w:t>
            </w:r>
            <w:r w:rsidRPr="006C1261">
              <w:rPr>
                <w:sz w:val="14"/>
                <w:szCs w:val="14"/>
              </w:rPr>
              <w:t>the students indicate they are worshiping and fellowshipping with fellow Christians.  They accept people of every ethnicity, gender, and culture.  They love people in spite of their sin and are able to forgive those that have wronged them.  They are willing to come under authority and work with a team.</w:t>
            </w:r>
            <w:r w:rsidRPr="006C1261">
              <w:rPr>
                <w:sz w:val="16"/>
              </w:rPr>
              <w:t xml:space="preserve">  </w:t>
            </w:r>
          </w:p>
          <w:p w:rsidR="006C1261" w:rsidRPr="006C1261" w:rsidRDefault="006C1261" w:rsidP="00581B35">
            <w:pPr>
              <w:ind w:left="180" w:hanging="180"/>
              <w:rPr>
                <w:sz w:val="18"/>
              </w:rPr>
            </w:pPr>
            <w:r w:rsidRPr="006C1261">
              <w:rPr>
                <w:sz w:val="16"/>
              </w:rPr>
              <w:t xml:space="preserve">      </w:t>
            </w:r>
            <w:r w:rsidRPr="006C1261">
              <w:rPr>
                <w:sz w:val="14"/>
                <w:szCs w:val="14"/>
              </w:rPr>
              <w:t>(#8b, 8c, 8f, 8h)  the contribution of faculty/student interaction outside of class, fellowship with other students, dormitory life, and campus prayer meetings to spiritual growth is indicated by a mean of 4.65.</w:t>
            </w:r>
          </w:p>
        </w:tc>
      </w:tr>
    </w:tbl>
    <w:p w:rsidR="0037655D" w:rsidRDefault="0037655D"/>
    <w:p w:rsidR="0037655D" w:rsidRDefault="00AC205E" w:rsidP="00AC205E">
      <w:pPr>
        <w:pStyle w:val="Heading3"/>
      </w:pPr>
      <w:bookmarkStart w:id="41" w:name="_Toc450127217"/>
      <w:bookmarkStart w:id="42" w:name="_Toc451353803"/>
      <w:r>
        <w:t>Practical Goals (new category in Revised Institutional Goals)</w:t>
      </w:r>
      <w:bookmarkEnd w:id="41"/>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160"/>
        <w:gridCol w:w="1260"/>
        <w:gridCol w:w="3348"/>
      </w:tblGrid>
      <w:tr w:rsidR="00AC205E" w:rsidTr="008D3CAF">
        <w:trPr>
          <w:cantSplit/>
          <w:tblHeader/>
        </w:trPr>
        <w:tc>
          <w:tcPr>
            <w:tcW w:w="2088" w:type="dxa"/>
          </w:tcPr>
          <w:p w:rsidR="00AC205E" w:rsidRDefault="00AC205E" w:rsidP="004C6523">
            <w:pPr>
              <w:keepNext/>
              <w:jc w:val="center"/>
              <w:rPr>
                <w:sz w:val="20"/>
              </w:rPr>
            </w:pPr>
            <w:r>
              <w:rPr>
                <w:sz w:val="20"/>
              </w:rPr>
              <w:t>Goals</w:t>
            </w:r>
          </w:p>
        </w:tc>
        <w:tc>
          <w:tcPr>
            <w:tcW w:w="2160" w:type="dxa"/>
          </w:tcPr>
          <w:p w:rsidR="00AC205E" w:rsidRDefault="00AC205E" w:rsidP="004C6523">
            <w:pPr>
              <w:keepNext/>
              <w:jc w:val="center"/>
              <w:rPr>
                <w:sz w:val="20"/>
              </w:rPr>
            </w:pPr>
            <w:r>
              <w:rPr>
                <w:sz w:val="20"/>
              </w:rPr>
              <w:t>Acceptable Performance Defined</w:t>
            </w:r>
          </w:p>
        </w:tc>
        <w:tc>
          <w:tcPr>
            <w:tcW w:w="1260" w:type="dxa"/>
          </w:tcPr>
          <w:p w:rsidR="00AC205E" w:rsidRDefault="00AC205E" w:rsidP="004C6523">
            <w:pPr>
              <w:keepNext/>
              <w:jc w:val="center"/>
              <w:rPr>
                <w:sz w:val="12"/>
              </w:rPr>
            </w:pPr>
            <w:r>
              <w:rPr>
                <w:sz w:val="20"/>
              </w:rPr>
              <w:t>Measure</w:t>
            </w:r>
            <w:r>
              <w:rPr>
                <w:sz w:val="20"/>
              </w:rPr>
              <w:br/>
            </w:r>
            <w:r>
              <w:rPr>
                <w:sz w:val="12"/>
              </w:rPr>
              <w:t>(include means of assessment, person responsible, and date or recurrence)</w:t>
            </w:r>
          </w:p>
        </w:tc>
        <w:tc>
          <w:tcPr>
            <w:tcW w:w="3348" w:type="dxa"/>
          </w:tcPr>
          <w:p w:rsidR="00AC205E" w:rsidRDefault="00AC205E" w:rsidP="004C6523">
            <w:pPr>
              <w:keepNext/>
              <w:jc w:val="center"/>
              <w:rPr>
                <w:sz w:val="20"/>
              </w:rPr>
            </w:pPr>
            <w:r>
              <w:rPr>
                <w:sz w:val="20"/>
              </w:rPr>
              <w:t>Findings/Issues</w:t>
            </w:r>
          </w:p>
        </w:tc>
      </w:tr>
      <w:tr w:rsidR="00761A9A" w:rsidTr="008D3CAF">
        <w:trPr>
          <w:cantSplit/>
        </w:trPr>
        <w:tc>
          <w:tcPr>
            <w:tcW w:w="2088" w:type="dxa"/>
          </w:tcPr>
          <w:p w:rsidR="00761A9A" w:rsidRPr="00BD3030" w:rsidRDefault="00761A9A" w:rsidP="00761A9A">
            <w:pPr>
              <w:ind w:left="180" w:hanging="180"/>
              <w:rPr>
                <w:color w:val="ED7D31" w:themeColor="accent2"/>
                <w:sz w:val="18"/>
              </w:rPr>
            </w:pPr>
            <w:r w:rsidRPr="00BD3030">
              <w:rPr>
                <w:color w:val="ED7D31" w:themeColor="accent2"/>
                <w:sz w:val="18"/>
              </w:rPr>
              <w:t>To apply the biblical worldview in problem-solving and in decision-making that includes seeking divine guidance</w:t>
            </w:r>
            <w:r>
              <w:rPr>
                <w:color w:val="ED7D31" w:themeColor="accent2"/>
                <w:sz w:val="18"/>
              </w:rPr>
              <w:t xml:space="preserve"> (assessment is included with former Spiritual #5)</w:t>
            </w:r>
          </w:p>
        </w:tc>
        <w:tc>
          <w:tcPr>
            <w:tcW w:w="2160" w:type="dxa"/>
          </w:tcPr>
          <w:p w:rsidR="00761A9A" w:rsidRDefault="00761A9A" w:rsidP="004C6523">
            <w:pPr>
              <w:ind w:left="180" w:hanging="180"/>
              <w:rPr>
                <w:sz w:val="18"/>
              </w:rPr>
            </w:pPr>
          </w:p>
        </w:tc>
        <w:tc>
          <w:tcPr>
            <w:tcW w:w="1260" w:type="dxa"/>
          </w:tcPr>
          <w:p w:rsidR="00761A9A" w:rsidRDefault="00761A9A" w:rsidP="004C6523">
            <w:pPr>
              <w:ind w:left="180" w:hanging="180"/>
              <w:rPr>
                <w:sz w:val="16"/>
              </w:rPr>
            </w:pPr>
          </w:p>
        </w:tc>
        <w:tc>
          <w:tcPr>
            <w:tcW w:w="3348" w:type="dxa"/>
          </w:tcPr>
          <w:p w:rsidR="00761A9A" w:rsidRPr="00761A9A" w:rsidRDefault="00906AE3" w:rsidP="004C6523">
            <w:pPr>
              <w:ind w:left="180" w:hanging="180"/>
              <w:rPr>
                <w:color w:val="ED7D31" w:themeColor="accent2"/>
                <w:sz w:val="16"/>
              </w:rPr>
            </w:pPr>
            <w:r>
              <w:rPr>
                <w:color w:val="ED7D31" w:themeColor="accent2"/>
                <w:sz w:val="16"/>
              </w:rPr>
              <w:t>Revised goal requires new measures  to assess; these are in the 2016 Assessment Plan</w:t>
            </w:r>
          </w:p>
        </w:tc>
      </w:tr>
      <w:tr w:rsidR="00906AE3" w:rsidTr="008D3CAF">
        <w:trPr>
          <w:cantSplit/>
        </w:trPr>
        <w:tc>
          <w:tcPr>
            <w:tcW w:w="2088" w:type="dxa"/>
          </w:tcPr>
          <w:p w:rsidR="00906AE3" w:rsidRPr="00BD3030" w:rsidRDefault="00906AE3" w:rsidP="00761A9A">
            <w:pPr>
              <w:ind w:left="180" w:hanging="180"/>
              <w:rPr>
                <w:color w:val="ED7D31" w:themeColor="accent2"/>
                <w:sz w:val="18"/>
              </w:rPr>
            </w:pPr>
            <w:r w:rsidRPr="00BD3030">
              <w:rPr>
                <w:color w:val="ED7D31" w:themeColor="accent2"/>
                <w:sz w:val="18"/>
              </w:rPr>
              <w:t>To achieve entry-level proficiency in professional Christian service</w:t>
            </w:r>
            <w:r>
              <w:rPr>
                <w:color w:val="ED7D31" w:themeColor="accent2"/>
                <w:sz w:val="18"/>
              </w:rPr>
              <w:t xml:space="preserve"> (assessment included under former Spiritual #6)</w:t>
            </w:r>
          </w:p>
        </w:tc>
        <w:tc>
          <w:tcPr>
            <w:tcW w:w="2160" w:type="dxa"/>
          </w:tcPr>
          <w:p w:rsidR="00906AE3" w:rsidRDefault="00906AE3" w:rsidP="004C6523">
            <w:pPr>
              <w:ind w:left="180" w:hanging="180"/>
              <w:rPr>
                <w:sz w:val="18"/>
              </w:rPr>
            </w:pPr>
          </w:p>
        </w:tc>
        <w:tc>
          <w:tcPr>
            <w:tcW w:w="1260" w:type="dxa"/>
          </w:tcPr>
          <w:p w:rsidR="00906AE3" w:rsidRDefault="00906AE3" w:rsidP="004C6523">
            <w:pPr>
              <w:ind w:left="180" w:hanging="180"/>
              <w:rPr>
                <w:sz w:val="16"/>
              </w:rPr>
            </w:pPr>
          </w:p>
        </w:tc>
        <w:tc>
          <w:tcPr>
            <w:tcW w:w="3348" w:type="dxa"/>
          </w:tcPr>
          <w:p w:rsidR="00906AE3" w:rsidRPr="00761A9A" w:rsidRDefault="00906AE3" w:rsidP="00036E70">
            <w:pPr>
              <w:ind w:left="180" w:hanging="180"/>
              <w:rPr>
                <w:color w:val="ED7D31" w:themeColor="accent2"/>
                <w:sz w:val="16"/>
              </w:rPr>
            </w:pPr>
            <w:r>
              <w:rPr>
                <w:color w:val="ED7D31" w:themeColor="accent2"/>
                <w:sz w:val="16"/>
              </w:rPr>
              <w:t>Revised goal requires new measures  to assess; these are in the 2016 Assessment Plan</w:t>
            </w:r>
          </w:p>
        </w:tc>
      </w:tr>
      <w:tr w:rsidR="00906AE3" w:rsidTr="008D3CAF">
        <w:trPr>
          <w:cantSplit/>
        </w:trPr>
        <w:tc>
          <w:tcPr>
            <w:tcW w:w="2088" w:type="dxa"/>
          </w:tcPr>
          <w:p w:rsidR="00906AE3" w:rsidRPr="00BD3030" w:rsidRDefault="00906AE3" w:rsidP="004C6523">
            <w:pPr>
              <w:ind w:left="180" w:hanging="180"/>
              <w:rPr>
                <w:color w:val="ED7D31" w:themeColor="accent2"/>
                <w:sz w:val="18"/>
              </w:rPr>
            </w:pPr>
            <w:r w:rsidRPr="00BD3030">
              <w:rPr>
                <w:color w:val="ED7D31" w:themeColor="accent2"/>
                <w:sz w:val="18"/>
              </w:rPr>
              <w:t>To develop commitment to lifelong learning</w:t>
            </w:r>
          </w:p>
        </w:tc>
        <w:tc>
          <w:tcPr>
            <w:tcW w:w="2160" w:type="dxa"/>
          </w:tcPr>
          <w:p w:rsidR="00906AE3" w:rsidRDefault="00906AE3" w:rsidP="004C6523">
            <w:pPr>
              <w:ind w:left="180" w:hanging="180"/>
              <w:rPr>
                <w:sz w:val="18"/>
              </w:rPr>
            </w:pPr>
          </w:p>
        </w:tc>
        <w:tc>
          <w:tcPr>
            <w:tcW w:w="1260" w:type="dxa"/>
          </w:tcPr>
          <w:p w:rsidR="00906AE3" w:rsidRDefault="00906AE3" w:rsidP="004C6523">
            <w:pPr>
              <w:ind w:left="180" w:hanging="180"/>
              <w:rPr>
                <w:sz w:val="16"/>
              </w:rPr>
            </w:pPr>
          </w:p>
        </w:tc>
        <w:tc>
          <w:tcPr>
            <w:tcW w:w="3348" w:type="dxa"/>
          </w:tcPr>
          <w:p w:rsidR="00906AE3" w:rsidRPr="00761A9A" w:rsidRDefault="00906AE3" w:rsidP="00036E70">
            <w:pPr>
              <w:ind w:left="180" w:hanging="180"/>
              <w:rPr>
                <w:color w:val="ED7D31" w:themeColor="accent2"/>
                <w:sz w:val="16"/>
              </w:rPr>
            </w:pPr>
            <w:r>
              <w:rPr>
                <w:color w:val="ED7D31" w:themeColor="accent2"/>
                <w:sz w:val="16"/>
              </w:rPr>
              <w:t>Revised goal requires new measures  to assess; these are in the 2016 Assessment Plan</w:t>
            </w:r>
          </w:p>
        </w:tc>
      </w:tr>
    </w:tbl>
    <w:p w:rsidR="00AC205E" w:rsidRDefault="00AC205E"/>
    <w:p w:rsidR="00AC205E" w:rsidRDefault="00AC205E"/>
    <w:p w:rsidR="0065182A" w:rsidRDefault="0065182A" w:rsidP="0065182A">
      <w:pPr>
        <w:pStyle w:val="Heading3"/>
      </w:pPr>
      <w:bookmarkStart w:id="43" w:name="_Toc451353804"/>
      <w:r>
        <w:lastRenderedPageBreak/>
        <w:t>Use of Outcome Measurements for Improvement (EE6)</w:t>
      </w:r>
      <w:bookmarkEnd w:id="43"/>
    </w:p>
    <w:p w:rsidR="00A963DE" w:rsidRPr="0072724A" w:rsidRDefault="00A963DE" w:rsidP="001937FC">
      <w:r w:rsidRPr="0072724A">
        <w:t>The Assessment Plan (2012) produced progress in using student outcome measurements for the improvement of teaching and learning.  Reports from the Noel-Levitz College Student Inventory (CSI) led to personal conferences with students indicated as at risk academically in Fall 2013 and Fall 2015.  In regular meetings and in the Faculty Assessment and Planning Week (following commencement), the faculty has discussed data from institutionally administered instruments described in the Assessment Plan, such as the ABHE Bible Exam, the Noel-Levitz Student Satisfaction Inventory (SSI), the Student Survey (SS),</w:t>
      </w:r>
      <w:r w:rsidR="00C818C8" w:rsidRPr="0072724A">
        <w:t xml:space="preserve"> the Wesleyan Wellness Profile (WWP), the Faculty/Staff Perception Survey (FSP), and the Student Course Evaluations (SCE).  Some decisions for improvement in the classroom from those discussions are documented in faculty minutes.</w:t>
      </w:r>
      <w:r w:rsidR="0072724A" w:rsidRPr="0072724A">
        <w:t xml:space="preserve"> </w:t>
      </w:r>
      <w:r w:rsidR="00C818C8" w:rsidRPr="0072724A">
        <w:t xml:space="preserve"> Faculty members are required to submit to the Academic Dean a written response to their SCE results with statements of their plans for change based on those data.</w:t>
      </w:r>
    </w:p>
    <w:p w:rsidR="00C818C8" w:rsidRPr="00654C99" w:rsidRDefault="00C818C8" w:rsidP="001937FC"/>
    <w:p w:rsidR="00C818C8" w:rsidRPr="0040449C" w:rsidRDefault="00C818C8" w:rsidP="001937FC">
      <w:r w:rsidRPr="00654C99">
        <w:t>Putting</w:t>
      </w:r>
      <w:r w:rsidRPr="0040449C">
        <w:t xml:space="preserve"> assessment data </w:t>
      </w:r>
      <w:r w:rsidR="0017653A" w:rsidRPr="0040449C">
        <w:t xml:space="preserve">about </w:t>
      </w:r>
      <w:r w:rsidRPr="0040449C">
        <w:t>student learning outcomes to use in the improvement of teaching and learning</w:t>
      </w:r>
      <w:r w:rsidR="0017653A" w:rsidRPr="0040449C">
        <w:t xml:space="preserve"> needs further strengthening, however.  PVBI has done basically well at harvesting data, but the system for analysis, compilation, and distribution of data must be better developed to increase the consistency and timeliness of those processes.  Not only must more data-driven decisions be made to improve teaching and learning, they must also be better documented.</w:t>
      </w:r>
    </w:p>
    <w:p w:rsidR="0017653A" w:rsidRPr="0040449C" w:rsidRDefault="0017653A" w:rsidP="001937FC"/>
    <w:p w:rsidR="0017653A" w:rsidRPr="0040449C" w:rsidRDefault="0017653A" w:rsidP="001937FC">
      <w:r w:rsidRPr="0040449C">
        <w:t>To these ends, the institution has taken the following steps.</w:t>
      </w:r>
      <w:r w:rsidR="008F2838" w:rsidRPr="0040449C">
        <w:t xml:space="preserve">  PVBI created the part-time position of Coordinator of Institutional Effectiveness (CIE; filled July 10, 2013) to chair the Assessment Committee and coordinate campus-wide assessment activities.</w:t>
      </w:r>
      <w:r w:rsidR="00181B72" w:rsidRPr="0040449C">
        <w:t xml:space="preserve">  Later, the institution provided the CIE with secretarial help.</w:t>
      </w:r>
      <w:r w:rsidRPr="0040449C">
        <w:t xml:space="preserve">  The </w:t>
      </w:r>
      <w:r w:rsidR="008F2838" w:rsidRPr="0040449C">
        <w:t>CIE</w:t>
      </w:r>
      <w:r w:rsidRPr="0040449C">
        <w:t xml:space="preserve"> has prepared a Program Evaluation and Review Technique (PERT</w:t>
      </w:r>
      <w:r w:rsidR="009727E1" w:rsidRPr="0040449C">
        <w:t xml:space="preserve">; see example in the Assessment Plan, Appendix </w:t>
      </w:r>
      <w:r w:rsidR="0040449C" w:rsidRPr="0040449C">
        <w:t>N</w:t>
      </w:r>
      <w:r w:rsidRPr="0040449C">
        <w:t xml:space="preserve">) form for </w:t>
      </w:r>
      <w:r w:rsidR="009727E1" w:rsidRPr="0040449C">
        <w:t xml:space="preserve">the FSP, CSI, and WWP; PERTs for the other institutionally administered instruments are to be </w:t>
      </w:r>
      <w:r w:rsidR="00181B72" w:rsidRPr="0040449C">
        <w:t>created</w:t>
      </w:r>
      <w:r w:rsidR="009727E1" w:rsidRPr="0040449C">
        <w:t xml:space="preserve"> when they are next administered.  The PERTs detail the use of the respective instruments and the data they yield, including specific dates and persons respons</w:t>
      </w:r>
      <w:r w:rsidR="008F2838" w:rsidRPr="0040449C">
        <w:t>ible.  PVBI has adopted the use</w:t>
      </w:r>
      <w:r w:rsidR="009727E1" w:rsidRPr="0040449C">
        <w:t xml:space="preserve"> of </w:t>
      </w:r>
      <w:r w:rsidR="008F2838" w:rsidRPr="0040449C">
        <w:t xml:space="preserve">a five-column chart (see Appendix B of Assessment Plan, 2016), based on Nichols and Nichols (2005), as a means of pulling together program mission statements, aligning them with PVBI’s Mission Statement and Institutional Goals, listing program objectives, establishing means of assessment and criteria, recording a summary of assessment data, stating judgments about students’ achievement of learning outcomes, and recording data-based decisions made for improvement of teaching and learning.  </w:t>
      </w:r>
      <w:r w:rsidR="00181B72" w:rsidRPr="0040449C">
        <w:t xml:space="preserve">The revised Assessment Plan (2016) assigns the primary responsibility for the assessment of program objectives to the directors of the respective academic divisions, thereby involving more people in the process as well as assuring that the division directors are aware </w:t>
      </w:r>
      <w:r w:rsidR="00ED638E" w:rsidRPr="0040449C">
        <w:t xml:space="preserve">of </w:t>
      </w:r>
      <w:r w:rsidR="00181B72" w:rsidRPr="0040449C">
        <w:t>assessment data related to their programs.  They will also complete the 5-column charts for their programs; the charts guide them in summarizing the data and using the results, as just mentioned.</w:t>
      </w:r>
    </w:p>
    <w:p w:rsidR="009727E1" w:rsidRDefault="009727E1" w:rsidP="001937FC">
      <w:pPr>
        <w:rPr>
          <w:color w:val="FF0000"/>
        </w:rPr>
      </w:pPr>
    </w:p>
    <w:p w:rsidR="005B6CDC" w:rsidRDefault="005B6CDC" w:rsidP="005B6CDC">
      <w:pPr>
        <w:pStyle w:val="Heading3"/>
      </w:pPr>
      <w:bookmarkStart w:id="44" w:name="_Toc451353805"/>
      <w:r>
        <w:t>Ongoing Publication of Information Regarding Student Achievement (EE7)</w:t>
      </w:r>
      <w:bookmarkEnd w:id="44"/>
    </w:p>
    <w:p w:rsidR="005B6CDC" w:rsidRPr="00CA1CFF" w:rsidRDefault="005B6CDC" w:rsidP="005B6CDC">
      <w:r>
        <w:t>T</w:t>
      </w:r>
      <w:r w:rsidRPr="00CA1CFF">
        <w:t xml:space="preserve">he Accreditation Liaison (Academic Dean) holds ultimate responsibility for guiding the publication of </w:t>
      </w:r>
      <w:r>
        <w:t xml:space="preserve">reliable </w:t>
      </w:r>
      <w:r w:rsidRPr="00CA1CFF">
        <w:t>information</w:t>
      </w:r>
      <w:r>
        <w:t xml:space="preserve"> regarding student achievement at PVBI</w:t>
      </w:r>
      <w:r w:rsidRPr="00CA1CFF">
        <w:t xml:space="preserve">.  Currently this entails graduation rates and rate of recent graduate employment in program-related occupations, published in the </w:t>
      </w:r>
      <w:r w:rsidRPr="00CA1CFF">
        <w:rPr>
          <w:i/>
        </w:rPr>
        <w:t>Catalog</w:t>
      </w:r>
      <w:r w:rsidRPr="00CA1CFF">
        <w:t xml:space="preserve"> (2014, p. 23) and on the web site (</w:t>
      </w:r>
      <w:hyperlink r:id="rId21" w:history="1">
        <w:r w:rsidRPr="00CA1CFF">
          <w:rPr>
            <w:rStyle w:val="Hyperlink"/>
          </w:rPr>
          <w:t>http://www.pvbi.edu/gradrate.html</w:t>
        </w:r>
      </w:hyperlink>
      <w:r w:rsidRPr="00CA1CFF">
        <w:t xml:space="preserve">), as well as in the </w:t>
      </w:r>
      <w:r w:rsidRPr="00CA1CFF">
        <w:rPr>
          <w:i/>
        </w:rPr>
        <w:t>Catalog</w:t>
      </w:r>
      <w:r w:rsidRPr="00CA1CFF">
        <w:t xml:space="preserve"> available digitally at </w:t>
      </w:r>
      <w:hyperlink r:id="rId22" w:history="1">
        <w:r w:rsidRPr="00671923">
          <w:rPr>
            <w:rStyle w:val="Hyperlink"/>
          </w:rPr>
          <w:t>http://www.pvbi.edu/Catalog/141121catalog/Penn_View_Catalog_2014-2016.pdf</w:t>
        </w:r>
      </w:hyperlink>
      <w:r w:rsidRPr="00CA1CFF">
        <w:t xml:space="preserve">).  </w:t>
      </w:r>
      <w:r>
        <w:t xml:space="preserve">PVBI also publishes accreditation Self-Study documents on its website </w:t>
      </w:r>
      <w:r>
        <w:lastRenderedPageBreak/>
        <w:t>(</w:t>
      </w:r>
      <w:hyperlink r:id="rId23" w:history="1">
        <w:r w:rsidRPr="00652195">
          <w:rPr>
            <w:rStyle w:val="Hyperlink"/>
          </w:rPr>
          <w:t>http://www.pvbi.edu/abhe.html</w:t>
        </w:r>
      </w:hyperlink>
      <w:r>
        <w:t xml:space="preserve">).  </w:t>
      </w:r>
      <w:r w:rsidRPr="00CA1CFF">
        <w:t xml:space="preserve">The institution is still seeking to determine what other details are to be published. </w:t>
      </w:r>
      <w:r>
        <w:t xml:space="preserve"> </w:t>
      </w:r>
      <w:r w:rsidRPr="00CA1CFF">
        <w:t>The process to keep this information current needs to be defined.</w:t>
      </w:r>
    </w:p>
    <w:p w:rsidR="005B6CDC" w:rsidRDefault="005B6CDC"/>
    <w:p w:rsidR="001515F3" w:rsidRDefault="001515F3">
      <w:pPr>
        <w:rPr>
          <w:i/>
        </w:rPr>
      </w:pPr>
      <w:r>
        <w:rPr>
          <w:i/>
          <w:color w:val="00FFFF"/>
        </w:rPr>
        <w:t>Documentation</w:t>
      </w:r>
    </w:p>
    <w:p w:rsidR="001515F3" w:rsidRDefault="001515F3">
      <w:pPr>
        <w:pStyle w:val="ReferenceEntry"/>
        <w:spacing w:line="240" w:lineRule="auto"/>
        <w:ind w:left="360" w:hanging="360"/>
      </w:pPr>
      <w:r>
        <w:t xml:space="preserve">Bolman, L. G. &amp; Deal, T. E. (2003).  </w:t>
      </w:r>
      <w:r>
        <w:rPr>
          <w:i/>
        </w:rPr>
        <w:t>Reframing organizations: Artistry, Choice, and Leadership</w:t>
      </w:r>
      <w:r>
        <w:t>.  San Francisco: Jossey-Bass</w:t>
      </w:r>
    </w:p>
    <w:p w:rsidR="001515F3" w:rsidRDefault="001515F3">
      <w:pPr>
        <w:pStyle w:val="ReferenceEntry"/>
        <w:spacing w:line="240" w:lineRule="auto"/>
        <w:ind w:left="360" w:hanging="360"/>
      </w:pPr>
      <w:r>
        <w:t xml:space="preserve">Cooley, T. L. (2011). </w:t>
      </w:r>
      <w:r>
        <w:rPr>
          <w:i/>
        </w:rPr>
        <w:t>Spiritual Assessment of Students at Conservative Wesleyan-Arminian Bible Colleges</w:t>
      </w:r>
      <w:r>
        <w:t xml:space="preserve"> (Unpublished doctoral dissertation). Available from Proquest (AAT 3449525)</w:t>
      </w:r>
    </w:p>
    <w:p w:rsidR="001515F3" w:rsidRDefault="001515F3">
      <w:pPr>
        <w:pStyle w:val="ReferenceEntry"/>
        <w:spacing w:line="240" w:lineRule="auto"/>
        <w:ind w:left="360" w:hanging="360"/>
      </w:pPr>
      <w:r>
        <w:t xml:space="preserve">Cooley, T. L. (2012). Spiritual transformation of students at conservative Wesleyan-Arminian Bible colleges. </w:t>
      </w:r>
      <w:r>
        <w:rPr>
          <w:i/>
        </w:rPr>
        <w:t>Biblical Higher Education Journal</w:t>
      </w:r>
      <w:r>
        <w:t xml:space="preserve">, </w:t>
      </w:r>
      <w:r>
        <w:rPr>
          <w:i/>
        </w:rPr>
        <w:t>7</w:t>
      </w:r>
      <w:r>
        <w:t>(Winter 2012), 23-35.</w:t>
      </w:r>
    </w:p>
    <w:p w:rsidR="001515F3" w:rsidRDefault="001515F3">
      <w:pPr>
        <w:pStyle w:val="ReferenceEntry"/>
        <w:spacing w:line="240" w:lineRule="auto"/>
        <w:ind w:left="360" w:hanging="360"/>
      </w:pPr>
      <w:r>
        <w:t xml:space="preserve">Dettmer, P. A. (2006). New blooms in established fields: Four domains of learning and doing. </w:t>
      </w:r>
      <w:r>
        <w:rPr>
          <w:i/>
        </w:rPr>
        <w:t>Roeper Review</w:t>
      </w:r>
      <w:r>
        <w:t xml:space="preserve">, (Winter 2006) </w:t>
      </w:r>
      <w:r>
        <w:rPr>
          <w:i/>
        </w:rPr>
        <w:t>28</w:t>
      </w:r>
      <w:r>
        <w:t>(2), 70-78.</w:t>
      </w:r>
    </w:p>
    <w:p w:rsidR="00601B3F" w:rsidRDefault="00601B3F">
      <w:pPr>
        <w:pStyle w:val="ReferenceEntry"/>
        <w:spacing w:line="240" w:lineRule="auto"/>
        <w:ind w:left="360" w:hanging="360"/>
      </w:pPr>
      <w:r w:rsidRPr="00601B3F">
        <w:t>Hall, H. R. (2014). Spiritual Growth of Students at Baptist Bible Colleges (Unpublished doctoral dissertation).</w:t>
      </w:r>
    </w:p>
    <w:p w:rsidR="008F2838" w:rsidRPr="003B78D4" w:rsidRDefault="008F2838" w:rsidP="008F2838">
      <w:pPr>
        <w:pStyle w:val="ReferenceEntry"/>
        <w:spacing w:line="240" w:lineRule="auto"/>
        <w:ind w:left="360" w:hanging="360"/>
      </w:pPr>
      <w:r w:rsidRPr="003B78D4">
        <w:t xml:space="preserve">Nichols, J. O. &amp; Nichols, K. W. (2005).  </w:t>
      </w:r>
      <w:r w:rsidRPr="003B78D4">
        <w:rPr>
          <w:i/>
        </w:rPr>
        <w:t>A road map for improvement of student learning and support services through assessment</w:t>
      </w:r>
      <w:r w:rsidRPr="003B78D4">
        <w:t>.  New York: Agathon Press.</w:t>
      </w:r>
    </w:p>
    <w:p w:rsidR="001515F3" w:rsidRDefault="001515F3">
      <w:pPr>
        <w:pStyle w:val="ReferenceEntry"/>
        <w:spacing w:line="240" w:lineRule="auto"/>
        <w:ind w:left="360" w:hanging="360"/>
      </w:pPr>
      <w:r>
        <w:t>Penn View Bible Institute. (2012). Assessment Plan. Penns Creek, PA: Penn View Bible Institute.</w:t>
      </w:r>
    </w:p>
    <w:p w:rsidR="008F2838" w:rsidRDefault="008F2838" w:rsidP="008F2838">
      <w:pPr>
        <w:pStyle w:val="ReferenceEntry"/>
        <w:spacing w:line="240" w:lineRule="auto"/>
        <w:ind w:left="360" w:hanging="360"/>
      </w:pPr>
      <w:r>
        <w:t>Penn View Bible Institute. (2016). Assessment Plan. Penns Creek, PA: Penn View Bible Institute.</w:t>
      </w:r>
    </w:p>
    <w:p w:rsidR="00654C99" w:rsidRDefault="00D06F45" w:rsidP="008F2838">
      <w:pPr>
        <w:pStyle w:val="ReferenceEntry"/>
        <w:spacing w:line="240" w:lineRule="auto"/>
        <w:ind w:left="360" w:hanging="360"/>
      </w:pPr>
      <w:r w:rsidRPr="00D06F45">
        <w:t>St. Olaf College.</w:t>
      </w:r>
      <w:r w:rsidR="00DE3917">
        <w:t xml:space="preserve"> (n.d.).</w:t>
      </w:r>
      <w:r w:rsidRPr="00D06F45">
        <w:t xml:space="preserve">  Retrieved May 17, 2016 from </w:t>
      </w:r>
      <w:hyperlink r:id="rId24" w:history="1">
        <w:r w:rsidRPr="00D06F45">
          <w:rPr>
            <w:rStyle w:val="Hyperlink"/>
          </w:rPr>
          <w:t>http://wp.stolaf.edu/ir-e/assessment-of-student-learning-2/</w:t>
        </w:r>
      </w:hyperlink>
    </w:p>
    <w:p w:rsidR="001515F3" w:rsidRDefault="001515F3"/>
    <w:p w:rsidR="001515F3" w:rsidRDefault="001515F3">
      <w:pPr>
        <w:pStyle w:val="Heading2"/>
      </w:pPr>
      <w:bookmarkStart w:id="45" w:name="_Toc450127218"/>
      <w:bookmarkStart w:id="46" w:name="_Toc451353806"/>
      <w:r>
        <w:t>Standard 2B – Assessment of Institutional Effectiveness and Planning</w:t>
      </w:r>
      <w:bookmarkEnd w:id="45"/>
      <w:bookmarkEnd w:id="46"/>
    </w:p>
    <w:p w:rsidR="001515F3" w:rsidRDefault="001515F3"/>
    <w:p w:rsidR="001515F3" w:rsidRDefault="007432C9" w:rsidP="007432C9">
      <w:pPr>
        <w:pStyle w:val="BodyTextIndent2"/>
        <w:ind w:left="1080" w:hanging="360"/>
        <w:rPr>
          <w:color w:val="0000FF"/>
        </w:rPr>
      </w:pPr>
      <w:r>
        <w:rPr>
          <w:color w:val="0000FF"/>
        </w:rPr>
        <w:t>EE</w:t>
      </w:r>
      <w:r w:rsidR="001515F3">
        <w:rPr>
          <w:color w:val="0000FF"/>
        </w:rPr>
        <w:t xml:space="preserve">1. </w:t>
      </w:r>
      <w:r w:rsidRPr="007432C9">
        <w:rPr>
          <w:color w:val="0000FF"/>
        </w:rPr>
        <w:t>A written comprehensive assessment document that describes</w:t>
      </w:r>
      <w:r>
        <w:rPr>
          <w:color w:val="0000FF"/>
        </w:rPr>
        <w:t xml:space="preserve"> </w:t>
      </w:r>
      <w:r w:rsidRPr="007432C9">
        <w:rPr>
          <w:color w:val="0000FF"/>
        </w:rPr>
        <w:t xml:space="preserve">how the institution measures its </w:t>
      </w:r>
      <w:r>
        <w:rPr>
          <w:color w:val="0000FF"/>
        </w:rPr>
        <w:t xml:space="preserve"> </w:t>
      </w:r>
      <w:r w:rsidRPr="007432C9">
        <w:rPr>
          <w:color w:val="0000FF"/>
        </w:rPr>
        <w:t>effectiveness in an ongoing and structured way</w:t>
      </w:r>
      <w:r w:rsidR="001515F3">
        <w:rPr>
          <w:color w:val="0000FF"/>
        </w:rPr>
        <w:t>.</w:t>
      </w:r>
    </w:p>
    <w:p w:rsidR="001515F3" w:rsidRDefault="001515F3" w:rsidP="00A201A8">
      <w:pPr>
        <w:pStyle w:val="BodyTextIndent2"/>
        <w:ind w:left="1080" w:hanging="360"/>
        <w:rPr>
          <w:color w:val="0000FF"/>
        </w:rPr>
      </w:pPr>
      <w:r>
        <w:rPr>
          <w:color w:val="0000FF"/>
        </w:rPr>
        <w:t xml:space="preserve">EE2. </w:t>
      </w:r>
      <w:r w:rsidR="00A201A8" w:rsidRPr="00A201A8">
        <w:rPr>
          <w:color w:val="0000FF"/>
        </w:rPr>
        <w:t>Meaningful analysis of assessment data and use of results by appropriate constituencies for the purpose of improvement</w:t>
      </w:r>
      <w:r>
        <w:rPr>
          <w:color w:val="0000FF"/>
        </w:rPr>
        <w:t>.</w:t>
      </w:r>
    </w:p>
    <w:p w:rsidR="001515F3" w:rsidRDefault="001515F3" w:rsidP="00A201A8">
      <w:pPr>
        <w:pStyle w:val="BodyTextIndent2"/>
        <w:ind w:left="1080" w:hanging="360"/>
        <w:rPr>
          <w:color w:val="0000FF"/>
        </w:rPr>
      </w:pPr>
      <w:r>
        <w:rPr>
          <w:color w:val="0000FF"/>
        </w:rPr>
        <w:t xml:space="preserve">EE3. </w:t>
      </w:r>
      <w:r w:rsidR="00A201A8" w:rsidRPr="00A201A8">
        <w:rPr>
          <w:color w:val="0000FF"/>
        </w:rPr>
        <w:t>Substantial documentation issuing from its assessment processes that the institution is effective in fulfilling its mission and achieving its goals and objectives</w:t>
      </w:r>
      <w:r>
        <w:rPr>
          <w:color w:val="0000FF"/>
        </w:rPr>
        <w:t>.</w:t>
      </w:r>
    </w:p>
    <w:p w:rsidR="001515F3" w:rsidRDefault="001515F3" w:rsidP="00961A86">
      <w:pPr>
        <w:pStyle w:val="BodyTextIndent2"/>
        <w:ind w:left="1080" w:hanging="360"/>
        <w:rPr>
          <w:color w:val="0000FF"/>
        </w:rPr>
      </w:pPr>
      <w:r>
        <w:rPr>
          <w:color w:val="0000FF"/>
        </w:rPr>
        <w:t xml:space="preserve">EE4. </w:t>
      </w:r>
      <w:r w:rsidR="00961A86" w:rsidRPr="00961A86">
        <w:rPr>
          <w:color w:val="0000FF"/>
        </w:rPr>
        <w:t>A planning process that is comprehensive, involves representatives of the various institutional constituencies, and is subject to a periodic review process</w:t>
      </w:r>
    </w:p>
    <w:p w:rsidR="001515F3" w:rsidRDefault="001515F3">
      <w:pPr>
        <w:pStyle w:val="BodyTextIndent2"/>
        <w:ind w:left="1080" w:hanging="360"/>
        <w:rPr>
          <w:color w:val="0000FF"/>
        </w:rPr>
      </w:pPr>
      <w:r>
        <w:rPr>
          <w:color w:val="0000FF"/>
        </w:rPr>
        <w:t xml:space="preserve">EE5. </w:t>
      </w:r>
      <w:r w:rsidR="00D6219F" w:rsidRPr="00D6219F">
        <w:rPr>
          <w:color w:val="0000FF"/>
        </w:rPr>
        <w:t>A plan that reflects the institution’s mission, is based on assessment results, and is aligned with</w:t>
      </w:r>
      <w:r w:rsidR="00D6219F">
        <w:rPr>
          <w:color w:val="0000FF"/>
        </w:rPr>
        <w:t xml:space="preserve"> </w:t>
      </w:r>
      <w:r w:rsidR="00D6219F" w:rsidRPr="00D6219F">
        <w:rPr>
          <w:color w:val="0000FF"/>
        </w:rPr>
        <w:t>realistic resources projections</w:t>
      </w:r>
      <w:r w:rsidR="00D6219F">
        <w:rPr>
          <w:color w:val="0000FF"/>
        </w:rPr>
        <w:t>.</w:t>
      </w:r>
    </w:p>
    <w:p w:rsidR="001515F3" w:rsidRDefault="001515F3">
      <w:pPr>
        <w:pStyle w:val="BodyTextIndent2"/>
        <w:ind w:left="1080" w:hanging="360"/>
        <w:rPr>
          <w:color w:val="0000FF"/>
        </w:rPr>
      </w:pPr>
      <w:r>
        <w:rPr>
          <w:color w:val="0000FF"/>
        </w:rPr>
        <w:t xml:space="preserve">EE6. </w:t>
      </w:r>
      <w:r w:rsidR="00961A86" w:rsidRPr="00961A86">
        <w:rPr>
          <w:color w:val="0000FF"/>
        </w:rPr>
        <w:t>A system for monitoring institutional progress in achieving planning goals</w:t>
      </w:r>
      <w:r>
        <w:rPr>
          <w:color w:val="0000FF"/>
        </w:rPr>
        <w:t>.</w:t>
      </w:r>
    </w:p>
    <w:p w:rsidR="001515F3" w:rsidRDefault="001515F3">
      <w:pPr>
        <w:pStyle w:val="BodyTextIndent2"/>
        <w:ind w:left="1080" w:hanging="360"/>
        <w:rPr>
          <w:color w:val="0000FF"/>
        </w:rPr>
      </w:pPr>
      <w:r>
        <w:rPr>
          <w:color w:val="0000FF"/>
        </w:rPr>
        <w:t xml:space="preserve">EE7. </w:t>
      </w:r>
      <w:r w:rsidR="00961A86" w:rsidRPr="00961A86">
        <w:rPr>
          <w:color w:val="0000FF"/>
        </w:rPr>
        <w:t>The ongoing provision of reliable information to the public regarding its performance</w:t>
      </w:r>
      <w:r>
        <w:rPr>
          <w:color w:val="0000FF"/>
        </w:rPr>
        <w:t>.</w:t>
      </w:r>
    </w:p>
    <w:p w:rsidR="001515F3" w:rsidRDefault="001515F3"/>
    <w:p w:rsidR="00297631" w:rsidRDefault="00297631" w:rsidP="00297631">
      <w:pPr>
        <w:pStyle w:val="Heading3"/>
      </w:pPr>
      <w:bookmarkStart w:id="47" w:name="_Toc447630368"/>
      <w:bookmarkStart w:id="48" w:name="_Toc450127219"/>
      <w:bookmarkStart w:id="49" w:name="_Toc451353807"/>
      <w:r>
        <w:t>Relationship Between Institutional Goals and Institutional Effectiveness</w:t>
      </w:r>
      <w:bookmarkEnd w:id="47"/>
      <w:bookmarkEnd w:id="48"/>
      <w:bookmarkEnd w:id="49"/>
    </w:p>
    <w:p w:rsidR="00297631" w:rsidRPr="001D0282" w:rsidRDefault="00297631" w:rsidP="00297631">
      <w:r w:rsidRPr="001D0282">
        <w:t>While recognizing that an educational institution often addresses administrative and support functions at the level of Institutional Goals, PVBI has intentionally chosen to keep its Institutional Goals clearly focused on student outcomes, thereby emphasizing that our student products are the heart of why we exist.  All other facets of the organization serve the purpose of supporting, facilitating, and advancing student learning.  It is vital, however, that all organizational units and personnel make the connection between their role and PVBI’s Mission, Core Values, and Institutional Goals, and that a system exist</w:t>
      </w:r>
      <w:r w:rsidR="001D0282" w:rsidRPr="001D0282">
        <w:t>s</w:t>
      </w:r>
      <w:r w:rsidRPr="001D0282">
        <w:t xml:space="preserve"> to monitor institutional progress of all aspects of the institution.  To these ends, a small working group of the Faculty prepared a statement to link the Institutional Goals to the entire organization (Faculty Minutes, May 28, 2015).  The linking statement was discussed with the President for his insight and approval, and then on September 10, </w:t>
      </w:r>
      <w:r w:rsidRPr="001D0282">
        <w:lastRenderedPageBreak/>
        <w:t>2015, the entire Faculty reaffirmed that statement.  On October 15, 2015, the Board of Directors approved the linking statement.</w:t>
      </w:r>
    </w:p>
    <w:p w:rsidR="00297631" w:rsidRPr="001D0282" w:rsidRDefault="00297631" w:rsidP="00297631"/>
    <w:p w:rsidR="00297631" w:rsidRPr="001D0282" w:rsidRDefault="00297631" w:rsidP="00297631">
      <w:r w:rsidRPr="001D0282">
        <w:t xml:space="preserve">During the summer of 2015, an ad hoc committee prepared a mapping of Administrative Areas and Administrative and Educational Support (AES) Units that could be used to organize the assessment plan for the entire organization.  Based on PVBI’s historical and current functionalities, the committee identified the following six broad Administrative Areas: Executive, Public Relations, Finance, Operations, Academics, and Student Life.  All aspects of the institution are categorized under these six areas.  The full map of the Administrative Areas and the AES Units, approved in essence by the Steering Committee on August 18, 2015, is displayed in </w:t>
      </w:r>
      <w:hyperlink r:id="rId25" w:history="1">
        <w:r w:rsidR="00DE2FFF" w:rsidRPr="00415A82">
          <w:rPr>
            <w:rStyle w:val="Hyperlink"/>
          </w:rPr>
          <w:t>Exhibit</w:t>
        </w:r>
        <w:r w:rsidR="00415A82" w:rsidRPr="00415A82">
          <w:rPr>
            <w:rStyle w:val="Hyperlink"/>
          </w:rPr>
          <w:t xml:space="preserve"> R</w:t>
        </w:r>
      </w:hyperlink>
      <w:r w:rsidRPr="001D0282">
        <w:t>.  The table below demonstrates how the entire organization is related to the Mission Statement, the Core Values, and the Institutional Goals.  This provides alignment of all the parts of the institution with the Mission Statement and unity in “preparing Christ-like Servant Leaders.”</w:t>
      </w:r>
    </w:p>
    <w:p w:rsidR="009B3ADE" w:rsidRDefault="009B3ADE" w:rsidP="009B3ADE">
      <w:pPr>
        <w:rPr>
          <w:color w:val="C00000"/>
        </w:rPr>
      </w:pPr>
    </w:p>
    <w:tbl>
      <w:tblPr>
        <w:tblW w:w="9540" w:type="dxa"/>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610"/>
        <w:gridCol w:w="2250"/>
        <w:gridCol w:w="3060"/>
        <w:gridCol w:w="720"/>
        <w:gridCol w:w="900"/>
      </w:tblGrid>
      <w:tr w:rsidR="009B3ADE" w:rsidRPr="0018711B" w:rsidTr="009B3ADE">
        <w:trPr>
          <w:cantSplit/>
          <w:trHeight w:val="1237"/>
        </w:trPr>
        <w:tc>
          <w:tcPr>
            <w:tcW w:w="2610" w:type="dxa"/>
            <w:vMerge w:val="restart"/>
            <w:vAlign w:val="center"/>
          </w:tcPr>
          <w:p w:rsidR="009B3ADE" w:rsidRPr="0018711B" w:rsidRDefault="009B3ADE" w:rsidP="009B3ADE">
            <w:pPr>
              <w:jc w:val="center"/>
              <w:rPr>
                <w:rFonts w:eastAsiaTheme="minorEastAsia"/>
                <w:b/>
                <w:i/>
                <w:sz w:val="16"/>
                <w:szCs w:val="16"/>
              </w:rPr>
            </w:pPr>
            <w:r w:rsidRPr="0018711B">
              <w:rPr>
                <w:rFonts w:eastAsiaTheme="minorEastAsia"/>
                <w:b/>
                <w:i/>
                <w:sz w:val="16"/>
                <w:szCs w:val="16"/>
              </w:rPr>
              <w:t>Our Mission:</w:t>
            </w:r>
          </w:p>
          <w:p w:rsidR="009B3ADE" w:rsidRPr="0018711B" w:rsidRDefault="009B3ADE" w:rsidP="009B3ADE">
            <w:pPr>
              <w:rPr>
                <w:rFonts w:eastAsiaTheme="minorEastAsia"/>
                <w:sz w:val="16"/>
                <w:szCs w:val="16"/>
              </w:rPr>
            </w:pPr>
          </w:p>
          <w:p w:rsidR="009B3ADE" w:rsidRPr="0018711B" w:rsidRDefault="009B3ADE" w:rsidP="009B3ADE">
            <w:pPr>
              <w:rPr>
                <w:rFonts w:eastAsiaTheme="minorEastAsia"/>
                <w:sz w:val="16"/>
                <w:szCs w:val="16"/>
              </w:rPr>
            </w:pPr>
          </w:p>
          <w:p w:rsidR="009B3ADE" w:rsidRPr="0018711B" w:rsidRDefault="009B3ADE" w:rsidP="009B3ADE">
            <w:pPr>
              <w:rPr>
                <w:rFonts w:eastAsiaTheme="minorEastAsia"/>
                <w:sz w:val="16"/>
                <w:szCs w:val="16"/>
              </w:rPr>
            </w:pPr>
            <w:r w:rsidRPr="0018711B">
              <w:rPr>
                <w:rFonts w:eastAsiaTheme="minorEastAsia"/>
                <w:sz w:val="16"/>
                <w:szCs w:val="16"/>
              </w:rPr>
              <w:t>To prepare Christ-like Servant Leaders</w:t>
            </w:r>
          </w:p>
          <w:p w:rsidR="009B3ADE" w:rsidRPr="0018711B" w:rsidRDefault="009B3ADE" w:rsidP="009B3ADE">
            <w:pPr>
              <w:rPr>
                <w:rFonts w:eastAsiaTheme="minorEastAsia"/>
                <w:sz w:val="16"/>
                <w:szCs w:val="16"/>
              </w:rPr>
            </w:pPr>
          </w:p>
          <w:p w:rsidR="009B3ADE" w:rsidRPr="0018711B" w:rsidRDefault="009B3ADE" w:rsidP="009B3ADE">
            <w:pPr>
              <w:rPr>
                <w:rFonts w:eastAsiaTheme="minorEastAsia"/>
                <w:sz w:val="16"/>
                <w:szCs w:val="16"/>
              </w:rPr>
            </w:pPr>
            <w:r w:rsidRPr="0018711B">
              <w:rPr>
                <w:rFonts w:eastAsiaTheme="minorEastAsia"/>
                <w:sz w:val="16"/>
                <w:szCs w:val="16"/>
              </w:rPr>
              <w:t>through higher education that engages</w:t>
            </w:r>
          </w:p>
          <w:p w:rsidR="009B3ADE" w:rsidRPr="0018711B" w:rsidRDefault="009B3ADE" w:rsidP="009B3ADE">
            <w:pPr>
              <w:tabs>
                <w:tab w:val="left" w:pos="407"/>
              </w:tabs>
              <w:rPr>
                <w:rFonts w:eastAsiaTheme="minorEastAsia"/>
                <w:sz w:val="16"/>
                <w:szCs w:val="16"/>
              </w:rPr>
            </w:pPr>
            <w:r w:rsidRPr="0018711B">
              <w:rPr>
                <w:rFonts w:eastAsiaTheme="minorEastAsia"/>
                <w:sz w:val="16"/>
                <w:szCs w:val="16"/>
              </w:rPr>
              <w:tab/>
              <w:t>spiritual transformation,</w:t>
            </w:r>
          </w:p>
          <w:p w:rsidR="009B3ADE" w:rsidRPr="0018711B" w:rsidRDefault="009B3ADE" w:rsidP="009B3ADE">
            <w:pPr>
              <w:tabs>
                <w:tab w:val="left" w:pos="407"/>
              </w:tabs>
              <w:rPr>
                <w:rFonts w:eastAsiaTheme="minorEastAsia"/>
                <w:sz w:val="16"/>
                <w:szCs w:val="16"/>
              </w:rPr>
            </w:pPr>
            <w:r w:rsidRPr="0018711B">
              <w:rPr>
                <w:rFonts w:eastAsiaTheme="minorEastAsia"/>
                <w:sz w:val="16"/>
                <w:szCs w:val="16"/>
              </w:rPr>
              <w:tab/>
              <w:t>academic excellence,</w:t>
            </w:r>
          </w:p>
          <w:p w:rsidR="009B3ADE" w:rsidRPr="0018711B" w:rsidRDefault="009B3ADE" w:rsidP="009B3ADE">
            <w:pPr>
              <w:tabs>
                <w:tab w:val="left" w:pos="407"/>
              </w:tabs>
              <w:rPr>
                <w:rFonts w:eastAsiaTheme="minorEastAsia"/>
                <w:sz w:val="16"/>
                <w:szCs w:val="16"/>
              </w:rPr>
            </w:pPr>
            <w:r w:rsidRPr="0018711B">
              <w:rPr>
                <w:rFonts w:eastAsiaTheme="minorEastAsia"/>
                <w:sz w:val="16"/>
                <w:szCs w:val="16"/>
              </w:rPr>
              <w:tab/>
              <w:t>social integrity, and</w:t>
            </w:r>
          </w:p>
          <w:p w:rsidR="009B3ADE" w:rsidRPr="0018711B" w:rsidRDefault="009B3ADE" w:rsidP="009B3ADE">
            <w:pPr>
              <w:tabs>
                <w:tab w:val="left" w:pos="407"/>
              </w:tabs>
              <w:rPr>
                <w:rFonts w:eastAsiaTheme="minorEastAsia"/>
                <w:sz w:val="16"/>
                <w:szCs w:val="16"/>
              </w:rPr>
            </w:pPr>
            <w:r w:rsidRPr="0018711B">
              <w:rPr>
                <w:rFonts w:eastAsiaTheme="minorEastAsia"/>
                <w:sz w:val="16"/>
                <w:szCs w:val="16"/>
              </w:rPr>
              <w:tab/>
              <w:t>practical experience,</w:t>
            </w:r>
          </w:p>
          <w:p w:rsidR="009B3ADE" w:rsidRPr="0018711B" w:rsidRDefault="009B3ADE" w:rsidP="009B3ADE">
            <w:pPr>
              <w:rPr>
                <w:rFonts w:eastAsiaTheme="minorEastAsia"/>
                <w:sz w:val="16"/>
                <w:szCs w:val="16"/>
              </w:rPr>
            </w:pPr>
          </w:p>
          <w:p w:rsidR="009B3ADE" w:rsidRPr="0018711B" w:rsidRDefault="009B3ADE" w:rsidP="009B3ADE">
            <w:pPr>
              <w:rPr>
                <w:rFonts w:eastAsiaTheme="minorEastAsia"/>
                <w:sz w:val="16"/>
                <w:szCs w:val="16"/>
              </w:rPr>
            </w:pPr>
            <w:r w:rsidRPr="0018711B">
              <w:rPr>
                <w:rFonts w:eastAsiaTheme="minorEastAsia"/>
                <w:sz w:val="16"/>
                <w:szCs w:val="16"/>
              </w:rPr>
              <w:t xml:space="preserve">in the conservative </w:t>
            </w:r>
          </w:p>
          <w:p w:rsidR="009B3ADE" w:rsidRPr="0018711B" w:rsidRDefault="009B3ADE" w:rsidP="009B3ADE">
            <w:pPr>
              <w:tabs>
                <w:tab w:val="left" w:pos="407"/>
              </w:tabs>
              <w:rPr>
                <w:rFonts w:eastAsiaTheme="minorEastAsia"/>
                <w:sz w:val="16"/>
                <w:szCs w:val="16"/>
              </w:rPr>
            </w:pPr>
            <w:r w:rsidRPr="0018711B">
              <w:rPr>
                <w:rFonts w:eastAsiaTheme="minorEastAsia"/>
                <w:sz w:val="16"/>
                <w:szCs w:val="16"/>
              </w:rPr>
              <w:tab/>
              <w:t>Wesleyan-Arminian tradition</w:t>
            </w:r>
          </w:p>
          <w:p w:rsidR="009B3ADE" w:rsidRPr="0018711B" w:rsidRDefault="009B3ADE" w:rsidP="009B3ADE">
            <w:pPr>
              <w:rPr>
                <w:rFonts w:eastAsiaTheme="minorEastAsia"/>
                <w:sz w:val="16"/>
                <w:szCs w:val="16"/>
              </w:rPr>
            </w:pPr>
            <w:r w:rsidRPr="0018711B">
              <w:rPr>
                <w:rFonts w:eastAsiaTheme="minorEastAsia"/>
                <w:sz w:val="16"/>
                <w:szCs w:val="16"/>
              </w:rPr>
              <w:t>to fulfill our Lord’s Great Commission.</w:t>
            </w:r>
          </w:p>
        </w:tc>
        <w:tc>
          <w:tcPr>
            <w:tcW w:w="2250" w:type="dxa"/>
            <w:vMerge w:val="restart"/>
            <w:shd w:val="clear" w:color="auto" w:fill="BFBFBF" w:themeFill="background1" w:themeFillShade="BF"/>
            <w:vAlign w:val="center"/>
          </w:tcPr>
          <w:p w:rsidR="009B3ADE" w:rsidRPr="0018711B" w:rsidRDefault="009B3ADE" w:rsidP="009B3ADE">
            <w:pPr>
              <w:jc w:val="center"/>
              <w:rPr>
                <w:rFonts w:eastAsiaTheme="minorEastAsia"/>
                <w:b/>
                <w:bCs/>
                <w:i/>
                <w:iCs/>
                <w:sz w:val="16"/>
                <w:szCs w:val="16"/>
              </w:rPr>
            </w:pPr>
            <w:r w:rsidRPr="0018711B">
              <w:rPr>
                <w:rFonts w:eastAsiaTheme="minorEastAsia"/>
                <w:b/>
                <w:bCs/>
                <w:i/>
                <w:iCs/>
                <w:sz w:val="16"/>
                <w:szCs w:val="16"/>
              </w:rPr>
              <w:t>Core Values</w:t>
            </w:r>
          </w:p>
          <w:p w:rsidR="009B3ADE" w:rsidRPr="0018711B" w:rsidRDefault="009B3ADE" w:rsidP="009B3ADE">
            <w:pPr>
              <w:jc w:val="center"/>
              <w:rPr>
                <w:rFonts w:eastAsiaTheme="minorEastAsia"/>
                <w:bCs/>
                <w:iCs/>
                <w:sz w:val="16"/>
                <w:szCs w:val="16"/>
              </w:rPr>
            </w:pPr>
          </w:p>
          <w:p w:rsidR="009B3ADE" w:rsidRPr="0018711B" w:rsidRDefault="009B3ADE" w:rsidP="009B3ADE">
            <w:pPr>
              <w:jc w:val="center"/>
              <w:rPr>
                <w:rFonts w:eastAsiaTheme="minorEastAsia"/>
                <w:bCs/>
                <w:iCs/>
                <w:sz w:val="16"/>
                <w:szCs w:val="16"/>
              </w:rPr>
            </w:pPr>
          </w:p>
          <w:p w:rsidR="009B3ADE" w:rsidRPr="0018711B" w:rsidRDefault="009B3ADE" w:rsidP="009B3ADE">
            <w:pPr>
              <w:rPr>
                <w:rFonts w:eastAsiaTheme="minorEastAsia"/>
                <w:sz w:val="16"/>
                <w:szCs w:val="16"/>
              </w:rPr>
            </w:pPr>
            <w:r w:rsidRPr="0018711B">
              <w:rPr>
                <w:rFonts w:eastAsiaTheme="minorEastAsia"/>
                <w:b/>
                <w:bCs/>
                <w:i/>
                <w:iCs/>
                <w:sz w:val="16"/>
                <w:szCs w:val="16"/>
              </w:rPr>
              <w:t>God</w:t>
            </w:r>
            <w:r w:rsidRPr="0018711B">
              <w:rPr>
                <w:rFonts w:eastAsiaTheme="minorEastAsia"/>
                <w:i/>
                <w:iCs/>
                <w:sz w:val="16"/>
                <w:szCs w:val="16"/>
              </w:rPr>
              <w:t>,</w:t>
            </w:r>
            <w:r w:rsidRPr="0018711B">
              <w:rPr>
                <w:rFonts w:eastAsiaTheme="minorEastAsia"/>
                <w:sz w:val="16"/>
                <w:szCs w:val="16"/>
              </w:rPr>
              <w:t xml:space="preserve"> His glory, and worship form the center of all values at Penn View.  This center radiates through:</w:t>
            </w:r>
          </w:p>
          <w:p w:rsidR="009B3ADE" w:rsidRPr="0018711B" w:rsidRDefault="009B3ADE" w:rsidP="009B3ADE">
            <w:pPr>
              <w:rPr>
                <w:rFonts w:eastAsiaTheme="minorEastAsia"/>
                <w:sz w:val="16"/>
                <w:szCs w:val="16"/>
              </w:rPr>
            </w:pPr>
          </w:p>
          <w:p w:rsidR="009B3ADE" w:rsidRPr="0018711B" w:rsidRDefault="009B3ADE" w:rsidP="009B3ADE">
            <w:pPr>
              <w:ind w:left="180" w:hanging="180"/>
              <w:rPr>
                <w:rFonts w:eastAsiaTheme="minorEastAsia"/>
                <w:sz w:val="16"/>
                <w:szCs w:val="16"/>
              </w:rPr>
            </w:pPr>
            <w:r w:rsidRPr="0018711B">
              <w:rPr>
                <w:rFonts w:eastAsiaTheme="minorEastAsia"/>
                <w:sz w:val="16"/>
                <w:szCs w:val="16"/>
              </w:rPr>
              <w:t xml:space="preserve">1) </w:t>
            </w:r>
            <w:r w:rsidRPr="0018711B">
              <w:rPr>
                <w:rFonts w:eastAsiaTheme="minorEastAsia"/>
                <w:b/>
                <w:bCs/>
                <w:i/>
                <w:iCs/>
                <w:sz w:val="16"/>
                <w:szCs w:val="16"/>
              </w:rPr>
              <w:t>Authority of Scripture</w:t>
            </w:r>
            <w:r w:rsidRPr="0018711B">
              <w:rPr>
                <w:rFonts w:eastAsiaTheme="minorEastAsia"/>
                <w:sz w:val="16"/>
                <w:szCs w:val="16"/>
              </w:rPr>
              <w:t xml:space="preserve"> (inerrancy) in every area of life (obedience), in all relationships (social), and in all thinking (biblical worldview)</w:t>
            </w:r>
          </w:p>
          <w:p w:rsidR="009B3ADE" w:rsidRPr="0018711B" w:rsidRDefault="009B3ADE" w:rsidP="009B3ADE">
            <w:pPr>
              <w:ind w:left="180" w:hanging="180"/>
              <w:rPr>
                <w:rFonts w:eastAsiaTheme="minorEastAsia"/>
                <w:sz w:val="16"/>
                <w:szCs w:val="16"/>
              </w:rPr>
            </w:pPr>
          </w:p>
          <w:p w:rsidR="009B3ADE" w:rsidRPr="0018711B" w:rsidRDefault="009B3ADE" w:rsidP="009B3ADE">
            <w:pPr>
              <w:rPr>
                <w:rFonts w:eastAsiaTheme="minorEastAsia"/>
                <w:sz w:val="16"/>
                <w:szCs w:val="16"/>
              </w:rPr>
            </w:pPr>
          </w:p>
          <w:p w:rsidR="009B3ADE" w:rsidRPr="0018711B" w:rsidRDefault="009B3ADE" w:rsidP="009B3ADE">
            <w:pPr>
              <w:ind w:left="180" w:hanging="180"/>
              <w:rPr>
                <w:rFonts w:eastAsiaTheme="minorEastAsia"/>
                <w:sz w:val="16"/>
                <w:szCs w:val="16"/>
              </w:rPr>
            </w:pPr>
            <w:r w:rsidRPr="0018711B">
              <w:rPr>
                <w:rFonts w:eastAsiaTheme="minorEastAsia"/>
                <w:sz w:val="16"/>
                <w:szCs w:val="16"/>
              </w:rPr>
              <w:t xml:space="preserve">2) </w:t>
            </w:r>
            <w:r w:rsidRPr="0018711B">
              <w:rPr>
                <w:rFonts w:eastAsiaTheme="minorEastAsia"/>
                <w:b/>
                <w:bCs/>
                <w:i/>
                <w:iCs/>
                <w:sz w:val="16"/>
                <w:szCs w:val="16"/>
              </w:rPr>
              <w:t>Personal Experience</w:t>
            </w:r>
            <w:r w:rsidRPr="0018711B">
              <w:rPr>
                <w:rFonts w:eastAsiaTheme="minorEastAsia"/>
                <w:sz w:val="16"/>
                <w:szCs w:val="16"/>
              </w:rPr>
              <w:t xml:space="preserve"> of saving and sanctifying grace; victorious holy living; a life of prayer and faith; Christlikeness that produces integrity in spiritual, moral, relational, financial, and educational dimensions</w:t>
            </w:r>
          </w:p>
          <w:p w:rsidR="009B3ADE" w:rsidRPr="0018711B" w:rsidRDefault="009B3ADE" w:rsidP="009B3ADE">
            <w:pPr>
              <w:rPr>
                <w:rFonts w:eastAsiaTheme="minorEastAsia"/>
                <w:sz w:val="16"/>
                <w:szCs w:val="16"/>
              </w:rPr>
            </w:pPr>
          </w:p>
          <w:p w:rsidR="009B3ADE" w:rsidRPr="0018711B" w:rsidRDefault="009B3ADE" w:rsidP="009B3ADE">
            <w:pPr>
              <w:ind w:left="180" w:hanging="180"/>
              <w:rPr>
                <w:rFonts w:eastAsiaTheme="minorEastAsia"/>
                <w:sz w:val="16"/>
                <w:szCs w:val="16"/>
              </w:rPr>
            </w:pPr>
            <w:r w:rsidRPr="0018711B">
              <w:rPr>
                <w:rFonts w:eastAsiaTheme="minorEastAsia"/>
                <w:sz w:val="16"/>
                <w:szCs w:val="16"/>
              </w:rPr>
              <w:t xml:space="preserve">3) </w:t>
            </w:r>
            <w:r w:rsidRPr="0018711B">
              <w:rPr>
                <w:rFonts w:eastAsiaTheme="minorEastAsia"/>
                <w:b/>
                <w:bCs/>
                <w:i/>
                <w:iCs/>
                <w:sz w:val="16"/>
                <w:szCs w:val="16"/>
              </w:rPr>
              <w:t>Stewardship</w:t>
            </w:r>
            <w:r w:rsidRPr="0018711B">
              <w:rPr>
                <w:rFonts w:eastAsiaTheme="minorEastAsia"/>
                <w:sz w:val="16"/>
                <w:szCs w:val="16"/>
              </w:rPr>
              <w:t xml:space="preserve"> of all resources — mind, body, gifts and abilities, opportunities, influence, time, finances, and natural resources</w:t>
            </w:r>
          </w:p>
          <w:p w:rsidR="009B3ADE" w:rsidRPr="0018711B" w:rsidRDefault="009B3ADE" w:rsidP="009B3ADE">
            <w:pPr>
              <w:rPr>
                <w:rFonts w:eastAsiaTheme="minorEastAsia"/>
                <w:sz w:val="16"/>
                <w:szCs w:val="16"/>
              </w:rPr>
            </w:pPr>
          </w:p>
          <w:p w:rsidR="009B3ADE" w:rsidRPr="0018711B" w:rsidRDefault="009B3ADE" w:rsidP="009B3ADE">
            <w:pPr>
              <w:ind w:left="180" w:hanging="180"/>
              <w:rPr>
                <w:rFonts w:eastAsiaTheme="minorEastAsia"/>
                <w:sz w:val="16"/>
                <w:szCs w:val="16"/>
              </w:rPr>
            </w:pPr>
            <w:r w:rsidRPr="0018711B">
              <w:rPr>
                <w:rFonts w:eastAsiaTheme="minorEastAsia"/>
                <w:sz w:val="16"/>
                <w:szCs w:val="16"/>
              </w:rPr>
              <w:t xml:space="preserve">4) </w:t>
            </w:r>
            <w:r w:rsidRPr="0018711B">
              <w:rPr>
                <w:rFonts w:eastAsiaTheme="minorEastAsia"/>
                <w:b/>
                <w:bCs/>
                <w:i/>
                <w:iCs/>
                <w:sz w:val="16"/>
                <w:szCs w:val="16"/>
              </w:rPr>
              <w:t>Great Commission</w:t>
            </w:r>
            <w:r w:rsidRPr="0018711B">
              <w:rPr>
                <w:rFonts w:eastAsiaTheme="minorEastAsia"/>
                <w:sz w:val="16"/>
                <w:szCs w:val="16"/>
              </w:rPr>
              <w:t xml:space="preserve"> — Spirit-filled evangelism and ministry, emphasizing the dignity and value of each individual; discipleship (including a conservative holiness lifestyle)</w:t>
            </w:r>
          </w:p>
        </w:tc>
        <w:tc>
          <w:tcPr>
            <w:tcW w:w="3060" w:type="dxa"/>
            <w:vMerge w:val="restart"/>
          </w:tcPr>
          <w:p w:rsidR="009B3ADE" w:rsidRPr="0018711B" w:rsidRDefault="009B3ADE" w:rsidP="009B3ADE">
            <w:pPr>
              <w:jc w:val="center"/>
              <w:rPr>
                <w:rFonts w:eastAsiaTheme="minorEastAsia"/>
                <w:b/>
                <w:i/>
                <w:iCs/>
                <w:sz w:val="16"/>
                <w:szCs w:val="16"/>
              </w:rPr>
            </w:pPr>
            <w:r w:rsidRPr="0018711B">
              <w:rPr>
                <w:rFonts w:eastAsiaTheme="minorEastAsia"/>
                <w:b/>
                <w:i/>
                <w:iCs/>
                <w:sz w:val="16"/>
                <w:szCs w:val="16"/>
              </w:rPr>
              <w:t>Institutional Goals</w:t>
            </w:r>
          </w:p>
          <w:p w:rsidR="009B3ADE" w:rsidRPr="0018711B" w:rsidRDefault="009B3ADE" w:rsidP="009B3ADE">
            <w:pPr>
              <w:rPr>
                <w:rFonts w:eastAsiaTheme="minorEastAsia"/>
                <w:i/>
                <w:iCs/>
                <w:sz w:val="16"/>
                <w:szCs w:val="16"/>
              </w:rPr>
            </w:pPr>
            <w:r w:rsidRPr="0018711B">
              <w:rPr>
                <w:rFonts w:eastAsiaTheme="minorEastAsia"/>
                <w:i/>
                <w:iCs/>
                <w:sz w:val="16"/>
                <w:szCs w:val="16"/>
              </w:rPr>
              <w:t>Spiritually</w:t>
            </w:r>
          </w:p>
          <w:p w:rsidR="009B3ADE" w:rsidRPr="0018711B" w:rsidRDefault="009B3ADE" w:rsidP="009B3ADE">
            <w:pPr>
              <w:autoSpaceDE w:val="0"/>
              <w:autoSpaceDN w:val="0"/>
              <w:ind w:left="227" w:hanging="227"/>
              <w:rPr>
                <w:rFonts w:eastAsiaTheme="minorEastAsia"/>
                <w:sz w:val="16"/>
                <w:szCs w:val="16"/>
              </w:rPr>
            </w:pPr>
            <w:r w:rsidRPr="0018711B">
              <w:rPr>
                <w:rFonts w:eastAsiaTheme="minorEastAsia"/>
                <w:sz w:val="16"/>
                <w:szCs w:val="16"/>
              </w:rPr>
              <w:t>To know Christ as personal Savior and to make a total consecration of one’s life to Christ in entire sanctification</w:t>
            </w:r>
          </w:p>
          <w:p w:rsidR="009B3ADE" w:rsidRPr="0018711B" w:rsidRDefault="009B3ADE" w:rsidP="009B3ADE">
            <w:pPr>
              <w:autoSpaceDE w:val="0"/>
              <w:autoSpaceDN w:val="0"/>
              <w:ind w:left="227" w:hanging="227"/>
              <w:rPr>
                <w:rFonts w:eastAsiaTheme="minorEastAsia"/>
                <w:sz w:val="16"/>
                <w:szCs w:val="16"/>
              </w:rPr>
            </w:pPr>
            <w:r w:rsidRPr="0018711B">
              <w:rPr>
                <w:rFonts w:eastAsiaTheme="minorEastAsia"/>
                <w:sz w:val="16"/>
                <w:szCs w:val="16"/>
              </w:rPr>
              <w:t>To cultivate an increasingly intimate relationship with Christ and a holy character reflective of biblical teaching</w:t>
            </w:r>
          </w:p>
          <w:p w:rsidR="009B3ADE" w:rsidRPr="0018711B" w:rsidRDefault="009B3ADE" w:rsidP="009B3ADE">
            <w:pPr>
              <w:autoSpaceDE w:val="0"/>
              <w:autoSpaceDN w:val="0"/>
              <w:ind w:left="227" w:hanging="227"/>
              <w:rPr>
                <w:rFonts w:eastAsiaTheme="minorEastAsia"/>
                <w:sz w:val="16"/>
                <w:szCs w:val="16"/>
              </w:rPr>
            </w:pPr>
            <w:r w:rsidRPr="0018711B">
              <w:rPr>
                <w:rFonts w:eastAsiaTheme="minorEastAsia"/>
                <w:sz w:val="16"/>
                <w:szCs w:val="16"/>
              </w:rPr>
              <w:t>To cultivate a love for the Bible as the Word of God, as the source of our knowledge of salvation, as the source of our worldview, and as the guide for holy living</w:t>
            </w:r>
          </w:p>
          <w:p w:rsidR="009B3ADE" w:rsidRPr="0018711B" w:rsidRDefault="009B3ADE" w:rsidP="009B3ADE">
            <w:pPr>
              <w:rPr>
                <w:rFonts w:eastAsiaTheme="minorEastAsia"/>
                <w:sz w:val="16"/>
                <w:szCs w:val="16"/>
              </w:rPr>
            </w:pPr>
          </w:p>
          <w:p w:rsidR="009B3ADE" w:rsidRPr="0018711B" w:rsidRDefault="009B3ADE" w:rsidP="009B3ADE">
            <w:pPr>
              <w:rPr>
                <w:rFonts w:eastAsiaTheme="minorEastAsia"/>
                <w:i/>
                <w:iCs/>
                <w:sz w:val="16"/>
                <w:szCs w:val="16"/>
              </w:rPr>
            </w:pPr>
            <w:r w:rsidRPr="0018711B">
              <w:rPr>
                <w:rFonts w:eastAsiaTheme="minorEastAsia"/>
                <w:i/>
                <w:iCs/>
                <w:sz w:val="16"/>
                <w:szCs w:val="16"/>
              </w:rPr>
              <w:t>Intellectually</w:t>
            </w:r>
          </w:p>
          <w:p w:rsidR="009B3ADE" w:rsidRPr="0018711B" w:rsidRDefault="009B3ADE" w:rsidP="009B3ADE">
            <w:pPr>
              <w:tabs>
                <w:tab w:val="num" w:pos="396"/>
              </w:tabs>
              <w:autoSpaceDE w:val="0"/>
              <w:autoSpaceDN w:val="0"/>
              <w:ind w:left="227" w:hanging="227"/>
              <w:rPr>
                <w:rFonts w:eastAsiaTheme="minorEastAsia"/>
                <w:sz w:val="16"/>
                <w:szCs w:val="16"/>
              </w:rPr>
            </w:pPr>
            <w:r w:rsidRPr="0018711B">
              <w:rPr>
                <w:rFonts w:eastAsiaTheme="minorEastAsia"/>
                <w:sz w:val="16"/>
                <w:szCs w:val="16"/>
              </w:rPr>
              <w:t>To understand basic Bible content and doctrine</w:t>
            </w:r>
          </w:p>
          <w:p w:rsidR="009B3ADE" w:rsidRPr="0018711B" w:rsidRDefault="009B3ADE" w:rsidP="009B3ADE">
            <w:pPr>
              <w:tabs>
                <w:tab w:val="num" w:pos="396"/>
              </w:tabs>
              <w:autoSpaceDE w:val="0"/>
              <w:autoSpaceDN w:val="0"/>
              <w:ind w:left="227" w:hanging="227"/>
              <w:rPr>
                <w:rFonts w:eastAsiaTheme="minorEastAsia"/>
                <w:sz w:val="16"/>
                <w:szCs w:val="16"/>
              </w:rPr>
            </w:pPr>
            <w:r w:rsidRPr="0018711B">
              <w:rPr>
                <w:rFonts w:eastAsiaTheme="minorEastAsia"/>
                <w:sz w:val="16"/>
                <w:szCs w:val="16"/>
              </w:rPr>
              <w:t>To construct a biblical worldview</w:t>
            </w:r>
          </w:p>
          <w:p w:rsidR="009B3ADE" w:rsidRPr="0018711B" w:rsidRDefault="009B3ADE" w:rsidP="009B3ADE">
            <w:pPr>
              <w:tabs>
                <w:tab w:val="num" w:pos="396"/>
              </w:tabs>
              <w:autoSpaceDE w:val="0"/>
              <w:autoSpaceDN w:val="0"/>
              <w:ind w:left="227" w:hanging="227"/>
              <w:rPr>
                <w:rFonts w:eastAsiaTheme="minorEastAsia"/>
                <w:sz w:val="16"/>
                <w:szCs w:val="16"/>
              </w:rPr>
            </w:pPr>
            <w:r w:rsidRPr="0018711B">
              <w:rPr>
                <w:rFonts w:eastAsiaTheme="minorEastAsia"/>
                <w:sz w:val="16"/>
                <w:szCs w:val="16"/>
              </w:rPr>
              <w:t>To obtain general knowledge and to develop intellectual skills of inquiry, analysis, critical thinking, written and oral communication, and ethical reasoning</w:t>
            </w:r>
          </w:p>
          <w:p w:rsidR="009B3ADE" w:rsidRPr="0018711B" w:rsidRDefault="009B3ADE" w:rsidP="009B3ADE">
            <w:pPr>
              <w:tabs>
                <w:tab w:val="num" w:pos="396"/>
              </w:tabs>
              <w:autoSpaceDE w:val="0"/>
              <w:autoSpaceDN w:val="0"/>
              <w:ind w:left="227" w:hanging="227"/>
              <w:rPr>
                <w:rFonts w:eastAsiaTheme="minorEastAsia"/>
                <w:sz w:val="16"/>
                <w:szCs w:val="16"/>
              </w:rPr>
            </w:pPr>
            <w:r w:rsidRPr="0018711B">
              <w:rPr>
                <w:rFonts w:eastAsiaTheme="minorEastAsia"/>
                <w:sz w:val="16"/>
                <w:szCs w:val="16"/>
              </w:rPr>
              <w:t>To establish an adequate intellectual foundation for professional ministry</w:t>
            </w:r>
          </w:p>
          <w:p w:rsidR="009B3ADE" w:rsidRPr="0018711B" w:rsidRDefault="009B3ADE" w:rsidP="009B3ADE">
            <w:pPr>
              <w:rPr>
                <w:rFonts w:eastAsiaTheme="minorEastAsia"/>
                <w:sz w:val="16"/>
                <w:szCs w:val="16"/>
              </w:rPr>
            </w:pPr>
          </w:p>
          <w:p w:rsidR="009B3ADE" w:rsidRPr="0018711B" w:rsidRDefault="009B3ADE" w:rsidP="009B3ADE">
            <w:pPr>
              <w:rPr>
                <w:rFonts w:eastAsiaTheme="minorEastAsia"/>
                <w:i/>
                <w:iCs/>
                <w:sz w:val="16"/>
                <w:szCs w:val="16"/>
              </w:rPr>
            </w:pPr>
            <w:r w:rsidRPr="0018711B">
              <w:rPr>
                <w:rFonts w:eastAsiaTheme="minorEastAsia"/>
                <w:i/>
                <w:iCs/>
                <w:sz w:val="16"/>
                <w:szCs w:val="16"/>
              </w:rPr>
              <w:t>Socially</w:t>
            </w:r>
          </w:p>
          <w:p w:rsidR="009B3ADE" w:rsidRPr="0018711B" w:rsidRDefault="009B3ADE" w:rsidP="009B3ADE">
            <w:pPr>
              <w:tabs>
                <w:tab w:val="num" w:pos="396"/>
              </w:tabs>
              <w:autoSpaceDE w:val="0"/>
              <w:autoSpaceDN w:val="0"/>
              <w:ind w:left="227" w:hanging="227"/>
              <w:rPr>
                <w:rFonts w:eastAsiaTheme="minorEastAsia"/>
                <w:sz w:val="16"/>
                <w:szCs w:val="16"/>
              </w:rPr>
            </w:pPr>
            <w:r w:rsidRPr="0018711B">
              <w:rPr>
                <w:rFonts w:eastAsiaTheme="minorEastAsia"/>
                <w:sz w:val="16"/>
                <w:szCs w:val="16"/>
              </w:rPr>
              <w:t>To become effective in the cultivation of interpersonal relationships</w:t>
            </w:r>
          </w:p>
          <w:p w:rsidR="009B3ADE" w:rsidRPr="0018711B" w:rsidRDefault="009B3ADE" w:rsidP="009B3ADE">
            <w:pPr>
              <w:tabs>
                <w:tab w:val="num" w:pos="396"/>
              </w:tabs>
              <w:autoSpaceDE w:val="0"/>
              <w:autoSpaceDN w:val="0"/>
              <w:ind w:left="227" w:hanging="227"/>
              <w:rPr>
                <w:rFonts w:eastAsiaTheme="minorEastAsia"/>
                <w:sz w:val="16"/>
                <w:szCs w:val="16"/>
              </w:rPr>
            </w:pPr>
            <w:r w:rsidRPr="0018711B">
              <w:rPr>
                <w:rFonts w:eastAsiaTheme="minorEastAsia"/>
                <w:sz w:val="16"/>
                <w:szCs w:val="16"/>
              </w:rPr>
              <w:t>To develop communication skills, professional courtesy, and a culture of mutual understanding</w:t>
            </w:r>
          </w:p>
          <w:p w:rsidR="009B3ADE" w:rsidRPr="0018711B" w:rsidRDefault="009B3ADE" w:rsidP="009B3ADE">
            <w:pPr>
              <w:tabs>
                <w:tab w:val="num" w:pos="396"/>
              </w:tabs>
              <w:autoSpaceDE w:val="0"/>
              <w:autoSpaceDN w:val="0"/>
              <w:ind w:left="227" w:hanging="227"/>
              <w:rPr>
                <w:rFonts w:eastAsiaTheme="minorEastAsia"/>
                <w:sz w:val="16"/>
                <w:szCs w:val="16"/>
              </w:rPr>
            </w:pPr>
            <w:r w:rsidRPr="0018711B">
              <w:rPr>
                <w:rFonts w:eastAsiaTheme="minorEastAsia"/>
                <w:sz w:val="16"/>
                <w:szCs w:val="16"/>
              </w:rPr>
              <w:t>To become a responsible member of social structures such as family, church, nation, and world</w:t>
            </w:r>
          </w:p>
          <w:p w:rsidR="009B3ADE" w:rsidRPr="0018711B" w:rsidRDefault="009B3ADE" w:rsidP="009B3ADE">
            <w:pPr>
              <w:rPr>
                <w:rFonts w:eastAsiaTheme="minorEastAsia"/>
                <w:sz w:val="16"/>
                <w:szCs w:val="16"/>
              </w:rPr>
            </w:pPr>
          </w:p>
          <w:p w:rsidR="009B3ADE" w:rsidRPr="0018711B" w:rsidRDefault="009B3ADE" w:rsidP="009B3ADE">
            <w:pPr>
              <w:rPr>
                <w:rFonts w:eastAsiaTheme="minorEastAsia"/>
                <w:i/>
                <w:iCs/>
                <w:sz w:val="16"/>
                <w:szCs w:val="16"/>
              </w:rPr>
            </w:pPr>
            <w:r w:rsidRPr="0018711B">
              <w:rPr>
                <w:rFonts w:eastAsiaTheme="minorEastAsia"/>
                <w:i/>
                <w:iCs/>
                <w:sz w:val="16"/>
                <w:szCs w:val="16"/>
              </w:rPr>
              <w:t>Practically</w:t>
            </w:r>
          </w:p>
          <w:p w:rsidR="009B3ADE" w:rsidRPr="0018711B" w:rsidRDefault="009B3ADE" w:rsidP="009B3ADE">
            <w:pPr>
              <w:tabs>
                <w:tab w:val="num" w:pos="396"/>
              </w:tabs>
              <w:autoSpaceDE w:val="0"/>
              <w:autoSpaceDN w:val="0"/>
              <w:ind w:left="227" w:hanging="227"/>
              <w:rPr>
                <w:rFonts w:eastAsiaTheme="minorEastAsia"/>
                <w:sz w:val="16"/>
                <w:szCs w:val="16"/>
              </w:rPr>
            </w:pPr>
            <w:r w:rsidRPr="0018711B">
              <w:rPr>
                <w:rFonts w:eastAsiaTheme="minorEastAsia"/>
                <w:sz w:val="16"/>
                <w:szCs w:val="16"/>
              </w:rPr>
              <w:t>To apply the biblical worldview in problem-solving and in decision-making that includes seeking divine guidance</w:t>
            </w:r>
          </w:p>
          <w:p w:rsidR="009B3ADE" w:rsidRPr="0018711B" w:rsidRDefault="009B3ADE" w:rsidP="009B3ADE">
            <w:pPr>
              <w:tabs>
                <w:tab w:val="num" w:pos="396"/>
              </w:tabs>
              <w:autoSpaceDE w:val="0"/>
              <w:autoSpaceDN w:val="0"/>
              <w:ind w:left="227" w:hanging="227"/>
              <w:rPr>
                <w:rFonts w:eastAsiaTheme="minorEastAsia"/>
                <w:sz w:val="16"/>
                <w:szCs w:val="16"/>
              </w:rPr>
            </w:pPr>
            <w:r w:rsidRPr="0018711B">
              <w:rPr>
                <w:rFonts w:eastAsiaTheme="minorEastAsia"/>
                <w:sz w:val="16"/>
                <w:szCs w:val="16"/>
              </w:rPr>
              <w:t>To achieve entry-level proficiency in professional Christian service</w:t>
            </w:r>
          </w:p>
          <w:p w:rsidR="009B3ADE" w:rsidRPr="0018711B" w:rsidRDefault="009B3ADE" w:rsidP="009B3ADE">
            <w:pPr>
              <w:tabs>
                <w:tab w:val="num" w:pos="396"/>
              </w:tabs>
              <w:autoSpaceDE w:val="0"/>
              <w:autoSpaceDN w:val="0"/>
              <w:ind w:left="227" w:hanging="227"/>
              <w:rPr>
                <w:rFonts w:eastAsiaTheme="minorEastAsia"/>
                <w:sz w:val="16"/>
                <w:szCs w:val="16"/>
              </w:rPr>
            </w:pPr>
            <w:r w:rsidRPr="0018711B">
              <w:rPr>
                <w:rFonts w:eastAsiaTheme="minorEastAsia"/>
                <w:sz w:val="16"/>
                <w:szCs w:val="16"/>
              </w:rPr>
              <w:t>To develop commitment to lifelong learning</w:t>
            </w:r>
          </w:p>
        </w:tc>
        <w:tc>
          <w:tcPr>
            <w:tcW w:w="720" w:type="dxa"/>
            <w:vMerge w:val="restart"/>
            <w:shd w:val="clear" w:color="auto" w:fill="BFBFBF" w:themeFill="background1" w:themeFillShade="BF"/>
            <w:textDirection w:val="btLr"/>
            <w:vAlign w:val="center"/>
          </w:tcPr>
          <w:p w:rsidR="009B3ADE" w:rsidRPr="0018711B" w:rsidRDefault="009B3ADE" w:rsidP="009B3ADE">
            <w:pPr>
              <w:jc w:val="center"/>
              <w:rPr>
                <w:rFonts w:eastAsiaTheme="minorEastAsia"/>
                <w:iCs/>
                <w:sz w:val="18"/>
                <w:szCs w:val="18"/>
              </w:rPr>
            </w:pPr>
            <w:r w:rsidRPr="0018711B">
              <w:rPr>
                <w:rFonts w:eastAsiaTheme="minorEastAsia"/>
                <w:iCs/>
                <w:sz w:val="18"/>
                <w:szCs w:val="18"/>
              </w:rPr>
              <w:t xml:space="preserve">Penn View Bible Institute carries out the Mission Statement </w:t>
            </w:r>
            <w:r w:rsidRPr="0018711B">
              <w:rPr>
                <w:rFonts w:eastAsiaTheme="minorEastAsia"/>
                <w:iCs/>
                <w:sz w:val="18"/>
                <w:szCs w:val="18"/>
              </w:rPr>
              <w:br/>
              <w:t xml:space="preserve">through six Administrative  Areas, each of which directly or indirectly </w:t>
            </w:r>
            <w:r w:rsidRPr="0018711B">
              <w:rPr>
                <w:rFonts w:eastAsiaTheme="minorEastAsia"/>
                <w:iCs/>
                <w:sz w:val="18"/>
                <w:szCs w:val="18"/>
              </w:rPr>
              <w:br/>
              <w:t>supports the fulfillment of the institutional goals.</w:t>
            </w:r>
          </w:p>
        </w:tc>
        <w:tc>
          <w:tcPr>
            <w:tcW w:w="900" w:type="dxa"/>
            <w:vAlign w:val="center"/>
          </w:tcPr>
          <w:p w:rsidR="009B3ADE" w:rsidRPr="0018711B" w:rsidRDefault="009B3ADE" w:rsidP="009B3ADE">
            <w:pPr>
              <w:jc w:val="center"/>
              <w:rPr>
                <w:rFonts w:eastAsiaTheme="minorEastAsia"/>
                <w:iCs/>
                <w:sz w:val="16"/>
                <w:szCs w:val="16"/>
              </w:rPr>
            </w:pPr>
            <w:r w:rsidRPr="0018711B">
              <w:rPr>
                <w:rFonts w:eastAsiaTheme="minorEastAsia"/>
                <w:iCs/>
                <w:sz w:val="16"/>
                <w:szCs w:val="16"/>
              </w:rPr>
              <w:t>Executive</w:t>
            </w:r>
          </w:p>
        </w:tc>
      </w:tr>
      <w:tr w:rsidR="009B3ADE" w:rsidRPr="0018711B" w:rsidTr="009B3ADE">
        <w:trPr>
          <w:cantSplit/>
          <w:trHeight w:val="1237"/>
        </w:trPr>
        <w:tc>
          <w:tcPr>
            <w:tcW w:w="2610" w:type="dxa"/>
            <w:vMerge/>
            <w:vAlign w:val="center"/>
          </w:tcPr>
          <w:p w:rsidR="009B3ADE" w:rsidRPr="0018711B" w:rsidRDefault="009B3ADE" w:rsidP="009B3ADE">
            <w:pPr>
              <w:jc w:val="center"/>
              <w:rPr>
                <w:rFonts w:eastAsiaTheme="minorEastAsia"/>
                <w:sz w:val="16"/>
                <w:szCs w:val="16"/>
              </w:rPr>
            </w:pPr>
          </w:p>
        </w:tc>
        <w:tc>
          <w:tcPr>
            <w:tcW w:w="2250" w:type="dxa"/>
            <w:vMerge/>
            <w:shd w:val="clear" w:color="auto" w:fill="BFBFBF" w:themeFill="background1" w:themeFillShade="BF"/>
            <w:vAlign w:val="center"/>
          </w:tcPr>
          <w:p w:rsidR="009B3ADE" w:rsidRPr="0018711B" w:rsidRDefault="009B3ADE" w:rsidP="009B3ADE">
            <w:pPr>
              <w:jc w:val="center"/>
              <w:rPr>
                <w:rFonts w:eastAsiaTheme="minorEastAsia"/>
                <w:bCs/>
                <w:iCs/>
                <w:sz w:val="16"/>
                <w:szCs w:val="16"/>
              </w:rPr>
            </w:pPr>
          </w:p>
        </w:tc>
        <w:tc>
          <w:tcPr>
            <w:tcW w:w="3060" w:type="dxa"/>
            <w:vMerge/>
          </w:tcPr>
          <w:p w:rsidR="009B3ADE" w:rsidRPr="0018711B" w:rsidRDefault="009B3ADE" w:rsidP="009B3ADE">
            <w:pPr>
              <w:jc w:val="center"/>
              <w:rPr>
                <w:rFonts w:eastAsiaTheme="minorEastAsia"/>
                <w:iCs/>
                <w:sz w:val="16"/>
                <w:szCs w:val="16"/>
              </w:rPr>
            </w:pPr>
          </w:p>
        </w:tc>
        <w:tc>
          <w:tcPr>
            <w:tcW w:w="720" w:type="dxa"/>
            <w:vMerge/>
            <w:shd w:val="clear" w:color="auto" w:fill="BFBFBF" w:themeFill="background1" w:themeFillShade="BF"/>
            <w:textDirection w:val="btLr"/>
          </w:tcPr>
          <w:p w:rsidR="009B3ADE" w:rsidRPr="0018711B" w:rsidRDefault="009B3ADE" w:rsidP="009B3ADE">
            <w:pPr>
              <w:jc w:val="center"/>
              <w:rPr>
                <w:rFonts w:eastAsiaTheme="minorEastAsia"/>
                <w:iCs/>
                <w:sz w:val="20"/>
              </w:rPr>
            </w:pPr>
          </w:p>
        </w:tc>
        <w:tc>
          <w:tcPr>
            <w:tcW w:w="900" w:type="dxa"/>
            <w:vAlign w:val="center"/>
          </w:tcPr>
          <w:p w:rsidR="009B3ADE" w:rsidRPr="0018711B" w:rsidRDefault="009B3ADE" w:rsidP="009B3ADE">
            <w:pPr>
              <w:jc w:val="center"/>
              <w:rPr>
                <w:rFonts w:eastAsiaTheme="minorEastAsia"/>
                <w:iCs/>
                <w:sz w:val="16"/>
                <w:szCs w:val="16"/>
              </w:rPr>
            </w:pPr>
            <w:r w:rsidRPr="0018711B">
              <w:rPr>
                <w:rFonts w:eastAsiaTheme="minorEastAsia"/>
                <w:iCs/>
                <w:sz w:val="16"/>
                <w:szCs w:val="16"/>
              </w:rPr>
              <w:t>Public Relations</w:t>
            </w:r>
          </w:p>
        </w:tc>
      </w:tr>
      <w:tr w:rsidR="009B3ADE" w:rsidRPr="0018711B" w:rsidTr="009B3ADE">
        <w:trPr>
          <w:cantSplit/>
          <w:trHeight w:val="1238"/>
        </w:trPr>
        <w:tc>
          <w:tcPr>
            <w:tcW w:w="2610" w:type="dxa"/>
            <w:vMerge/>
            <w:vAlign w:val="center"/>
          </w:tcPr>
          <w:p w:rsidR="009B3ADE" w:rsidRPr="0018711B" w:rsidRDefault="009B3ADE" w:rsidP="009B3ADE">
            <w:pPr>
              <w:jc w:val="center"/>
              <w:rPr>
                <w:rFonts w:eastAsiaTheme="minorEastAsia"/>
                <w:sz w:val="16"/>
                <w:szCs w:val="16"/>
              </w:rPr>
            </w:pPr>
          </w:p>
        </w:tc>
        <w:tc>
          <w:tcPr>
            <w:tcW w:w="2250" w:type="dxa"/>
            <w:vMerge/>
            <w:shd w:val="clear" w:color="auto" w:fill="BFBFBF" w:themeFill="background1" w:themeFillShade="BF"/>
            <w:vAlign w:val="center"/>
          </w:tcPr>
          <w:p w:rsidR="009B3ADE" w:rsidRPr="0018711B" w:rsidRDefault="009B3ADE" w:rsidP="009B3ADE">
            <w:pPr>
              <w:jc w:val="center"/>
              <w:rPr>
                <w:rFonts w:eastAsiaTheme="minorEastAsia"/>
                <w:bCs/>
                <w:iCs/>
                <w:sz w:val="16"/>
                <w:szCs w:val="16"/>
              </w:rPr>
            </w:pPr>
          </w:p>
        </w:tc>
        <w:tc>
          <w:tcPr>
            <w:tcW w:w="3060" w:type="dxa"/>
            <w:vMerge/>
          </w:tcPr>
          <w:p w:rsidR="009B3ADE" w:rsidRPr="0018711B" w:rsidRDefault="009B3ADE" w:rsidP="009B3ADE">
            <w:pPr>
              <w:jc w:val="center"/>
              <w:rPr>
                <w:rFonts w:eastAsiaTheme="minorEastAsia"/>
                <w:iCs/>
                <w:sz w:val="16"/>
                <w:szCs w:val="16"/>
              </w:rPr>
            </w:pPr>
          </w:p>
        </w:tc>
        <w:tc>
          <w:tcPr>
            <w:tcW w:w="720" w:type="dxa"/>
            <w:vMerge/>
            <w:shd w:val="clear" w:color="auto" w:fill="BFBFBF" w:themeFill="background1" w:themeFillShade="BF"/>
            <w:textDirection w:val="btLr"/>
          </w:tcPr>
          <w:p w:rsidR="009B3ADE" w:rsidRPr="0018711B" w:rsidRDefault="009B3ADE" w:rsidP="009B3ADE">
            <w:pPr>
              <w:jc w:val="center"/>
              <w:rPr>
                <w:rFonts w:eastAsiaTheme="minorEastAsia"/>
                <w:iCs/>
                <w:sz w:val="20"/>
              </w:rPr>
            </w:pPr>
          </w:p>
        </w:tc>
        <w:tc>
          <w:tcPr>
            <w:tcW w:w="900" w:type="dxa"/>
            <w:vAlign w:val="center"/>
          </w:tcPr>
          <w:p w:rsidR="009B3ADE" w:rsidRPr="0018711B" w:rsidRDefault="009B3ADE" w:rsidP="009B3ADE">
            <w:pPr>
              <w:jc w:val="center"/>
              <w:rPr>
                <w:rFonts w:eastAsiaTheme="minorEastAsia"/>
                <w:iCs/>
                <w:sz w:val="16"/>
                <w:szCs w:val="16"/>
              </w:rPr>
            </w:pPr>
            <w:r w:rsidRPr="0018711B">
              <w:rPr>
                <w:rFonts w:eastAsiaTheme="minorEastAsia"/>
                <w:iCs/>
                <w:sz w:val="16"/>
                <w:szCs w:val="16"/>
              </w:rPr>
              <w:t>Finance</w:t>
            </w:r>
          </w:p>
        </w:tc>
      </w:tr>
      <w:tr w:rsidR="009B3ADE" w:rsidRPr="0018711B" w:rsidTr="009B3ADE">
        <w:trPr>
          <w:cantSplit/>
          <w:trHeight w:val="1237"/>
        </w:trPr>
        <w:tc>
          <w:tcPr>
            <w:tcW w:w="2610" w:type="dxa"/>
            <w:vMerge/>
            <w:vAlign w:val="center"/>
          </w:tcPr>
          <w:p w:rsidR="009B3ADE" w:rsidRPr="0018711B" w:rsidRDefault="009B3ADE" w:rsidP="009B3ADE">
            <w:pPr>
              <w:jc w:val="center"/>
              <w:rPr>
                <w:rFonts w:eastAsiaTheme="minorEastAsia"/>
                <w:sz w:val="16"/>
                <w:szCs w:val="16"/>
              </w:rPr>
            </w:pPr>
          </w:p>
        </w:tc>
        <w:tc>
          <w:tcPr>
            <w:tcW w:w="2250" w:type="dxa"/>
            <w:vMerge/>
            <w:shd w:val="clear" w:color="auto" w:fill="BFBFBF" w:themeFill="background1" w:themeFillShade="BF"/>
            <w:vAlign w:val="center"/>
          </w:tcPr>
          <w:p w:rsidR="009B3ADE" w:rsidRPr="0018711B" w:rsidRDefault="009B3ADE" w:rsidP="009B3ADE">
            <w:pPr>
              <w:jc w:val="center"/>
              <w:rPr>
                <w:rFonts w:eastAsiaTheme="minorEastAsia"/>
                <w:bCs/>
                <w:iCs/>
                <w:sz w:val="16"/>
                <w:szCs w:val="16"/>
              </w:rPr>
            </w:pPr>
          </w:p>
        </w:tc>
        <w:tc>
          <w:tcPr>
            <w:tcW w:w="3060" w:type="dxa"/>
            <w:vMerge/>
          </w:tcPr>
          <w:p w:rsidR="009B3ADE" w:rsidRPr="0018711B" w:rsidRDefault="009B3ADE" w:rsidP="009B3ADE">
            <w:pPr>
              <w:jc w:val="center"/>
              <w:rPr>
                <w:rFonts w:eastAsiaTheme="minorEastAsia"/>
                <w:iCs/>
                <w:sz w:val="16"/>
                <w:szCs w:val="16"/>
              </w:rPr>
            </w:pPr>
          </w:p>
        </w:tc>
        <w:tc>
          <w:tcPr>
            <w:tcW w:w="720" w:type="dxa"/>
            <w:vMerge/>
            <w:shd w:val="clear" w:color="auto" w:fill="BFBFBF" w:themeFill="background1" w:themeFillShade="BF"/>
            <w:textDirection w:val="btLr"/>
          </w:tcPr>
          <w:p w:rsidR="009B3ADE" w:rsidRPr="0018711B" w:rsidRDefault="009B3ADE" w:rsidP="009B3ADE">
            <w:pPr>
              <w:jc w:val="center"/>
              <w:rPr>
                <w:rFonts w:eastAsiaTheme="minorEastAsia"/>
                <w:iCs/>
                <w:sz w:val="20"/>
              </w:rPr>
            </w:pPr>
          </w:p>
        </w:tc>
        <w:tc>
          <w:tcPr>
            <w:tcW w:w="900" w:type="dxa"/>
            <w:vAlign w:val="center"/>
          </w:tcPr>
          <w:p w:rsidR="009B3ADE" w:rsidRPr="0018711B" w:rsidRDefault="009B3ADE" w:rsidP="009B3ADE">
            <w:pPr>
              <w:jc w:val="center"/>
              <w:rPr>
                <w:rFonts w:eastAsiaTheme="minorEastAsia"/>
                <w:iCs/>
                <w:sz w:val="16"/>
                <w:szCs w:val="16"/>
              </w:rPr>
            </w:pPr>
            <w:r w:rsidRPr="0018711B">
              <w:rPr>
                <w:rFonts w:eastAsiaTheme="minorEastAsia"/>
                <w:iCs/>
                <w:sz w:val="16"/>
                <w:szCs w:val="16"/>
              </w:rPr>
              <w:t>Operations</w:t>
            </w:r>
          </w:p>
        </w:tc>
      </w:tr>
      <w:tr w:rsidR="009B3ADE" w:rsidRPr="0018711B" w:rsidTr="009B3ADE">
        <w:trPr>
          <w:cantSplit/>
          <w:trHeight w:val="1237"/>
        </w:trPr>
        <w:tc>
          <w:tcPr>
            <w:tcW w:w="2610" w:type="dxa"/>
            <w:vMerge/>
            <w:vAlign w:val="center"/>
          </w:tcPr>
          <w:p w:rsidR="009B3ADE" w:rsidRPr="0018711B" w:rsidRDefault="009B3ADE" w:rsidP="009B3ADE">
            <w:pPr>
              <w:jc w:val="center"/>
              <w:rPr>
                <w:rFonts w:eastAsiaTheme="minorEastAsia"/>
                <w:sz w:val="16"/>
                <w:szCs w:val="16"/>
              </w:rPr>
            </w:pPr>
          </w:p>
        </w:tc>
        <w:tc>
          <w:tcPr>
            <w:tcW w:w="2250" w:type="dxa"/>
            <w:vMerge/>
            <w:shd w:val="clear" w:color="auto" w:fill="BFBFBF" w:themeFill="background1" w:themeFillShade="BF"/>
            <w:vAlign w:val="center"/>
          </w:tcPr>
          <w:p w:rsidR="009B3ADE" w:rsidRPr="0018711B" w:rsidRDefault="009B3ADE" w:rsidP="009B3ADE">
            <w:pPr>
              <w:jc w:val="center"/>
              <w:rPr>
                <w:rFonts w:eastAsiaTheme="minorEastAsia"/>
                <w:bCs/>
                <w:iCs/>
                <w:sz w:val="16"/>
                <w:szCs w:val="16"/>
              </w:rPr>
            </w:pPr>
          </w:p>
        </w:tc>
        <w:tc>
          <w:tcPr>
            <w:tcW w:w="3060" w:type="dxa"/>
            <w:vMerge/>
          </w:tcPr>
          <w:p w:rsidR="009B3ADE" w:rsidRPr="0018711B" w:rsidRDefault="009B3ADE" w:rsidP="009B3ADE">
            <w:pPr>
              <w:jc w:val="center"/>
              <w:rPr>
                <w:rFonts w:eastAsiaTheme="minorEastAsia"/>
                <w:iCs/>
                <w:sz w:val="16"/>
                <w:szCs w:val="16"/>
              </w:rPr>
            </w:pPr>
          </w:p>
        </w:tc>
        <w:tc>
          <w:tcPr>
            <w:tcW w:w="720" w:type="dxa"/>
            <w:vMerge/>
            <w:shd w:val="clear" w:color="auto" w:fill="BFBFBF" w:themeFill="background1" w:themeFillShade="BF"/>
            <w:textDirection w:val="btLr"/>
          </w:tcPr>
          <w:p w:rsidR="009B3ADE" w:rsidRPr="0018711B" w:rsidRDefault="009B3ADE" w:rsidP="009B3ADE">
            <w:pPr>
              <w:jc w:val="center"/>
              <w:rPr>
                <w:rFonts w:eastAsiaTheme="minorEastAsia"/>
                <w:iCs/>
                <w:sz w:val="20"/>
              </w:rPr>
            </w:pPr>
          </w:p>
        </w:tc>
        <w:tc>
          <w:tcPr>
            <w:tcW w:w="900" w:type="dxa"/>
            <w:vAlign w:val="center"/>
          </w:tcPr>
          <w:p w:rsidR="009B3ADE" w:rsidRPr="0018711B" w:rsidRDefault="009B3ADE" w:rsidP="009B3ADE">
            <w:pPr>
              <w:jc w:val="center"/>
              <w:rPr>
                <w:rFonts w:eastAsiaTheme="minorEastAsia"/>
                <w:iCs/>
                <w:sz w:val="16"/>
                <w:szCs w:val="16"/>
              </w:rPr>
            </w:pPr>
            <w:r w:rsidRPr="0018711B">
              <w:rPr>
                <w:rFonts w:eastAsiaTheme="minorEastAsia"/>
                <w:iCs/>
                <w:sz w:val="16"/>
                <w:szCs w:val="16"/>
              </w:rPr>
              <w:t>Academics</w:t>
            </w:r>
          </w:p>
        </w:tc>
      </w:tr>
      <w:tr w:rsidR="009B3ADE" w:rsidRPr="0018711B" w:rsidTr="009B3ADE">
        <w:trPr>
          <w:cantSplit/>
          <w:trHeight w:val="1238"/>
        </w:trPr>
        <w:tc>
          <w:tcPr>
            <w:tcW w:w="2610" w:type="dxa"/>
            <w:vMerge/>
            <w:vAlign w:val="center"/>
          </w:tcPr>
          <w:p w:rsidR="009B3ADE" w:rsidRPr="0018711B" w:rsidRDefault="009B3ADE" w:rsidP="009B3ADE">
            <w:pPr>
              <w:jc w:val="center"/>
              <w:rPr>
                <w:rFonts w:eastAsiaTheme="minorEastAsia"/>
                <w:sz w:val="16"/>
                <w:szCs w:val="16"/>
              </w:rPr>
            </w:pPr>
          </w:p>
        </w:tc>
        <w:tc>
          <w:tcPr>
            <w:tcW w:w="2250" w:type="dxa"/>
            <w:vMerge/>
            <w:shd w:val="clear" w:color="auto" w:fill="BFBFBF" w:themeFill="background1" w:themeFillShade="BF"/>
            <w:vAlign w:val="center"/>
          </w:tcPr>
          <w:p w:rsidR="009B3ADE" w:rsidRPr="0018711B" w:rsidRDefault="009B3ADE" w:rsidP="009B3ADE">
            <w:pPr>
              <w:jc w:val="center"/>
              <w:rPr>
                <w:rFonts w:eastAsiaTheme="minorEastAsia"/>
                <w:bCs/>
                <w:iCs/>
                <w:sz w:val="16"/>
                <w:szCs w:val="16"/>
              </w:rPr>
            </w:pPr>
          </w:p>
        </w:tc>
        <w:tc>
          <w:tcPr>
            <w:tcW w:w="3060" w:type="dxa"/>
            <w:vMerge/>
          </w:tcPr>
          <w:p w:rsidR="009B3ADE" w:rsidRPr="0018711B" w:rsidRDefault="009B3ADE" w:rsidP="009B3ADE">
            <w:pPr>
              <w:jc w:val="center"/>
              <w:rPr>
                <w:rFonts w:eastAsiaTheme="minorEastAsia"/>
                <w:iCs/>
                <w:sz w:val="16"/>
                <w:szCs w:val="16"/>
              </w:rPr>
            </w:pPr>
          </w:p>
        </w:tc>
        <w:tc>
          <w:tcPr>
            <w:tcW w:w="720" w:type="dxa"/>
            <w:vMerge/>
            <w:shd w:val="clear" w:color="auto" w:fill="BFBFBF" w:themeFill="background1" w:themeFillShade="BF"/>
            <w:textDirection w:val="btLr"/>
          </w:tcPr>
          <w:p w:rsidR="009B3ADE" w:rsidRPr="0018711B" w:rsidRDefault="009B3ADE" w:rsidP="009B3ADE">
            <w:pPr>
              <w:jc w:val="center"/>
              <w:rPr>
                <w:rFonts w:eastAsiaTheme="minorEastAsia"/>
                <w:iCs/>
                <w:sz w:val="20"/>
              </w:rPr>
            </w:pPr>
          </w:p>
        </w:tc>
        <w:tc>
          <w:tcPr>
            <w:tcW w:w="900" w:type="dxa"/>
            <w:vAlign w:val="center"/>
          </w:tcPr>
          <w:p w:rsidR="009B3ADE" w:rsidRPr="0018711B" w:rsidRDefault="009B3ADE" w:rsidP="009B3ADE">
            <w:pPr>
              <w:jc w:val="center"/>
              <w:rPr>
                <w:rFonts w:eastAsiaTheme="minorEastAsia"/>
                <w:iCs/>
                <w:sz w:val="16"/>
                <w:szCs w:val="16"/>
              </w:rPr>
            </w:pPr>
            <w:r w:rsidRPr="0018711B">
              <w:rPr>
                <w:rFonts w:eastAsiaTheme="minorEastAsia"/>
                <w:iCs/>
                <w:sz w:val="16"/>
                <w:szCs w:val="16"/>
              </w:rPr>
              <w:t xml:space="preserve">Student </w:t>
            </w:r>
            <w:r w:rsidRPr="0018711B">
              <w:rPr>
                <w:rFonts w:eastAsiaTheme="minorEastAsia"/>
                <w:iCs/>
                <w:sz w:val="16"/>
                <w:szCs w:val="16"/>
              </w:rPr>
              <w:br/>
              <w:t>Life</w:t>
            </w:r>
          </w:p>
        </w:tc>
      </w:tr>
    </w:tbl>
    <w:p w:rsidR="009B3ADE" w:rsidRPr="00F111E3" w:rsidRDefault="009B3ADE" w:rsidP="009B3ADE"/>
    <w:p w:rsidR="00297631" w:rsidRPr="00F111E3" w:rsidRDefault="00297631" w:rsidP="00297631">
      <w:r w:rsidRPr="00F111E3">
        <w:t xml:space="preserve">The Coordinator of Institutional Effectiveness (CIE) has begun the process of guiding each of the Administrative Areas and, as appropriate, the AES Units in writing its area or unit mission statement that articulates its role in supporting PVBI’s student-centered Mission and Institutional Goals, thereby maintaining PVBI’s intentional focus on student outcomes while also providing a system for addressing all areas of the institution in assessment and planning.  Laying out the foundational documents and aligning </w:t>
      </w:r>
      <w:r w:rsidRPr="00F111E3">
        <w:lastRenderedPageBreak/>
        <w:t>administrative functions in this manner is also heightening consciousness of the variety of ways in which non-teaching personnel can contribute to advancing the institution’s mission and goals.  While, for example, Operations may seem to have more indirect input to student formation through providing a functional physical environment, the Director of Operations works with keen awareness that by example, by influence, and by actual work experience with the students, he is contributing to the Mission Statement and a number of the Institutional Goals.  The Business Office exhibits courteous, conscientious, and professional quality in conducting financial affairs, thereby modeling for students excellence in business behavior.</w:t>
      </w:r>
    </w:p>
    <w:p w:rsidR="00297631" w:rsidRPr="00F111E3" w:rsidRDefault="00297631" w:rsidP="00297631"/>
    <w:p w:rsidR="00297631" w:rsidRDefault="00297631" w:rsidP="00297631">
      <w:pPr>
        <w:pStyle w:val="Heading3"/>
      </w:pPr>
      <w:bookmarkStart w:id="50" w:name="_Toc447630369"/>
      <w:bookmarkStart w:id="51" w:name="_Toc450127220"/>
      <w:bookmarkStart w:id="52" w:name="_Toc451353808"/>
      <w:r>
        <w:t>Expanded Assessment Process</w:t>
      </w:r>
      <w:bookmarkEnd w:id="50"/>
      <w:bookmarkEnd w:id="51"/>
      <w:bookmarkEnd w:id="52"/>
    </w:p>
    <w:p w:rsidR="00297631" w:rsidRPr="00F111E3" w:rsidRDefault="00297631" w:rsidP="00297631">
      <w:r w:rsidRPr="00F111E3">
        <w:t>PVBI’s Assessment Plan (2016) describes the full detail of assessing both the administrative units supportive of instruction and those for institutional maintenance and well being (EE1).  The Compliance Document (2012) acknowledged that the analysis and use of assessment data had not been systematic, but that the accreditation process was positively impacting that situation.  PVBI has advanced significantly in assessment for institutional effectiveness since 2012.  This advance may be summarized in two broad areas.  First, PVBI personnel have become sensitized to the value and process of assessment (as evidenced by annual budget proposals that have been submitted), such that they consciously recognize assessment data that were already being collected and used; they are more effective in analyzing and using those data; they are refining their assessment system; and they are recognizing the need for and seeking additional data (EE2).</w:t>
      </w:r>
    </w:p>
    <w:p w:rsidR="00297631" w:rsidRPr="00F111E3" w:rsidRDefault="00297631" w:rsidP="00297631"/>
    <w:p w:rsidR="00297631" w:rsidRPr="00F111E3" w:rsidRDefault="00297631" w:rsidP="00297631">
      <w:r w:rsidRPr="00F111E3">
        <w:t>Second, PVBI created the position of Coordinator of Institutional Effectiveness (CIE; filled July 10, 2013) to chair the Assessment Committee, created by the Assessment Plan (2012) to coordinate the assessment process throughout the organization.  Together, the CIE and the Assessment Committee form the Office of Institutional Effectiveness (OIE).  As described in the Assessment Plan (2012), initially the Assessment Committee focused primarily on the assessment of student learning, with the anticipation of expanding its responsibilities to encompass the whole organization.  The committee did expand its membership (February 25, 2016) to include representatives from the non-academic areas of PVBI (Director of Operations, Dean of Students).  It brought the already-existing assessment activities of the entire organization under its purview, and it took initiative in systematizing and improving assessment in all six Administrative Areas and the respective AES Units (EE2).</w:t>
      </w:r>
    </w:p>
    <w:p w:rsidR="00297631" w:rsidRPr="00F111E3" w:rsidRDefault="00297631" w:rsidP="00297631"/>
    <w:p w:rsidR="00297631" w:rsidRPr="00026327" w:rsidRDefault="00297631" w:rsidP="00297631">
      <w:r w:rsidRPr="00026327">
        <w:t>The identification of the six Administrative Areas and Administrative and Educational Support (AES) Units, through which assessment of institutional effectiveness is conducted (Summer 2015), was a major step forward.  The Assessment Committee approved the use of a five-column chart (see Appendix</w:t>
      </w:r>
      <w:r w:rsidRPr="00DE5678">
        <w:t xml:space="preserve"> </w:t>
      </w:r>
      <w:r w:rsidR="00DE5678" w:rsidRPr="00DE5678">
        <w:t xml:space="preserve">B </w:t>
      </w:r>
      <w:r w:rsidR="00C76589" w:rsidRPr="00026327">
        <w:t>of Assessment Plan</w:t>
      </w:r>
      <w:r w:rsidR="00C15DCF" w:rsidRPr="00026327">
        <w:t>,</w:t>
      </w:r>
      <w:r w:rsidR="00C76589" w:rsidRPr="00026327">
        <w:t xml:space="preserve"> 2016</w:t>
      </w:r>
      <w:r w:rsidRPr="00026327">
        <w:t>), based on Nichols and Nichols (2005), as a means of pulling together unit mission statements, aligning them with PVBI’s Mission Statement and Institutional Goals through the linking statement, identifying specific unit objectives, establishing means of assessment and criteria, recording a summary of assessment data, stating judgments about effectiveness, and giving data-based decisions made.  The CIE prepared and presented a training PowerPoint</w:t>
      </w:r>
      <w:r w:rsidRPr="00026327">
        <w:rPr>
          <w:vertAlign w:val="superscript"/>
        </w:rPr>
        <w:t xml:space="preserve">TM </w:t>
      </w:r>
      <w:r w:rsidRPr="00026327">
        <w:t xml:space="preserve">for AES Units personnel that explains both PVBI’s philosophy of institutional effectiveness and assessment, and the use of the five-column chart.  The Assessment Committee identified 29 AES Units to lead the spread of formal assessment processes throughout the institution.  </w:t>
      </w:r>
      <w:r w:rsidR="004622B5" w:rsidRPr="00026327">
        <w:t>Of those,</w:t>
      </w:r>
      <w:r w:rsidR="004622B5">
        <w:t xml:space="preserve"> as described in the Assessment Plan </w:t>
      </w:r>
      <w:r w:rsidR="004622B5">
        <w:lastRenderedPageBreak/>
        <w:t>(IV.A.4.),</w:t>
      </w:r>
      <w:r w:rsidRPr="00026327">
        <w:t xml:space="preserve">16 were targeted for significant progress during the 2015-2016 school year, including the development of the unit’s five-column chart; the remaining units are targeted for the </w:t>
      </w:r>
      <w:r w:rsidR="004622B5">
        <w:t xml:space="preserve">2016-2020 </w:t>
      </w:r>
      <w:r w:rsidR="00C161A4" w:rsidRPr="00026327">
        <w:t>four-year Assessment Cycle</w:t>
      </w:r>
      <w:r w:rsidRPr="00026327">
        <w:t xml:space="preserve"> (EE2, EE3).</w:t>
      </w:r>
    </w:p>
    <w:p w:rsidR="00297631" w:rsidRPr="00026327" w:rsidRDefault="00297631" w:rsidP="00297631"/>
    <w:p w:rsidR="00297631" w:rsidRPr="00026327" w:rsidRDefault="00297631" w:rsidP="00297631">
      <w:r w:rsidRPr="00026327">
        <w:t>In the initiative to systematize and improve assessment across the whole institution, the Assessment Committee became aware that much collection, analysis, and use of assessment data had been happening in the non-academic segments of PVBI.  The need was not to initiate, but rather to systematize and document existing assessment activities, identify and remedy any gaps, improve analysis of data and dissemination of results, and increase assessment’s impact on decision making.  The Assessment Committee focused its efforts on formalizing, documenting, and maturing the assessment process among the AES Units (EE2, EE3).</w:t>
      </w:r>
    </w:p>
    <w:p w:rsidR="00297631" w:rsidRPr="00026327" w:rsidRDefault="00297631" w:rsidP="00297631"/>
    <w:p w:rsidR="00297631" w:rsidRDefault="00297631" w:rsidP="00297631">
      <w:pPr>
        <w:pStyle w:val="Heading3"/>
      </w:pPr>
      <w:bookmarkStart w:id="53" w:name="_Toc447630370"/>
      <w:bookmarkStart w:id="54" w:name="_Toc450127221"/>
      <w:bookmarkStart w:id="55" w:name="_Toc451353809"/>
      <w:r>
        <w:t>General Observations Regarding Institutional Effectiveness</w:t>
      </w:r>
      <w:bookmarkEnd w:id="53"/>
      <w:bookmarkEnd w:id="54"/>
      <w:bookmarkEnd w:id="55"/>
    </w:p>
    <w:p w:rsidR="00297631" w:rsidRPr="00026327" w:rsidRDefault="00297631" w:rsidP="00297631">
      <w:r w:rsidRPr="00026327">
        <w:t>The Noel-Levitz SSI was administered September 2012 (71 responses) and October 2014 (41 responses).  Noel-Levitz (2014a, p.4) states, “Averages for importance are typically in the range of 5 to 6 and average satisfaction scores are typically in a range of 4 to 5.”  Of the domains evaluated in the SSI (2014), none of the PVBI satisfaction ratings averaged less than 5.36 on the seven-point scale and all of the performance gaps except one were better than the gaps at other four-year private institutions. The full data for the domains are displayed in the table below, listed in descending order according to importance with results from 2012 compared to those from 2014.</w:t>
      </w:r>
    </w:p>
    <w:p w:rsidR="00297631" w:rsidRDefault="00297631" w:rsidP="00297631">
      <w:pPr>
        <w:pStyle w:val="BodyText2"/>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720"/>
        <w:gridCol w:w="720"/>
        <w:gridCol w:w="720"/>
        <w:gridCol w:w="720"/>
        <w:gridCol w:w="720"/>
        <w:gridCol w:w="720"/>
        <w:gridCol w:w="720"/>
      </w:tblGrid>
      <w:tr w:rsidR="00297631" w:rsidRPr="008C61F8" w:rsidTr="0001575F">
        <w:trPr>
          <w:cantSplit/>
          <w:tblHeader/>
        </w:trPr>
        <w:tc>
          <w:tcPr>
            <w:tcW w:w="3708" w:type="dxa"/>
            <w:tcBorders>
              <w:top w:val="nil"/>
              <w:left w:val="nil"/>
            </w:tcBorders>
          </w:tcPr>
          <w:p w:rsidR="00297631" w:rsidRPr="008C61F8" w:rsidRDefault="00297631" w:rsidP="0001575F">
            <w:pPr>
              <w:ind w:left="180" w:hanging="180"/>
              <w:rPr>
                <w:b/>
                <w:sz w:val="20"/>
              </w:rPr>
            </w:pPr>
            <w:r w:rsidRPr="008C61F8">
              <w:rPr>
                <w:b/>
                <w:sz w:val="20"/>
              </w:rPr>
              <w:t xml:space="preserve">Noel-Levitz SSI </w:t>
            </w:r>
            <w:r w:rsidRPr="008C61F8">
              <w:rPr>
                <w:sz w:val="20"/>
              </w:rPr>
              <w:t>(2014 compared to 2012)</w:t>
            </w:r>
            <w:r w:rsidRPr="008C61F8">
              <w:rPr>
                <w:sz w:val="20"/>
              </w:rPr>
              <w:br/>
            </w:r>
            <w:r w:rsidRPr="008C61F8">
              <w:rPr>
                <w:sz w:val="16"/>
              </w:rPr>
              <w:t>(listed in descending order by 2012 Importance)</w:t>
            </w:r>
          </w:p>
        </w:tc>
        <w:tc>
          <w:tcPr>
            <w:tcW w:w="2160" w:type="dxa"/>
            <w:gridSpan w:val="3"/>
          </w:tcPr>
          <w:p w:rsidR="00297631" w:rsidRPr="008C61F8" w:rsidRDefault="00297631" w:rsidP="0001575F">
            <w:pPr>
              <w:jc w:val="center"/>
              <w:rPr>
                <w:sz w:val="11"/>
              </w:rPr>
            </w:pPr>
            <w:r w:rsidRPr="008C61F8">
              <w:rPr>
                <w:sz w:val="11"/>
              </w:rPr>
              <w:t>Penn View Bible Institute (2012)</w:t>
            </w:r>
          </w:p>
        </w:tc>
        <w:tc>
          <w:tcPr>
            <w:tcW w:w="2160" w:type="dxa"/>
            <w:gridSpan w:val="3"/>
          </w:tcPr>
          <w:p w:rsidR="00297631" w:rsidRPr="008C61F8" w:rsidRDefault="00297631" w:rsidP="0001575F">
            <w:pPr>
              <w:jc w:val="center"/>
              <w:rPr>
                <w:sz w:val="11"/>
              </w:rPr>
            </w:pPr>
            <w:r w:rsidRPr="008C61F8">
              <w:rPr>
                <w:sz w:val="11"/>
              </w:rPr>
              <w:t>Penn View Bible Institute (2014)</w:t>
            </w:r>
          </w:p>
        </w:tc>
        <w:tc>
          <w:tcPr>
            <w:tcW w:w="720" w:type="dxa"/>
            <w:tcBorders>
              <w:bottom w:val="nil"/>
            </w:tcBorders>
          </w:tcPr>
          <w:p w:rsidR="00297631" w:rsidRPr="008C61F8" w:rsidRDefault="00297631" w:rsidP="0001575F">
            <w:pPr>
              <w:jc w:val="center"/>
              <w:rPr>
                <w:sz w:val="10"/>
              </w:rPr>
            </w:pPr>
            <w:r w:rsidRPr="008C61F8">
              <w:rPr>
                <w:sz w:val="10"/>
              </w:rPr>
              <w:t>Mean Difference</w:t>
            </w:r>
          </w:p>
        </w:tc>
      </w:tr>
      <w:tr w:rsidR="00297631" w:rsidRPr="008C61F8" w:rsidTr="0001575F">
        <w:trPr>
          <w:cantSplit/>
          <w:tblHeader/>
        </w:trPr>
        <w:tc>
          <w:tcPr>
            <w:tcW w:w="3708" w:type="dxa"/>
            <w:tcBorders>
              <w:top w:val="nil"/>
              <w:left w:val="nil"/>
            </w:tcBorders>
          </w:tcPr>
          <w:p w:rsidR="00297631" w:rsidRPr="008C61F8" w:rsidRDefault="00297631" w:rsidP="0001575F">
            <w:pPr>
              <w:ind w:left="180" w:hanging="180"/>
              <w:rPr>
                <w:sz w:val="18"/>
              </w:rPr>
            </w:pPr>
            <w:r w:rsidRPr="008C61F8">
              <w:rPr>
                <w:b/>
                <w:sz w:val="20"/>
              </w:rPr>
              <w:t>Domains on Scale of 1 to 7</w:t>
            </w:r>
          </w:p>
        </w:tc>
        <w:tc>
          <w:tcPr>
            <w:tcW w:w="720" w:type="dxa"/>
            <w:vAlign w:val="center"/>
          </w:tcPr>
          <w:p w:rsidR="00297631" w:rsidRPr="008C61F8" w:rsidRDefault="00297631" w:rsidP="0001575F">
            <w:pPr>
              <w:ind w:left="-108" w:right="-108"/>
              <w:jc w:val="center"/>
              <w:rPr>
                <w:sz w:val="10"/>
              </w:rPr>
            </w:pPr>
            <w:r w:rsidRPr="008C61F8">
              <w:rPr>
                <w:sz w:val="10"/>
              </w:rPr>
              <w:t>Importance</w:t>
            </w:r>
          </w:p>
        </w:tc>
        <w:tc>
          <w:tcPr>
            <w:tcW w:w="720" w:type="dxa"/>
            <w:vAlign w:val="center"/>
          </w:tcPr>
          <w:p w:rsidR="00297631" w:rsidRPr="008C61F8" w:rsidRDefault="00297631" w:rsidP="0001575F">
            <w:pPr>
              <w:ind w:left="-108" w:right="-108"/>
              <w:jc w:val="center"/>
              <w:rPr>
                <w:sz w:val="10"/>
              </w:rPr>
            </w:pPr>
            <w:r w:rsidRPr="008C61F8">
              <w:rPr>
                <w:sz w:val="10"/>
              </w:rPr>
              <w:t>Satisfaction</w:t>
            </w:r>
          </w:p>
        </w:tc>
        <w:tc>
          <w:tcPr>
            <w:tcW w:w="720" w:type="dxa"/>
            <w:vAlign w:val="center"/>
          </w:tcPr>
          <w:p w:rsidR="00297631" w:rsidRPr="008C61F8" w:rsidRDefault="00297631" w:rsidP="0001575F">
            <w:pPr>
              <w:ind w:left="-108" w:right="-108"/>
              <w:jc w:val="center"/>
              <w:rPr>
                <w:sz w:val="10"/>
              </w:rPr>
            </w:pPr>
            <w:r w:rsidRPr="008C61F8">
              <w:rPr>
                <w:sz w:val="10"/>
              </w:rPr>
              <w:t>Performance Gap</w:t>
            </w:r>
          </w:p>
        </w:tc>
        <w:tc>
          <w:tcPr>
            <w:tcW w:w="720" w:type="dxa"/>
            <w:vAlign w:val="center"/>
          </w:tcPr>
          <w:p w:rsidR="00297631" w:rsidRPr="008C61F8" w:rsidRDefault="00297631" w:rsidP="0001575F">
            <w:pPr>
              <w:ind w:left="-108" w:right="-108"/>
              <w:jc w:val="center"/>
              <w:rPr>
                <w:sz w:val="10"/>
              </w:rPr>
            </w:pPr>
            <w:r w:rsidRPr="008C61F8">
              <w:rPr>
                <w:sz w:val="10"/>
              </w:rPr>
              <w:t>Importance</w:t>
            </w:r>
          </w:p>
        </w:tc>
        <w:tc>
          <w:tcPr>
            <w:tcW w:w="720" w:type="dxa"/>
            <w:vAlign w:val="center"/>
          </w:tcPr>
          <w:p w:rsidR="00297631" w:rsidRPr="008C61F8" w:rsidRDefault="00297631" w:rsidP="0001575F">
            <w:pPr>
              <w:ind w:left="-108" w:right="-108"/>
              <w:jc w:val="center"/>
              <w:rPr>
                <w:sz w:val="10"/>
              </w:rPr>
            </w:pPr>
            <w:r w:rsidRPr="008C61F8">
              <w:rPr>
                <w:sz w:val="10"/>
              </w:rPr>
              <w:t>Satisfaction</w:t>
            </w:r>
          </w:p>
        </w:tc>
        <w:tc>
          <w:tcPr>
            <w:tcW w:w="720" w:type="dxa"/>
            <w:vAlign w:val="center"/>
          </w:tcPr>
          <w:p w:rsidR="00297631" w:rsidRPr="008C61F8" w:rsidRDefault="00297631" w:rsidP="0001575F">
            <w:pPr>
              <w:ind w:left="-108" w:right="-108"/>
              <w:jc w:val="center"/>
              <w:rPr>
                <w:sz w:val="10"/>
              </w:rPr>
            </w:pPr>
            <w:r w:rsidRPr="008C61F8">
              <w:rPr>
                <w:sz w:val="10"/>
              </w:rPr>
              <w:t>Performance Gap</w:t>
            </w:r>
          </w:p>
        </w:tc>
        <w:tc>
          <w:tcPr>
            <w:tcW w:w="720" w:type="dxa"/>
            <w:tcBorders>
              <w:top w:val="nil"/>
            </w:tcBorders>
          </w:tcPr>
          <w:p w:rsidR="00297631" w:rsidRPr="008C61F8" w:rsidRDefault="00297631" w:rsidP="0001575F">
            <w:pPr>
              <w:ind w:left="-108" w:right="-108"/>
              <w:jc w:val="center"/>
              <w:rPr>
                <w:sz w:val="10"/>
              </w:rPr>
            </w:pPr>
            <w:r w:rsidRPr="008C61F8">
              <w:rPr>
                <w:sz w:val="10"/>
              </w:rPr>
              <w:t>In Satisfaction Ratings</w:t>
            </w:r>
          </w:p>
        </w:tc>
      </w:tr>
      <w:tr w:rsidR="00297631" w:rsidRPr="008C61F8" w:rsidTr="0001575F">
        <w:tc>
          <w:tcPr>
            <w:tcW w:w="3708" w:type="dxa"/>
          </w:tcPr>
          <w:p w:rsidR="00297631" w:rsidRPr="008C61F8" w:rsidRDefault="00297631" w:rsidP="0001575F">
            <w:pPr>
              <w:ind w:left="180" w:hanging="180"/>
              <w:rPr>
                <w:sz w:val="18"/>
              </w:rPr>
            </w:pPr>
            <w:r w:rsidRPr="008C61F8">
              <w:rPr>
                <w:sz w:val="18"/>
              </w:rPr>
              <w:t>Student Centeredness</w:t>
            </w:r>
          </w:p>
        </w:tc>
        <w:tc>
          <w:tcPr>
            <w:tcW w:w="720" w:type="dxa"/>
            <w:vAlign w:val="bottom"/>
          </w:tcPr>
          <w:p w:rsidR="00297631" w:rsidRPr="008C61F8" w:rsidRDefault="00297631" w:rsidP="0001575F">
            <w:pPr>
              <w:jc w:val="right"/>
              <w:rPr>
                <w:sz w:val="18"/>
              </w:rPr>
            </w:pPr>
            <w:r w:rsidRPr="008C61F8">
              <w:rPr>
                <w:sz w:val="18"/>
              </w:rPr>
              <w:t>6.62</w:t>
            </w:r>
          </w:p>
        </w:tc>
        <w:tc>
          <w:tcPr>
            <w:tcW w:w="720" w:type="dxa"/>
          </w:tcPr>
          <w:p w:rsidR="00297631" w:rsidRPr="008C61F8" w:rsidRDefault="00297631" w:rsidP="0001575F">
            <w:pPr>
              <w:jc w:val="right"/>
              <w:rPr>
                <w:sz w:val="18"/>
              </w:rPr>
            </w:pPr>
            <w:r w:rsidRPr="008C61F8">
              <w:rPr>
                <w:sz w:val="18"/>
              </w:rPr>
              <w:t>6.02</w:t>
            </w:r>
          </w:p>
        </w:tc>
        <w:tc>
          <w:tcPr>
            <w:tcW w:w="720" w:type="dxa"/>
          </w:tcPr>
          <w:p w:rsidR="00297631" w:rsidRPr="008C61F8" w:rsidRDefault="00297631" w:rsidP="0001575F">
            <w:pPr>
              <w:jc w:val="right"/>
              <w:rPr>
                <w:sz w:val="18"/>
              </w:rPr>
            </w:pPr>
            <w:r w:rsidRPr="008C61F8">
              <w:rPr>
                <w:sz w:val="18"/>
              </w:rPr>
              <w:t>0.60</w:t>
            </w:r>
          </w:p>
        </w:tc>
        <w:tc>
          <w:tcPr>
            <w:tcW w:w="720" w:type="dxa"/>
          </w:tcPr>
          <w:p w:rsidR="00297631" w:rsidRPr="008C61F8" w:rsidRDefault="00297631" w:rsidP="0001575F">
            <w:pPr>
              <w:jc w:val="right"/>
              <w:rPr>
                <w:sz w:val="18"/>
              </w:rPr>
            </w:pPr>
            <w:r w:rsidRPr="008C61F8">
              <w:rPr>
                <w:sz w:val="18"/>
              </w:rPr>
              <w:t>6.67</w:t>
            </w:r>
          </w:p>
        </w:tc>
        <w:tc>
          <w:tcPr>
            <w:tcW w:w="720" w:type="dxa"/>
          </w:tcPr>
          <w:p w:rsidR="00297631" w:rsidRPr="008C61F8" w:rsidRDefault="00297631" w:rsidP="0001575F">
            <w:pPr>
              <w:jc w:val="right"/>
              <w:rPr>
                <w:sz w:val="18"/>
              </w:rPr>
            </w:pPr>
            <w:r w:rsidRPr="008C61F8">
              <w:rPr>
                <w:sz w:val="18"/>
              </w:rPr>
              <w:t>6.19</w:t>
            </w:r>
          </w:p>
        </w:tc>
        <w:tc>
          <w:tcPr>
            <w:tcW w:w="720" w:type="dxa"/>
          </w:tcPr>
          <w:p w:rsidR="00297631" w:rsidRPr="008C61F8" w:rsidRDefault="00297631" w:rsidP="0001575F">
            <w:pPr>
              <w:jc w:val="right"/>
              <w:rPr>
                <w:sz w:val="18"/>
              </w:rPr>
            </w:pPr>
            <w:r w:rsidRPr="008C61F8">
              <w:rPr>
                <w:sz w:val="18"/>
              </w:rPr>
              <w:t>0.48</w:t>
            </w:r>
          </w:p>
        </w:tc>
        <w:tc>
          <w:tcPr>
            <w:tcW w:w="720" w:type="dxa"/>
            <w:vAlign w:val="bottom"/>
          </w:tcPr>
          <w:p w:rsidR="00297631" w:rsidRPr="008C61F8" w:rsidRDefault="00297631" w:rsidP="0001575F">
            <w:pPr>
              <w:jc w:val="right"/>
              <w:rPr>
                <w:sz w:val="18"/>
              </w:rPr>
            </w:pPr>
            <w:r w:rsidRPr="008C61F8">
              <w:rPr>
                <w:sz w:val="18"/>
              </w:rPr>
              <w:t>0.17</w:t>
            </w:r>
          </w:p>
        </w:tc>
      </w:tr>
      <w:tr w:rsidR="00297631" w:rsidRPr="008C61F8" w:rsidTr="0001575F">
        <w:tc>
          <w:tcPr>
            <w:tcW w:w="3708" w:type="dxa"/>
          </w:tcPr>
          <w:p w:rsidR="00297631" w:rsidRPr="008C61F8" w:rsidRDefault="00297631" w:rsidP="0001575F">
            <w:pPr>
              <w:ind w:left="180" w:hanging="180"/>
              <w:rPr>
                <w:sz w:val="18"/>
              </w:rPr>
            </w:pPr>
            <w:r w:rsidRPr="008C61F8">
              <w:rPr>
                <w:sz w:val="18"/>
              </w:rPr>
              <w:t>Concern for the Individual</w:t>
            </w:r>
          </w:p>
        </w:tc>
        <w:tc>
          <w:tcPr>
            <w:tcW w:w="720" w:type="dxa"/>
            <w:vAlign w:val="bottom"/>
          </w:tcPr>
          <w:p w:rsidR="00297631" w:rsidRPr="008C61F8" w:rsidRDefault="00297631" w:rsidP="0001575F">
            <w:pPr>
              <w:jc w:val="right"/>
              <w:rPr>
                <w:sz w:val="18"/>
              </w:rPr>
            </w:pPr>
            <w:r w:rsidRPr="008C61F8">
              <w:rPr>
                <w:sz w:val="18"/>
              </w:rPr>
              <w:t>6.58</w:t>
            </w:r>
          </w:p>
        </w:tc>
        <w:tc>
          <w:tcPr>
            <w:tcW w:w="720" w:type="dxa"/>
          </w:tcPr>
          <w:p w:rsidR="00297631" w:rsidRPr="008C61F8" w:rsidRDefault="00297631" w:rsidP="0001575F">
            <w:pPr>
              <w:jc w:val="right"/>
              <w:rPr>
                <w:sz w:val="18"/>
              </w:rPr>
            </w:pPr>
            <w:r w:rsidRPr="008C61F8">
              <w:rPr>
                <w:sz w:val="18"/>
              </w:rPr>
              <w:t>5.90</w:t>
            </w:r>
          </w:p>
        </w:tc>
        <w:tc>
          <w:tcPr>
            <w:tcW w:w="720" w:type="dxa"/>
          </w:tcPr>
          <w:p w:rsidR="00297631" w:rsidRPr="008C61F8" w:rsidRDefault="00297631" w:rsidP="0001575F">
            <w:pPr>
              <w:jc w:val="right"/>
              <w:rPr>
                <w:sz w:val="18"/>
              </w:rPr>
            </w:pPr>
            <w:r w:rsidRPr="008C61F8">
              <w:rPr>
                <w:sz w:val="18"/>
              </w:rPr>
              <w:t>0.68</w:t>
            </w:r>
          </w:p>
        </w:tc>
        <w:tc>
          <w:tcPr>
            <w:tcW w:w="720" w:type="dxa"/>
          </w:tcPr>
          <w:p w:rsidR="00297631" w:rsidRPr="008C61F8" w:rsidRDefault="00297631" w:rsidP="0001575F">
            <w:pPr>
              <w:jc w:val="right"/>
              <w:rPr>
                <w:sz w:val="18"/>
              </w:rPr>
            </w:pPr>
            <w:r w:rsidRPr="008C61F8">
              <w:rPr>
                <w:sz w:val="18"/>
              </w:rPr>
              <w:t>6.67</w:t>
            </w:r>
          </w:p>
        </w:tc>
        <w:tc>
          <w:tcPr>
            <w:tcW w:w="720" w:type="dxa"/>
          </w:tcPr>
          <w:p w:rsidR="00297631" w:rsidRPr="008C61F8" w:rsidRDefault="00297631" w:rsidP="0001575F">
            <w:pPr>
              <w:jc w:val="right"/>
              <w:rPr>
                <w:sz w:val="18"/>
              </w:rPr>
            </w:pPr>
            <w:r w:rsidRPr="008C61F8">
              <w:rPr>
                <w:sz w:val="18"/>
              </w:rPr>
              <w:t>6.04</w:t>
            </w:r>
          </w:p>
        </w:tc>
        <w:tc>
          <w:tcPr>
            <w:tcW w:w="720" w:type="dxa"/>
          </w:tcPr>
          <w:p w:rsidR="00297631" w:rsidRPr="008C61F8" w:rsidRDefault="00297631" w:rsidP="0001575F">
            <w:pPr>
              <w:jc w:val="right"/>
              <w:rPr>
                <w:sz w:val="18"/>
              </w:rPr>
            </w:pPr>
            <w:r w:rsidRPr="008C61F8">
              <w:rPr>
                <w:sz w:val="18"/>
              </w:rPr>
              <w:t>0.63</w:t>
            </w:r>
          </w:p>
        </w:tc>
        <w:tc>
          <w:tcPr>
            <w:tcW w:w="720" w:type="dxa"/>
            <w:vAlign w:val="bottom"/>
          </w:tcPr>
          <w:p w:rsidR="00297631" w:rsidRPr="008C61F8" w:rsidRDefault="00297631" w:rsidP="0001575F">
            <w:pPr>
              <w:jc w:val="right"/>
              <w:rPr>
                <w:sz w:val="18"/>
              </w:rPr>
            </w:pPr>
            <w:r w:rsidRPr="008C61F8">
              <w:rPr>
                <w:sz w:val="18"/>
              </w:rPr>
              <w:t>0.14</w:t>
            </w:r>
          </w:p>
        </w:tc>
      </w:tr>
      <w:tr w:rsidR="00297631" w:rsidRPr="008C61F8" w:rsidTr="0001575F">
        <w:tc>
          <w:tcPr>
            <w:tcW w:w="3708" w:type="dxa"/>
          </w:tcPr>
          <w:p w:rsidR="00297631" w:rsidRPr="008C61F8" w:rsidRDefault="00297631" w:rsidP="0001575F">
            <w:pPr>
              <w:ind w:left="180" w:hanging="180"/>
              <w:rPr>
                <w:sz w:val="18"/>
              </w:rPr>
            </w:pPr>
            <w:r w:rsidRPr="008C61F8">
              <w:rPr>
                <w:sz w:val="18"/>
              </w:rPr>
              <w:t>Instructional Effectiveness</w:t>
            </w:r>
          </w:p>
        </w:tc>
        <w:tc>
          <w:tcPr>
            <w:tcW w:w="720" w:type="dxa"/>
            <w:vAlign w:val="bottom"/>
          </w:tcPr>
          <w:p w:rsidR="00297631" w:rsidRPr="008C61F8" w:rsidRDefault="00297631" w:rsidP="0001575F">
            <w:pPr>
              <w:jc w:val="right"/>
              <w:rPr>
                <w:sz w:val="18"/>
              </w:rPr>
            </w:pPr>
            <w:r w:rsidRPr="008C61F8">
              <w:rPr>
                <w:sz w:val="18"/>
              </w:rPr>
              <w:t>6.52</w:t>
            </w:r>
          </w:p>
        </w:tc>
        <w:tc>
          <w:tcPr>
            <w:tcW w:w="720" w:type="dxa"/>
          </w:tcPr>
          <w:p w:rsidR="00297631" w:rsidRPr="008C61F8" w:rsidRDefault="00297631" w:rsidP="0001575F">
            <w:pPr>
              <w:jc w:val="right"/>
              <w:rPr>
                <w:sz w:val="18"/>
              </w:rPr>
            </w:pPr>
            <w:r w:rsidRPr="008C61F8">
              <w:rPr>
                <w:sz w:val="18"/>
              </w:rPr>
              <w:t>5.91</w:t>
            </w:r>
          </w:p>
        </w:tc>
        <w:tc>
          <w:tcPr>
            <w:tcW w:w="720" w:type="dxa"/>
          </w:tcPr>
          <w:p w:rsidR="00297631" w:rsidRPr="008C61F8" w:rsidRDefault="00297631" w:rsidP="0001575F">
            <w:pPr>
              <w:jc w:val="right"/>
              <w:rPr>
                <w:sz w:val="18"/>
              </w:rPr>
            </w:pPr>
            <w:r w:rsidRPr="008C61F8">
              <w:rPr>
                <w:sz w:val="18"/>
              </w:rPr>
              <w:t>0.61</w:t>
            </w:r>
          </w:p>
        </w:tc>
        <w:tc>
          <w:tcPr>
            <w:tcW w:w="720" w:type="dxa"/>
          </w:tcPr>
          <w:p w:rsidR="00297631" w:rsidRPr="008C61F8" w:rsidRDefault="00297631" w:rsidP="0001575F">
            <w:pPr>
              <w:jc w:val="right"/>
              <w:rPr>
                <w:sz w:val="18"/>
              </w:rPr>
            </w:pPr>
            <w:r w:rsidRPr="008C61F8">
              <w:rPr>
                <w:sz w:val="18"/>
              </w:rPr>
              <w:t>6.63</w:t>
            </w:r>
          </w:p>
        </w:tc>
        <w:tc>
          <w:tcPr>
            <w:tcW w:w="720" w:type="dxa"/>
          </w:tcPr>
          <w:p w:rsidR="00297631" w:rsidRPr="008C61F8" w:rsidRDefault="00297631" w:rsidP="0001575F">
            <w:pPr>
              <w:jc w:val="right"/>
              <w:rPr>
                <w:sz w:val="18"/>
              </w:rPr>
            </w:pPr>
            <w:r w:rsidRPr="008C61F8">
              <w:rPr>
                <w:sz w:val="18"/>
              </w:rPr>
              <w:t>5.90</w:t>
            </w:r>
          </w:p>
        </w:tc>
        <w:tc>
          <w:tcPr>
            <w:tcW w:w="720" w:type="dxa"/>
          </w:tcPr>
          <w:p w:rsidR="00297631" w:rsidRPr="008C61F8" w:rsidRDefault="00297631" w:rsidP="0001575F">
            <w:pPr>
              <w:jc w:val="right"/>
              <w:rPr>
                <w:sz w:val="18"/>
              </w:rPr>
            </w:pPr>
            <w:r w:rsidRPr="008C61F8">
              <w:rPr>
                <w:sz w:val="18"/>
              </w:rPr>
              <w:t>0.73</w:t>
            </w:r>
          </w:p>
        </w:tc>
        <w:tc>
          <w:tcPr>
            <w:tcW w:w="720" w:type="dxa"/>
            <w:vAlign w:val="bottom"/>
          </w:tcPr>
          <w:p w:rsidR="00297631" w:rsidRPr="008C61F8" w:rsidRDefault="00297631" w:rsidP="0001575F">
            <w:pPr>
              <w:jc w:val="right"/>
              <w:rPr>
                <w:sz w:val="18"/>
              </w:rPr>
            </w:pPr>
            <w:r w:rsidRPr="008C61F8">
              <w:rPr>
                <w:sz w:val="18"/>
              </w:rPr>
              <w:t>-0.01</w:t>
            </w:r>
          </w:p>
        </w:tc>
      </w:tr>
      <w:tr w:rsidR="00297631" w:rsidRPr="008C61F8" w:rsidTr="0001575F">
        <w:tc>
          <w:tcPr>
            <w:tcW w:w="3708" w:type="dxa"/>
          </w:tcPr>
          <w:p w:rsidR="00297631" w:rsidRPr="008C61F8" w:rsidRDefault="00297631" w:rsidP="0001575F">
            <w:pPr>
              <w:ind w:left="180" w:hanging="180"/>
              <w:rPr>
                <w:sz w:val="18"/>
              </w:rPr>
            </w:pPr>
            <w:r w:rsidRPr="008C61F8">
              <w:rPr>
                <w:sz w:val="18"/>
              </w:rPr>
              <w:t>Campus Climate</w:t>
            </w:r>
          </w:p>
        </w:tc>
        <w:tc>
          <w:tcPr>
            <w:tcW w:w="720" w:type="dxa"/>
            <w:vAlign w:val="bottom"/>
          </w:tcPr>
          <w:p w:rsidR="00297631" w:rsidRPr="008C61F8" w:rsidRDefault="00297631" w:rsidP="0001575F">
            <w:pPr>
              <w:jc w:val="right"/>
              <w:rPr>
                <w:sz w:val="18"/>
              </w:rPr>
            </w:pPr>
            <w:r w:rsidRPr="008C61F8">
              <w:rPr>
                <w:sz w:val="18"/>
              </w:rPr>
              <w:t>6.50</w:t>
            </w:r>
          </w:p>
        </w:tc>
        <w:tc>
          <w:tcPr>
            <w:tcW w:w="720" w:type="dxa"/>
          </w:tcPr>
          <w:p w:rsidR="00297631" w:rsidRPr="008C61F8" w:rsidRDefault="00297631" w:rsidP="0001575F">
            <w:pPr>
              <w:jc w:val="right"/>
              <w:rPr>
                <w:sz w:val="18"/>
              </w:rPr>
            </w:pPr>
            <w:r w:rsidRPr="008C61F8">
              <w:rPr>
                <w:sz w:val="18"/>
              </w:rPr>
              <w:t>5.89</w:t>
            </w:r>
          </w:p>
        </w:tc>
        <w:tc>
          <w:tcPr>
            <w:tcW w:w="720" w:type="dxa"/>
          </w:tcPr>
          <w:p w:rsidR="00297631" w:rsidRPr="008C61F8" w:rsidRDefault="00297631" w:rsidP="0001575F">
            <w:pPr>
              <w:jc w:val="right"/>
              <w:rPr>
                <w:sz w:val="18"/>
              </w:rPr>
            </w:pPr>
            <w:r w:rsidRPr="008C61F8">
              <w:rPr>
                <w:sz w:val="18"/>
              </w:rPr>
              <w:t>0.61</w:t>
            </w:r>
          </w:p>
        </w:tc>
        <w:tc>
          <w:tcPr>
            <w:tcW w:w="720" w:type="dxa"/>
          </w:tcPr>
          <w:p w:rsidR="00297631" w:rsidRPr="008C61F8" w:rsidRDefault="00297631" w:rsidP="0001575F">
            <w:pPr>
              <w:jc w:val="right"/>
              <w:rPr>
                <w:sz w:val="18"/>
              </w:rPr>
            </w:pPr>
            <w:r w:rsidRPr="008C61F8">
              <w:rPr>
                <w:sz w:val="18"/>
              </w:rPr>
              <w:t>6.55</w:t>
            </w:r>
          </w:p>
        </w:tc>
        <w:tc>
          <w:tcPr>
            <w:tcW w:w="720" w:type="dxa"/>
          </w:tcPr>
          <w:p w:rsidR="00297631" w:rsidRPr="008C61F8" w:rsidRDefault="00297631" w:rsidP="0001575F">
            <w:pPr>
              <w:jc w:val="right"/>
              <w:rPr>
                <w:sz w:val="18"/>
              </w:rPr>
            </w:pPr>
            <w:r w:rsidRPr="008C61F8">
              <w:rPr>
                <w:sz w:val="18"/>
              </w:rPr>
              <w:t>5.94</w:t>
            </w:r>
          </w:p>
        </w:tc>
        <w:tc>
          <w:tcPr>
            <w:tcW w:w="720" w:type="dxa"/>
          </w:tcPr>
          <w:p w:rsidR="00297631" w:rsidRPr="008C61F8" w:rsidRDefault="00297631" w:rsidP="0001575F">
            <w:pPr>
              <w:jc w:val="right"/>
              <w:rPr>
                <w:sz w:val="18"/>
              </w:rPr>
            </w:pPr>
            <w:r w:rsidRPr="008C61F8">
              <w:rPr>
                <w:sz w:val="18"/>
              </w:rPr>
              <w:t>0.61</w:t>
            </w:r>
          </w:p>
        </w:tc>
        <w:tc>
          <w:tcPr>
            <w:tcW w:w="720" w:type="dxa"/>
            <w:vAlign w:val="bottom"/>
          </w:tcPr>
          <w:p w:rsidR="00297631" w:rsidRPr="008C61F8" w:rsidRDefault="00297631" w:rsidP="0001575F">
            <w:pPr>
              <w:jc w:val="right"/>
              <w:rPr>
                <w:sz w:val="18"/>
              </w:rPr>
            </w:pPr>
            <w:r w:rsidRPr="008C61F8">
              <w:rPr>
                <w:sz w:val="18"/>
              </w:rPr>
              <w:t>0.05</w:t>
            </w:r>
          </w:p>
        </w:tc>
      </w:tr>
      <w:tr w:rsidR="00297631" w:rsidRPr="008C61F8" w:rsidTr="0001575F">
        <w:tc>
          <w:tcPr>
            <w:tcW w:w="3708" w:type="dxa"/>
          </w:tcPr>
          <w:p w:rsidR="00297631" w:rsidRPr="008C61F8" w:rsidRDefault="00297631" w:rsidP="0001575F">
            <w:pPr>
              <w:ind w:left="180" w:hanging="180"/>
              <w:rPr>
                <w:sz w:val="18"/>
              </w:rPr>
            </w:pPr>
            <w:r w:rsidRPr="008C61F8">
              <w:rPr>
                <w:sz w:val="18"/>
              </w:rPr>
              <w:t>Academic Advising</w:t>
            </w:r>
          </w:p>
        </w:tc>
        <w:tc>
          <w:tcPr>
            <w:tcW w:w="720" w:type="dxa"/>
            <w:vAlign w:val="bottom"/>
          </w:tcPr>
          <w:p w:rsidR="00297631" w:rsidRPr="008C61F8" w:rsidRDefault="00297631" w:rsidP="0001575F">
            <w:pPr>
              <w:jc w:val="right"/>
              <w:rPr>
                <w:sz w:val="18"/>
              </w:rPr>
            </w:pPr>
            <w:r w:rsidRPr="008C61F8">
              <w:rPr>
                <w:sz w:val="18"/>
              </w:rPr>
              <w:t>6.30</w:t>
            </w:r>
          </w:p>
        </w:tc>
        <w:tc>
          <w:tcPr>
            <w:tcW w:w="720" w:type="dxa"/>
          </w:tcPr>
          <w:p w:rsidR="00297631" w:rsidRPr="008C61F8" w:rsidRDefault="00297631" w:rsidP="0001575F">
            <w:pPr>
              <w:jc w:val="right"/>
              <w:rPr>
                <w:sz w:val="18"/>
              </w:rPr>
            </w:pPr>
            <w:r w:rsidRPr="008C61F8">
              <w:rPr>
                <w:sz w:val="18"/>
              </w:rPr>
              <w:t>5.93</w:t>
            </w:r>
          </w:p>
        </w:tc>
        <w:tc>
          <w:tcPr>
            <w:tcW w:w="720" w:type="dxa"/>
          </w:tcPr>
          <w:p w:rsidR="00297631" w:rsidRPr="008C61F8" w:rsidRDefault="00297631" w:rsidP="0001575F">
            <w:pPr>
              <w:jc w:val="right"/>
              <w:rPr>
                <w:sz w:val="18"/>
              </w:rPr>
            </w:pPr>
            <w:r w:rsidRPr="008C61F8">
              <w:rPr>
                <w:sz w:val="18"/>
              </w:rPr>
              <w:t>0.37</w:t>
            </w:r>
          </w:p>
        </w:tc>
        <w:tc>
          <w:tcPr>
            <w:tcW w:w="720" w:type="dxa"/>
          </w:tcPr>
          <w:p w:rsidR="00297631" w:rsidRPr="008C61F8" w:rsidRDefault="00297631" w:rsidP="0001575F">
            <w:pPr>
              <w:jc w:val="right"/>
              <w:rPr>
                <w:sz w:val="18"/>
              </w:rPr>
            </w:pPr>
            <w:r w:rsidRPr="008C61F8">
              <w:rPr>
                <w:sz w:val="18"/>
              </w:rPr>
              <w:t>6.49</w:t>
            </w:r>
          </w:p>
        </w:tc>
        <w:tc>
          <w:tcPr>
            <w:tcW w:w="720" w:type="dxa"/>
          </w:tcPr>
          <w:p w:rsidR="00297631" w:rsidRPr="008C61F8" w:rsidRDefault="00297631" w:rsidP="0001575F">
            <w:pPr>
              <w:jc w:val="right"/>
              <w:rPr>
                <w:sz w:val="18"/>
              </w:rPr>
            </w:pPr>
            <w:r w:rsidRPr="008C61F8">
              <w:rPr>
                <w:sz w:val="18"/>
              </w:rPr>
              <w:t>5.95</w:t>
            </w:r>
          </w:p>
        </w:tc>
        <w:tc>
          <w:tcPr>
            <w:tcW w:w="720" w:type="dxa"/>
          </w:tcPr>
          <w:p w:rsidR="00297631" w:rsidRPr="008C61F8" w:rsidRDefault="00297631" w:rsidP="0001575F">
            <w:pPr>
              <w:jc w:val="right"/>
              <w:rPr>
                <w:sz w:val="18"/>
              </w:rPr>
            </w:pPr>
            <w:r w:rsidRPr="008C61F8">
              <w:rPr>
                <w:sz w:val="18"/>
              </w:rPr>
              <w:t>0.54</w:t>
            </w:r>
          </w:p>
        </w:tc>
        <w:tc>
          <w:tcPr>
            <w:tcW w:w="720" w:type="dxa"/>
            <w:vAlign w:val="bottom"/>
          </w:tcPr>
          <w:p w:rsidR="00297631" w:rsidRPr="008C61F8" w:rsidRDefault="00297631" w:rsidP="0001575F">
            <w:pPr>
              <w:jc w:val="right"/>
              <w:rPr>
                <w:sz w:val="18"/>
              </w:rPr>
            </w:pPr>
            <w:r w:rsidRPr="008C61F8">
              <w:rPr>
                <w:sz w:val="18"/>
              </w:rPr>
              <w:t>0.02</w:t>
            </w:r>
          </w:p>
        </w:tc>
      </w:tr>
      <w:tr w:rsidR="00297631" w:rsidRPr="008C61F8" w:rsidTr="0001575F">
        <w:tc>
          <w:tcPr>
            <w:tcW w:w="3708" w:type="dxa"/>
          </w:tcPr>
          <w:p w:rsidR="00297631" w:rsidRPr="008C61F8" w:rsidRDefault="00297631" w:rsidP="0001575F">
            <w:pPr>
              <w:ind w:left="180" w:hanging="180"/>
              <w:rPr>
                <w:sz w:val="18"/>
              </w:rPr>
            </w:pPr>
            <w:r w:rsidRPr="008C61F8">
              <w:rPr>
                <w:sz w:val="18"/>
              </w:rPr>
              <w:t>Service Excellence</w:t>
            </w:r>
          </w:p>
        </w:tc>
        <w:tc>
          <w:tcPr>
            <w:tcW w:w="720" w:type="dxa"/>
            <w:vAlign w:val="bottom"/>
          </w:tcPr>
          <w:p w:rsidR="00297631" w:rsidRPr="008C61F8" w:rsidRDefault="00297631" w:rsidP="0001575F">
            <w:pPr>
              <w:jc w:val="right"/>
              <w:rPr>
                <w:sz w:val="18"/>
              </w:rPr>
            </w:pPr>
            <w:r w:rsidRPr="008C61F8">
              <w:rPr>
                <w:sz w:val="18"/>
              </w:rPr>
              <w:t>6.28</w:t>
            </w:r>
          </w:p>
        </w:tc>
        <w:tc>
          <w:tcPr>
            <w:tcW w:w="720" w:type="dxa"/>
          </w:tcPr>
          <w:p w:rsidR="00297631" w:rsidRPr="008C61F8" w:rsidRDefault="00297631" w:rsidP="0001575F">
            <w:pPr>
              <w:jc w:val="right"/>
              <w:rPr>
                <w:sz w:val="18"/>
              </w:rPr>
            </w:pPr>
            <w:r w:rsidRPr="008C61F8">
              <w:rPr>
                <w:sz w:val="18"/>
              </w:rPr>
              <w:t>5.66</w:t>
            </w:r>
          </w:p>
        </w:tc>
        <w:tc>
          <w:tcPr>
            <w:tcW w:w="720" w:type="dxa"/>
          </w:tcPr>
          <w:p w:rsidR="00297631" w:rsidRPr="008C61F8" w:rsidRDefault="00297631" w:rsidP="0001575F">
            <w:pPr>
              <w:jc w:val="right"/>
              <w:rPr>
                <w:sz w:val="18"/>
              </w:rPr>
            </w:pPr>
            <w:r w:rsidRPr="008C61F8">
              <w:rPr>
                <w:sz w:val="18"/>
              </w:rPr>
              <w:t>0.62</w:t>
            </w:r>
          </w:p>
        </w:tc>
        <w:tc>
          <w:tcPr>
            <w:tcW w:w="720" w:type="dxa"/>
          </w:tcPr>
          <w:p w:rsidR="00297631" w:rsidRPr="008C61F8" w:rsidRDefault="00297631" w:rsidP="0001575F">
            <w:pPr>
              <w:jc w:val="right"/>
              <w:rPr>
                <w:sz w:val="18"/>
              </w:rPr>
            </w:pPr>
            <w:r w:rsidRPr="008C61F8">
              <w:rPr>
                <w:sz w:val="18"/>
              </w:rPr>
              <w:t>6.31</w:t>
            </w:r>
          </w:p>
        </w:tc>
        <w:tc>
          <w:tcPr>
            <w:tcW w:w="720" w:type="dxa"/>
          </w:tcPr>
          <w:p w:rsidR="00297631" w:rsidRPr="008C61F8" w:rsidRDefault="00297631" w:rsidP="0001575F">
            <w:pPr>
              <w:jc w:val="right"/>
              <w:rPr>
                <w:sz w:val="18"/>
              </w:rPr>
            </w:pPr>
            <w:r w:rsidRPr="008C61F8">
              <w:rPr>
                <w:sz w:val="18"/>
              </w:rPr>
              <w:t>5.68</w:t>
            </w:r>
          </w:p>
        </w:tc>
        <w:tc>
          <w:tcPr>
            <w:tcW w:w="720" w:type="dxa"/>
          </w:tcPr>
          <w:p w:rsidR="00297631" w:rsidRPr="008C61F8" w:rsidRDefault="00297631" w:rsidP="0001575F">
            <w:pPr>
              <w:jc w:val="right"/>
              <w:rPr>
                <w:sz w:val="18"/>
              </w:rPr>
            </w:pPr>
            <w:r w:rsidRPr="008C61F8">
              <w:rPr>
                <w:sz w:val="18"/>
              </w:rPr>
              <w:t>0.63</w:t>
            </w:r>
          </w:p>
        </w:tc>
        <w:tc>
          <w:tcPr>
            <w:tcW w:w="720" w:type="dxa"/>
            <w:vAlign w:val="bottom"/>
          </w:tcPr>
          <w:p w:rsidR="00297631" w:rsidRPr="008C61F8" w:rsidRDefault="00297631" w:rsidP="0001575F">
            <w:pPr>
              <w:jc w:val="right"/>
              <w:rPr>
                <w:sz w:val="18"/>
              </w:rPr>
            </w:pPr>
            <w:r w:rsidRPr="008C61F8">
              <w:rPr>
                <w:sz w:val="18"/>
              </w:rPr>
              <w:t>0.02</w:t>
            </w:r>
          </w:p>
        </w:tc>
      </w:tr>
      <w:tr w:rsidR="00297631" w:rsidRPr="008C61F8" w:rsidTr="0001575F">
        <w:tc>
          <w:tcPr>
            <w:tcW w:w="3708" w:type="dxa"/>
          </w:tcPr>
          <w:p w:rsidR="00297631" w:rsidRPr="008C61F8" w:rsidRDefault="00297631" w:rsidP="0001575F">
            <w:pPr>
              <w:ind w:left="180" w:hanging="180"/>
              <w:rPr>
                <w:sz w:val="18"/>
              </w:rPr>
            </w:pPr>
            <w:r w:rsidRPr="008C61F8">
              <w:rPr>
                <w:sz w:val="18"/>
              </w:rPr>
              <w:t>Recruitment and Financial Aid</w:t>
            </w:r>
          </w:p>
        </w:tc>
        <w:tc>
          <w:tcPr>
            <w:tcW w:w="720" w:type="dxa"/>
            <w:vAlign w:val="bottom"/>
          </w:tcPr>
          <w:p w:rsidR="00297631" w:rsidRPr="008C61F8" w:rsidRDefault="00297631" w:rsidP="0001575F">
            <w:pPr>
              <w:jc w:val="right"/>
              <w:rPr>
                <w:sz w:val="18"/>
              </w:rPr>
            </w:pPr>
            <w:r w:rsidRPr="008C61F8">
              <w:rPr>
                <w:sz w:val="18"/>
              </w:rPr>
              <w:t>6.24</w:t>
            </w:r>
          </w:p>
        </w:tc>
        <w:tc>
          <w:tcPr>
            <w:tcW w:w="720" w:type="dxa"/>
          </w:tcPr>
          <w:p w:rsidR="00297631" w:rsidRPr="008C61F8" w:rsidRDefault="00297631" w:rsidP="0001575F">
            <w:pPr>
              <w:jc w:val="right"/>
              <w:rPr>
                <w:sz w:val="18"/>
              </w:rPr>
            </w:pPr>
            <w:r w:rsidRPr="008C61F8">
              <w:rPr>
                <w:sz w:val="18"/>
              </w:rPr>
              <w:t>5.68</w:t>
            </w:r>
          </w:p>
        </w:tc>
        <w:tc>
          <w:tcPr>
            <w:tcW w:w="720" w:type="dxa"/>
          </w:tcPr>
          <w:p w:rsidR="00297631" w:rsidRPr="008C61F8" w:rsidRDefault="00297631" w:rsidP="0001575F">
            <w:pPr>
              <w:jc w:val="right"/>
              <w:rPr>
                <w:sz w:val="18"/>
              </w:rPr>
            </w:pPr>
            <w:r w:rsidRPr="008C61F8">
              <w:rPr>
                <w:sz w:val="18"/>
              </w:rPr>
              <w:t>0.56</w:t>
            </w:r>
          </w:p>
        </w:tc>
        <w:tc>
          <w:tcPr>
            <w:tcW w:w="720" w:type="dxa"/>
          </w:tcPr>
          <w:p w:rsidR="00297631" w:rsidRPr="008C61F8" w:rsidRDefault="00297631" w:rsidP="0001575F">
            <w:pPr>
              <w:jc w:val="right"/>
              <w:rPr>
                <w:sz w:val="18"/>
              </w:rPr>
            </w:pPr>
            <w:r w:rsidRPr="008C61F8">
              <w:rPr>
                <w:sz w:val="18"/>
              </w:rPr>
              <w:t>6.32</w:t>
            </w:r>
          </w:p>
        </w:tc>
        <w:tc>
          <w:tcPr>
            <w:tcW w:w="720" w:type="dxa"/>
          </w:tcPr>
          <w:p w:rsidR="00297631" w:rsidRPr="008C61F8" w:rsidRDefault="00297631" w:rsidP="0001575F">
            <w:pPr>
              <w:jc w:val="right"/>
              <w:rPr>
                <w:sz w:val="18"/>
              </w:rPr>
            </w:pPr>
            <w:r w:rsidRPr="008C61F8">
              <w:rPr>
                <w:sz w:val="18"/>
              </w:rPr>
              <w:t>5.51</w:t>
            </w:r>
          </w:p>
        </w:tc>
        <w:tc>
          <w:tcPr>
            <w:tcW w:w="720" w:type="dxa"/>
          </w:tcPr>
          <w:p w:rsidR="00297631" w:rsidRPr="008C61F8" w:rsidRDefault="00297631" w:rsidP="0001575F">
            <w:pPr>
              <w:jc w:val="right"/>
              <w:rPr>
                <w:sz w:val="18"/>
              </w:rPr>
            </w:pPr>
            <w:r w:rsidRPr="008C61F8">
              <w:rPr>
                <w:sz w:val="18"/>
              </w:rPr>
              <w:t>0.81</w:t>
            </w:r>
          </w:p>
        </w:tc>
        <w:tc>
          <w:tcPr>
            <w:tcW w:w="720" w:type="dxa"/>
            <w:vAlign w:val="bottom"/>
          </w:tcPr>
          <w:p w:rsidR="00297631" w:rsidRPr="008C61F8" w:rsidRDefault="00297631" w:rsidP="0001575F">
            <w:pPr>
              <w:jc w:val="right"/>
              <w:rPr>
                <w:sz w:val="18"/>
              </w:rPr>
            </w:pPr>
            <w:r w:rsidRPr="008C61F8">
              <w:rPr>
                <w:sz w:val="18"/>
              </w:rPr>
              <w:t>-0.17</w:t>
            </w:r>
          </w:p>
        </w:tc>
      </w:tr>
      <w:tr w:rsidR="00297631" w:rsidRPr="008C61F8" w:rsidTr="0001575F">
        <w:tc>
          <w:tcPr>
            <w:tcW w:w="3708" w:type="dxa"/>
          </w:tcPr>
          <w:p w:rsidR="00297631" w:rsidRPr="008C61F8" w:rsidRDefault="00297631" w:rsidP="0001575F">
            <w:pPr>
              <w:ind w:left="180" w:hanging="180"/>
              <w:rPr>
                <w:sz w:val="18"/>
              </w:rPr>
            </w:pPr>
            <w:r w:rsidRPr="008C61F8">
              <w:rPr>
                <w:sz w:val="18"/>
              </w:rPr>
              <w:t>Registration Effectiveness</w:t>
            </w:r>
          </w:p>
        </w:tc>
        <w:tc>
          <w:tcPr>
            <w:tcW w:w="720" w:type="dxa"/>
            <w:vAlign w:val="bottom"/>
          </w:tcPr>
          <w:p w:rsidR="00297631" w:rsidRPr="008C61F8" w:rsidRDefault="00297631" w:rsidP="0001575F">
            <w:pPr>
              <w:jc w:val="right"/>
              <w:rPr>
                <w:sz w:val="18"/>
              </w:rPr>
            </w:pPr>
            <w:r w:rsidRPr="008C61F8">
              <w:rPr>
                <w:sz w:val="18"/>
              </w:rPr>
              <w:t>6.18</w:t>
            </w:r>
          </w:p>
        </w:tc>
        <w:tc>
          <w:tcPr>
            <w:tcW w:w="720" w:type="dxa"/>
          </w:tcPr>
          <w:p w:rsidR="00297631" w:rsidRPr="008C61F8" w:rsidRDefault="00297631" w:rsidP="0001575F">
            <w:pPr>
              <w:jc w:val="right"/>
              <w:rPr>
                <w:sz w:val="18"/>
              </w:rPr>
            </w:pPr>
            <w:r w:rsidRPr="008C61F8">
              <w:rPr>
                <w:sz w:val="18"/>
              </w:rPr>
              <w:t>5.90</w:t>
            </w:r>
          </w:p>
        </w:tc>
        <w:tc>
          <w:tcPr>
            <w:tcW w:w="720" w:type="dxa"/>
          </w:tcPr>
          <w:p w:rsidR="00297631" w:rsidRPr="008C61F8" w:rsidRDefault="00297631" w:rsidP="0001575F">
            <w:pPr>
              <w:jc w:val="right"/>
              <w:rPr>
                <w:sz w:val="18"/>
              </w:rPr>
            </w:pPr>
            <w:r w:rsidRPr="008C61F8">
              <w:rPr>
                <w:sz w:val="18"/>
              </w:rPr>
              <w:t>0.28</w:t>
            </w:r>
          </w:p>
        </w:tc>
        <w:tc>
          <w:tcPr>
            <w:tcW w:w="720" w:type="dxa"/>
          </w:tcPr>
          <w:p w:rsidR="00297631" w:rsidRPr="008C61F8" w:rsidRDefault="00297631" w:rsidP="0001575F">
            <w:pPr>
              <w:jc w:val="right"/>
              <w:rPr>
                <w:sz w:val="18"/>
              </w:rPr>
            </w:pPr>
            <w:r w:rsidRPr="008C61F8">
              <w:rPr>
                <w:sz w:val="18"/>
              </w:rPr>
              <w:t>6.38</w:t>
            </w:r>
          </w:p>
        </w:tc>
        <w:tc>
          <w:tcPr>
            <w:tcW w:w="720" w:type="dxa"/>
          </w:tcPr>
          <w:p w:rsidR="00297631" w:rsidRPr="008C61F8" w:rsidRDefault="00297631" w:rsidP="0001575F">
            <w:pPr>
              <w:jc w:val="right"/>
              <w:rPr>
                <w:sz w:val="18"/>
              </w:rPr>
            </w:pPr>
            <w:r w:rsidRPr="008C61F8">
              <w:rPr>
                <w:sz w:val="18"/>
              </w:rPr>
              <w:t>6.14</w:t>
            </w:r>
          </w:p>
        </w:tc>
        <w:tc>
          <w:tcPr>
            <w:tcW w:w="720" w:type="dxa"/>
          </w:tcPr>
          <w:p w:rsidR="00297631" w:rsidRPr="008C61F8" w:rsidRDefault="00297631" w:rsidP="0001575F">
            <w:pPr>
              <w:jc w:val="right"/>
              <w:rPr>
                <w:sz w:val="18"/>
              </w:rPr>
            </w:pPr>
            <w:r w:rsidRPr="008C61F8">
              <w:rPr>
                <w:sz w:val="18"/>
              </w:rPr>
              <w:t>0.24</w:t>
            </w:r>
          </w:p>
        </w:tc>
        <w:tc>
          <w:tcPr>
            <w:tcW w:w="720" w:type="dxa"/>
            <w:vAlign w:val="bottom"/>
          </w:tcPr>
          <w:p w:rsidR="00297631" w:rsidRPr="008C61F8" w:rsidRDefault="00297631" w:rsidP="0001575F">
            <w:pPr>
              <w:jc w:val="right"/>
              <w:rPr>
                <w:sz w:val="18"/>
              </w:rPr>
            </w:pPr>
            <w:r w:rsidRPr="008C61F8">
              <w:rPr>
                <w:sz w:val="18"/>
              </w:rPr>
              <w:t>0.24</w:t>
            </w:r>
          </w:p>
        </w:tc>
      </w:tr>
      <w:tr w:rsidR="00297631" w:rsidRPr="008C61F8" w:rsidTr="0001575F">
        <w:tc>
          <w:tcPr>
            <w:tcW w:w="3708" w:type="dxa"/>
          </w:tcPr>
          <w:p w:rsidR="00297631" w:rsidRPr="008C61F8" w:rsidRDefault="00297631" w:rsidP="0001575F">
            <w:pPr>
              <w:ind w:left="180" w:hanging="180"/>
              <w:rPr>
                <w:sz w:val="18"/>
              </w:rPr>
            </w:pPr>
            <w:r w:rsidRPr="008C61F8">
              <w:rPr>
                <w:sz w:val="18"/>
              </w:rPr>
              <w:t>Campus Life</w:t>
            </w:r>
          </w:p>
        </w:tc>
        <w:tc>
          <w:tcPr>
            <w:tcW w:w="720" w:type="dxa"/>
            <w:vAlign w:val="bottom"/>
          </w:tcPr>
          <w:p w:rsidR="00297631" w:rsidRPr="008C61F8" w:rsidRDefault="00297631" w:rsidP="0001575F">
            <w:pPr>
              <w:jc w:val="right"/>
              <w:rPr>
                <w:sz w:val="18"/>
              </w:rPr>
            </w:pPr>
            <w:r w:rsidRPr="008C61F8">
              <w:rPr>
                <w:sz w:val="18"/>
              </w:rPr>
              <w:t>6.02</w:t>
            </w:r>
          </w:p>
        </w:tc>
        <w:tc>
          <w:tcPr>
            <w:tcW w:w="720" w:type="dxa"/>
          </w:tcPr>
          <w:p w:rsidR="00297631" w:rsidRPr="008C61F8" w:rsidRDefault="00297631" w:rsidP="0001575F">
            <w:pPr>
              <w:jc w:val="right"/>
              <w:rPr>
                <w:sz w:val="18"/>
              </w:rPr>
            </w:pPr>
            <w:r w:rsidRPr="008C61F8">
              <w:rPr>
                <w:sz w:val="18"/>
              </w:rPr>
              <w:t>5.25</w:t>
            </w:r>
          </w:p>
        </w:tc>
        <w:tc>
          <w:tcPr>
            <w:tcW w:w="720" w:type="dxa"/>
          </w:tcPr>
          <w:p w:rsidR="00297631" w:rsidRPr="008C61F8" w:rsidRDefault="00297631" w:rsidP="0001575F">
            <w:pPr>
              <w:jc w:val="right"/>
              <w:rPr>
                <w:sz w:val="18"/>
              </w:rPr>
            </w:pPr>
            <w:r w:rsidRPr="008C61F8">
              <w:rPr>
                <w:sz w:val="18"/>
              </w:rPr>
              <w:t>0.77</w:t>
            </w:r>
          </w:p>
        </w:tc>
        <w:tc>
          <w:tcPr>
            <w:tcW w:w="720" w:type="dxa"/>
          </w:tcPr>
          <w:p w:rsidR="00297631" w:rsidRPr="008C61F8" w:rsidRDefault="00297631" w:rsidP="0001575F">
            <w:pPr>
              <w:jc w:val="right"/>
              <w:rPr>
                <w:sz w:val="18"/>
              </w:rPr>
            </w:pPr>
            <w:r w:rsidRPr="008C61F8">
              <w:rPr>
                <w:sz w:val="18"/>
              </w:rPr>
              <w:t>6.10</w:t>
            </w:r>
          </w:p>
        </w:tc>
        <w:tc>
          <w:tcPr>
            <w:tcW w:w="720" w:type="dxa"/>
          </w:tcPr>
          <w:p w:rsidR="00297631" w:rsidRPr="008C61F8" w:rsidRDefault="00297631" w:rsidP="0001575F">
            <w:pPr>
              <w:jc w:val="right"/>
              <w:rPr>
                <w:sz w:val="18"/>
              </w:rPr>
            </w:pPr>
            <w:r w:rsidRPr="008C61F8">
              <w:rPr>
                <w:sz w:val="18"/>
              </w:rPr>
              <w:t>5.36</w:t>
            </w:r>
          </w:p>
        </w:tc>
        <w:tc>
          <w:tcPr>
            <w:tcW w:w="720" w:type="dxa"/>
          </w:tcPr>
          <w:p w:rsidR="00297631" w:rsidRPr="008C61F8" w:rsidRDefault="00297631" w:rsidP="0001575F">
            <w:pPr>
              <w:jc w:val="right"/>
              <w:rPr>
                <w:sz w:val="18"/>
              </w:rPr>
            </w:pPr>
            <w:r w:rsidRPr="008C61F8">
              <w:rPr>
                <w:sz w:val="18"/>
              </w:rPr>
              <w:t>0.74</w:t>
            </w:r>
          </w:p>
        </w:tc>
        <w:tc>
          <w:tcPr>
            <w:tcW w:w="720" w:type="dxa"/>
            <w:vAlign w:val="bottom"/>
          </w:tcPr>
          <w:p w:rsidR="00297631" w:rsidRPr="008C61F8" w:rsidRDefault="00297631" w:rsidP="0001575F">
            <w:pPr>
              <w:jc w:val="right"/>
              <w:rPr>
                <w:sz w:val="18"/>
              </w:rPr>
            </w:pPr>
            <w:r w:rsidRPr="008C61F8">
              <w:rPr>
                <w:sz w:val="18"/>
              </w:rPr>
              <w:t>0.11</w:t>
            </w:r>
          </w:p>
        </w:tc>
      </w:tr>
      <w:tr w:rsidR="00297631" w:rsidRPr="008C61F8" w:rsidTr="0001575F">
        <w:tc>
          <w:tcPr>
            <w:tcW w:w="3708" w:type="dxa"/>
          </w:tcPr>
          <w:p w:rsidR="00297631" w:rsidRPr="008C61F8" w:rsidRDefault="00297631" w:rsidP="0001575F">
            <w:pPr>
              <w:ind w:left="180" w:hanging="180"/>
              <w:rPr>
                <w:sz w:val="18"/>
              </w:rPr>
            </w:pPr>
            <w:r w:rsidRPr="008C61F8">
              <w:rPr>
                <w:sz w:val="18"/>
              </w:rPr>
              <w:t>Campus Support Services</w:t>
            </w:r>
          </w:p>
        </w:tc>
        <w:tc>
          <w:tcPr>
            <w:tcW w:w="720" w:type="dxa"/>
            <w:vAlign w:val="bottom"/>
          </w:tcPr>
          <w:p w:rsidR="00297631" w:rsidRPr="008C61F8" w:rsidRDefault="00297631" w:rsidP="0001575F">
            <w:pPr>
              <w:jc w:val="right"/>
              <w:rPr>
                <w:sz w:val="18"/>
              </w:rPr>
            </w:pPr>
            <w:r w:rsidRPr="008C61F8">
              <w:rPr>
                <w:sz w:val="18"/>
              </w:rPr>
              <w:t>5.95</w:t>
            </w:r>
          </w:p>
        </w:tc>
        <w:tc>
          <w:tcPr>
            <w:tcW w:w="720" w:type="dxa"/>
          </w:tcPr>
          <w:p w:rsidR="00297631" w:rsidRPr="008C61F8" w:rsidRDefault="00297631" w:rsidP="0001575F">
            <w:pPr>
              <w:jc w:val="right"/>
              <w:rPr>
                <w:sz w:val="18"/>
              </w:rPr>
            </w:pPr>
            <w:r w:rsidRPr="008C61F8">
              <w:rPr>
                <w:sz w:val="18"/>
              </w:rPr>
              <w:t>5.38</w:t>
            </w:r>
          </w:p>
        </w:tc>
        <w:tc>
          <w:tcPr>
            <w:tcW w:w="720" w:type="dxa"/>
          </w:tcPr>
          <w:p w:rsidR="00297631" w:rsidRPr="008C61F8" w:rsidRDefault="00297631" w:rsidP="0001575F">
            <w:pPr>
              <w:jc w:val="right"/>
              <w:rPr>
                <w:sz w:val="18"/>
              </w:rPr>
            </w:pPr>
            <w:r w:rsidRPr="008C61F8">
              <w:rPr>
                <w:sz w:val="18"/>
              </w:rPr>
              <w:t>0.57</w:t>
            </w:r>
          </w:p>
        </w:tc>
        <w:tc>
          <w:tcPr>
            <w:tcW w:w="720" w:type="dxa"/>
          </w:tcPr>
          <w:p w:rsidR="00297631" w:rsidRPr="008C61F8" w:rsidRDefault="00297631" w:rsidP="0001575F">
            <w:pPr>
              <w:jc w:val="right"/>
              <w:rPr>
                <w:sz w:val="18"/>
              </w:rPr>
            </w:pPr>
            <w:r w:rsidRPr="008C61F8">
              <w:rPr>
                <w:sz w:val="18"/>
              </w:rPr>
              <w:t>6.16</w:t>
            </w:r>
          </w:p>
        </w:tc>
        <w:tc>
          <w:tcPr>
            <w:tcW w:w="720" w:type="dxa"/>
          </w:tcPr>
          <w:p w:rsidR="00297631" w:rsidRPr="008C61F8" w:rsidRDefault="00297631" w:rsidP="0001575F">
            <w:pPr>
              <w:jc w:val="right"/>
              <w:rPr>
                <w:sz w:val="18"/>
              </w:rPr>
            </w:pPr>
            <w:r w:rsidRPr="008C61F8">
              <w:rPr>
                <w:sz w:val="18"/>
              </w:rPr>
              <w:t>5.49</w:t>
            </w:r>
          </w:p>
        </w:tc>
        <w:tc>
          <w:tcPr>
            <w:tcW w:w="720" w:type="dxa"/>
          </w:tcPr>
          <w:p w:rsidR="00297631" w:rsidRPr="008C61F8" w:rsidRDefault="00297631" w:rsidP="0001575F">
            <w:pPr>
              <w:jc w:val="right"/>
              <w:rPr>
                <w:sz w:val="18"/>
              </w:rPr>
            </w:pPr>
            <w:r w:rsidRPr="008C61F8">
              <w:rPr>
                <w:sz w:val="18"/>
              </w:rPr>
              <w:t>0.67</w:t>
            </w:r>
          </w:p>
        </w:tc>
        <w:tc>
          <w:tcPr>
            <w:tcW w:w="720" w:type="dxa"/>
            <w:vAlign w:val="bottom"/>
          </w:tcPr>
          <w:p w:rsidR="00297631" w:rsidRPr="008C61F8" w:rsidRDefault="00297631" w:rsidP="0001575F">
            <w:pPr>
              <w:jc w:val="right"/>
              <w:rPr>
                <w:sz w:val="18"/>
              </w:rPr>
            </w:pPr>
            <w:r w:rsidRPr="008C61F8">
              <w:rPr>
                <w:sz w:val="18"/>
              </w:rPr>
              <w:t>0.11</w:t>
            </w:r>
          </w:p>
        </w:tc>
      </w:tr>
      <w:tr w:rsidR="00297631" w:rsidRPr="008C61F8" w:rsidTr="0001575F">
        <w:tc>
          <w:tcPr>
            <w:tcW w:w="3708" w:type="dxa"/>
          </w:tcPr>
          <w:p w:rsidR="00297631" w:rsidRPr="008C61F8" w:rsidRDefault="00297631" w:rsidP="0001575F">
            <w:pPr>
              <w:ind w:left="180" w:hanging="180"/>
              <w:rPr>
                <w:sz w:val="18"/>
              </w:rPr>
            </w:pPr>
            <w:r w:rsidRPr="008C61F8">
              <w:rPr>
                <w:sz w:val="18"/>
              </w:rPr>
              <w:t>Safety and Security</w:t>
            </w:r>
          </w:p>
        </w:tc>
        <w:tc>
          <w:tcPr>
            <w:tcW w:w="720" w:type="dxa"/>
            <w:vAlign w:val="bottom"/>
          </w:tcPr>
          <w:p w:rsidR="00297631" w:rsidRPr="008C61F8" w:rsidRDefault="00297631" w:rsidP="0001575F">
            <w:pPr>
              <w:jc w:val="right"/>
              <w:rPr>
                <w:sz w:val="18"/>
              </w:rPr>
            </w:pPr>
            <w:r w:rsidRPr="008C61F8">
              <w:rPr>
                <w:sz w:val="18"/>
              </w:rPr>
              <w:t>5.81</w:t>
            </w:r>
          </w:p>
        </w:tc>
        <w:tc>
          <w:tcPr>
            <w:tcW w:w="720" w:type="dxa"/>
          </w:tcPr>
          <w:p w:rsidR="00297631" w:rsidRPr="008C61F8" w:rsidRDefault="00297631" w:rsidP="0001575F">
            <w:pPr>
              <w:jc w:val="right"/>
              <w:rPr>
                <w:sz w:val="18"/>
              </w:rPr>
            </w:pPr>
            <w:r w:rsidRPr="008C61F8">
              <w:rPr>
                <w:sz w:val="18"/>
              </w:rPr>
              <w:t>5.64</w:t>
            </w:r>
          </w:p>
        </w:tc>
        <w:tc>
          <w:tcPr>
            <w:tcW w:w="720" w:type="dxa"/>
          </w:tcPr>
          <w:p w:rsidR="00297631" w:rsidRPr="008C61F8" w:rsidRDefault="00297631" w:rsidP="0001575F">
            <w:pPr>
              <w:jc w:val="right"/>
              <w:rPr>
                <w:sz w:val="18"/>
              </w:rPr>
            </w:pPr>
            <w:r w:rsidRPr="008C61F8">
              <w:rPr>
                <w:sz w:val="18"/>
              </w:rPr>
              <w:t>0.17</w:t>
            </w:r>
          </w:p>
        </w:tc>
        <w:tc>
          <w:tcPr>
            <w:tcW w:w="720" w:type="dxa"/>
          </w:tcPr>
          <w:p w:rsidR="00297631" w:rsidRPr="008C61F8" w:rsidRDefault="00297631" w:rsidP="0001575F">
            <w:pPr>
              <w:jc w:val="right"/>
              <w:rPr>
                <w:sz w:val="18"/>
              </w:rPr>
            </w:pPr>
            <w:r w:rsidRPr="008C61F8">
              <w:rPr>
                <w:sz w:val="18"/>
              </w:rPr>
              <w:t>5.93</w:t>
            </w:r>
          </w:p>
        </w:tc>
        <w:tc>
          <w:tcPr>
            <w:tcW w:w="720" w:type="dxa"/>
          </w:tcPr>
          <w:p w:rsidR="00297631" w:rsidRPr="008C61F8" w:rsidRDefault="00297631" w:rsidP="0001575F">
            <w:pPr>
              <w:jc w:val="right"/>
              <w:rPr>
                <w:sz w:val="18"/>
              </w:rPr>
            </w:pPr>
            <w:r w:rsidRPr="008C61F8">
              <w:rPr>
                <w:sz w:val="18"/>
              </w:rPr>
              <w:t>5.51</w:t>
            </w:r>
          </w:p>
        </w:tc>
        <w:tc>
          <w:tcPr>
            <w:tcW w:w="720" w:type="dxa"/>
          </w:tcPr>
          <w:p w:rsidR="00297631" w:rsidRPr="008C61F8" w:rsidRDefault="00297631" w:rsidP="0001575F">
            <w:pPr>
              <w:jc w:val="right"/>
              <w:rPr>
                <w:sz w:val="18"/>
              </w:rPr>
            </w:pPr>
            <w:r w:rsidRPr="008C61F8">
              <w:rPr>
                <w:sz w:val="18"/>
              </w:rPr>
              <w:t>0.42</w:t>
            </w:r>
          </w:p>
        </w:tc>
        <w:tc>
          <w:tcPr>
            <w:tcW w:w="720" w:type="dxa"/>
            <w:vAlign w:val="bottom"/>
          </w:tcPr>
          <w:p w:rsidR="00297631" w:rsidRPr="008C61F8" w:rsidRDefault="00297631" w:rsidP="0001575F">
            <w:pPr>
              <w:jc w:val="right"/>
              <w:rPr>
                <w:sz w:val="18"/>
              </w:rPr>
            </w:pPr>
            <w:r w:rsidRPr="008C61F8">
              <w:rPr>
                <w:sz w:val="18"/>
              </w:rPr>
              <w:t>-0.13</w:t>
            </w:r>
          </w:p>
        </w:tc>
      </w:tr>
      <w:tr w:rsidR="00297631" w:rsidRPr="008C61F8" w:rsidTr="0001575F">
        <w:tc>
          <w:tcPr>
            <w:tcW w:w="3708" w:type="dxa"/>
          </w:tcPr>
          <w:p w:rsidR="00297631" w:rsidRPr="008C61F8" w:rsidRDefault="00297631" w:rsidP="0001575F">
            <w:pPr>
              <w:ind w:left="180" w:hanging="180"/>
              <w:rPr>
                <w:sz w:val="18"/>
              </w:rPr>
            </w:pPr>
            <w:r w:rsidRPr="008C61F8">
              <w:rPr>
                <w:sz w:val="18"/>
              </w:rPr>
              <w:t>Responsiveness to Diverse Population</w:t>
            </w:r>
          </w:p>
        </w:tc>
        <w:tc>
          <w:tcPr>
            <w:tcW w:w="720" w:type="dxa"/>
            <w:vAlign w:val="bottom"/>
          </w:tcPr>
          <w:p w:rsidR="00297631" w:rsidRPr="008C61F8" w:rsidRDefault="00297631" w:rsidP="0001575F">
            <w:pPr>
              <w:jc w:val="right"/>
              <w:rPr>
                <w:sz w:val="18"/>
              </w:rPr>
            </w:pPr>
            <w:r w:rsidRPr="008C61F8">
              <w:rPr>
                <w:sz w:val="18"/>
              </w:rPr>
              <w:t>NA</w:t>
            </w:r>
          </w:p>
        </w:tc>
        <w:tc>
          <w:tcPr>
            <w:tcW w:w="720" w:type="dxa"/>
          </w:tcPr>
          <w:p w:rsidR="00297631" w:rsidRPr="008C61F8" w:rsidRDefault="00297631" w:rsidP="0001575F">
            <w:pPr>
              <w:jc w:val="right"/>
              <w:rPr>
                <w:sz w:val="18"/>
              </w:rPr>
            </w:pPr>
            <w:r w:rsidRPr="008C61F8">
              <w:rPr>
                <w:sz w:val="18"/>
              </w:rPr>
              <w:t>5.97</w:t>
            </w:r>
          </w:p>
        </w:tc>
        <w:tc>
          <w:tcPr>
            <w:tcW w:w="720" w:type="dxa"/>
          </w:tcPr>
          <w:p w:rsidR="00297631" w:rsidRPr="008C61F8" w:rsidRDefault="00297631" w:rsidP="0001575F">
            <w:pPr>
              <w:jc w:val="right"/>
              <w:rPr>
                <w:sz w:val="18"/>
              </w:rPr>
            </w:pPr>
            <w:r w:rsidRPr="008C61F8">
              <w:rPr>
                <w:sz w:val="18"/>
              </w:rPr>
              <w:t>NA</w:t>
            </w:r>
          </w:p>
        </w:tc>
        <w:tc>
          <w:tcPr>
            <w:tcW w:w="720" w:type="dxa"/>
            <w:vAlign w:val="bottom"/>
          </w:tcPr>
          <w:p w:rsidR="00297631" w:rsidRPr="008C61F8" w:rsidRDefault="00297631" w:rsidP="0001575F">
            <w:pPr>
              <w:jc w:val="right"/>
              <w:rPr>
                <w:sz w:val="18"/>
              </w:rPr>
            </w:pPr>
            <w:r w:rsidRPr="008C61F8">
              <w:rPr>
                <w:sz w:val="18"/>
              </w:rPr>
              <w:t>NA</w:t>
            </w:r>
          </w:p>
        </w:tc>
        <w:tc>
          <w:tcPr>
            <w:tcW w:w="720" w:type="dxa"/>
          </w:tcPr>
          <w:p w:rsidR="00297631" w:rsidRPr="008C61F8" w:rsidRDefault="00297631" w:rsidP="0001575F">
            <w:pPr>
              <w:jc w:val="right"/>
              <w:rPr>
                <w:sz w:val="18"/>
              </w:rPr>
            </w:pPr>
            <w:r w:rsidRPr="008C61F8">
              <w:rPr>
                <w:sz w:val="18"/>
              </w:rPr>
              <w:t>6.09</w:t>
            </w:r>
          </w:p>
        </w:tc>
        <w:tc>
          <w:tcPr>
            <w:tcW w:w="720" w:type="dxa"/>
            <w:vAlign w:val="bottom"/>
          </w:tcPr>
          <w:p w:rsidR="00297631" w:rsidRPr="008C61F8" w:rsidRDefault="00297631" w:rsidP="0001575F">
            <w:pPr>
              <w:jc w:val="right"/>
              <w:rPr>
                <w:sz w:val="18"/>
              </w:rPr>
            </w:pPr>
            <w:r w:rsidRPr="008C61F8">
              <w:rPr>
                <w:sz w:val="18"/>
              </w:rPr>
              <w:t>NA</w:t>
            </w:r>
          </w:p>
        </w:tc>
        <w:tc>
          <w:tcPr>
            <w:tcW w:w="720" w:type="dxa"/>
            <w:vAlign w:val="bottom"/>
          </w:tcPr>
          <w:p w:rsidR="00297631" w:rsidRPr="008C61F8" w:rsidRDefault="00297631" w:rsidP="0001575F">
            <w:pPr>
              <w:jc w:val="right"/>
              <w:rPr>
                <w:sz w:val="18"/>
              </w:rPr>
            </w:pPr>
            <w:r w:rsidRPr="008C61F8">
              <w:rPr>
                <w:sz w:val="18"/>
              </w:rPr>
              <w:t>0.12</w:t>
            </w:r>
          </w:p>
        </w:tc>
      </w:tr>
    </w:tbl>
    <w:p w:rsidR="00297631" w:rsidRPr="00B96994" w:rsidRDefault="00297631" w:rsidP="00297631">
      <w:pPr>
        <w:pStyle w:val="BodyText2"/>
      </w:pPr>
    </w:p>
    <w:p w:rsidR="00297631" w:rsidRPr="00B96994" w:rsidRDefault="00297631" w:rsidP="00297631">
      <w:pPr>
        <w:pStyle w:val="BodyText2"/>
      </w:pPr>
      <w:r w:rsidRPr="00B96994">
        <w:t xml:space="preserve">Student Centeredness and Concern for the Individual remain the highest two in importance (2012, 2014), but the Student Satisfaction on Student Centeredness increased, diminishing the Performance Gap from 0.60 in 2012 to 0.48 in 2014.  The Importance on Instructional Effectiveness increased from 6.52 in 2012 to 6.63 in 2014, but the Satisfaction remained the same, which made the Performance Gap increase from 0.61 in 2012 to 0.73 in 2014.  Importance on Recruitment and Financial Aid increased from 6.24 in 2012 to 6.32 in 2014, but the Satisfaction decreased from 5.68 in 2012 to 5.51 in 2014, which could result from not having a PR Director.  The low Importance rating on Safety and Security probably evidences that students feel safe on our rural campus; the Performance Gap is also very small.  The Academic Dean and the faculty continue to work on student satisfaction with Instructional Effectiveness, through the Student Course Evaluation forms, Peer Evaluations, and observations from the Academic Dean. The Dean of Students, the Dean of Men, and the Dean of Women continue to interview </w:t>
      </w:r>
      <w:r w:rsidRPr="00B96994">
        <w:lastRenderedPageBreak/>
        <w:t>students throughout the year regarding Student Life as one means of demonstrating Concern for Individuals and Student Centeredness</w:t>
      </w:r>
      <w:r w:rsidR="00723F9C" w:rsidRPr="00B96994">
        <w:t>.</w:t>
      </w:r>
    </w:p>
    <w:p w:rsidR="00297631" w:rsidRPr="00B96994" w:rsidRDefault="00297631" w:rsidP="00297631"/>
    <w:p w:rsidR="00297631" w:rsidRPr="009E0991" w:rsidRDefault="00297631" w:rsidP="00297631">
      <w:r w:rsidRPr="009E0991">
        <w:t>Results from the Wesleyan Wellness Profile (mean of 5.60 on a six-point Likert-type scale for 63 line items relating to spiritual transformation) suggest that students are achieving the spiritual growth which the school promotes and which the students desired when they came. According to the WWP (item 8), students attribute their spiritual growth to the Bible College program (mean of 4.68).  This survey is included in the Assessment Plan (2016), Appendix</w:t>
      </w:r>
      <w:r w:rsidRPr="00DE5678">
        <w:t xml:space="preserve"> </w:t>
      </w:r>
      <w:r w:rsidR="00DE5678" w:rsidRPr="00DE5678">
        <w:t>F</w:t>
      </w:r>
      <w:r w:rsidRPr="009E0991">
        <w:t>. (EE3)</w:t>
      </w:r>
    </w:p>
    <w:p w:rsidR="00297631" w:rsidRPr="009E0991" w:rsidRDefault="00297631" w:rsidP="00297631"/>
    <w:tbl>
      <w:tblPr>
        <w:tblStyle w:val="TableGrid"/>
        <w:tblW w:w="0" w:type="auto"/>
        <w:jc w:val="center"/>
        <w:tblLayout w:type="fixed"/>
        <w:tblLook w:val="04A0" w:firstRow="1" w:lastRow="0" w:firstColumn="1" w:lastColumn="0" w:noHBand="0" w:noVBand="1"/>
      </w:tblPr>
      <w:tblGrid>
        <w:gridCol w:w="3438"/>
        <w:gridCol w:w="1806"/>
        <w:gridCol w:w="1806"/>
        <w:gridCol w:w="1806"/>
      </w:tblGrid>
      <w:tr w:rsidR="00297631" w:rsidTr="0001575F">
        <w:trPr>
          <w:jc w:val="center"/>
        </w:trPr>
        <w:tc>
          <w:tcPr>
            <w:tcW w:w="8856" w:type="dxa"/>
            <w:gridSpan w:val="4"/>
            <w:vAlign w:val="center"/>
          </w:tcPr>
          <w:p w:rsidR="00297631" w:rsidRDefault="00297631" w:rsidP="0001575F">
            <w:pPr>
              <w:jc w:val="center"/>
              <w:rPr>
                <w:color w:val="000000"/>
              </w:rPr>
            </w:pPr>
            <w:r>
              <w:rPr>
                <w:color w:val="000000"/>
              </w:rPr>
              <w:t>Wesleyan Wellness Profile (selected items)</w:t>
            </w:r>
          </w:p>
        </w:tc>
      </w:tr>
      <w:tr w:rsidR="00297631" w:rsidTr="0001575F">
        <w:trPr>
          <w:jc w:val="center"/>
        </w:trPr>
        <w:tc>
          <w:tcPr>
            <w:tcW w:w="3438" w:type="dxa"/>
            <w:vAlign w:val="center"/>
          </w:tcPr>
          <w:p w:rsidR="00297631" w:rsidRDefault="00297631" w:rsidP="0001575F">
            <w:pPr>
              <w:jc w:val="center"/>
              <w:rPr>
                <w:color w:val="000000"/>
              </w:rPr>
            </w:pPr>
            <w:r>
              <w:rPr>
                <w:color w:val="000000"/>
              </w:rPr>
              <w:t>Date</w:t>
            </w:r>
          </w:p>
        </w:tc>
        <w:tc>
          <w:tcPr>
            <w:tcW w:w="1806" w:type="dxa"/>
            <w:vAlign w:val="center"/>
          </w:tcPr>
          <w:p w:rsidR="00297631" w:rsidRDefault="00297631" w:rsidP="0001575F">
            <w:pPr>
              <w:jc w:val="center"/>
              <w:rPr>
                <w:color w:val="000000"/>
              </w:rPr>
            </w:pPr>
            <w:r>
              <w:rPr>
                <w:color w:val="000000"/>
              </w:rPr>
              <w:t>04/12/2012</w:t>
            </w:r>
          </w:p>
        </w:tc>
        <w:tc>
          <w:tcPr>
            <w:tcW w:w="1806" w:type="dxa"/>
            <w:vAlign w:val="center"/>
          </w:tcPr>
          <w:p w:rsidR="00297631" w:rsidRDefault="00297631" w:rsidP="0001575F">
            <w:pPr>
              <w:jc w:val="center"/>
              <w:rPr>
                <w:color w:val="000000"/>
              </w:rPr>
            </w:pPr>
            <w:r>
              <w:rPr>
                <w:color w:val="000000"/>
              </w:rPr>
              <w:t>10/30/2013</w:t>
            </w:r>
          </w:p>
        </w:tc>
        <w:tc>
          <w:tcPr>
            <w:tcW w:w="1806" w:type="dxa"/>
            <w:vAlign w:val="center"/>
          </w:tcPr>
          <w:p w:rsidR="00297631" w:rsidRDefault="00297631" w:rsidP="0001575F">
            <w:pPr>
              <w:jc w:val="center"/>
              <w:rPr>
                <w:color w:val="000000"/>
              </w:rPr>
            </w:pPr>
            <w:r>
              <w:rPr>
                <w:color w:val="000000"/>
              </w:rPr>
              <w:t>10/28/2015</w:t>
            </w:r>
          </w:p>
        </w:tc>
      </w:tr>
      <w:tr w:rsidR="00297631" w:rsidTr="0001575F">
        <w:trPr>
          <w:jc w:val="center"/>
        </w:trPr>
        <w:tc>
          <w:tcPr>
            <w:tcW w:w="3438" w:type="dxa"/>
            <w:vAlign w:val="center"/>
          </w:tcPr>
          <w:p w:rsidR="00297631" w:rsidRDefault="00297631" w:rsidP="0001575F">
            <w:pPr>
              <w:rPr>
                <w:color w:val="000000"/>
              </w:rPr>
            </w:pPr>
            <w:r>
              <w:rPr>
                <w:color w:val="000000"/>
              </w:rPr>
              <w:t>Spiritual Transformation Index</w:t>
            </w:r>
          </w:p>
        </w:tc>
        <w:tc>
          <w:tcPr>
            <w:tcW w:w="1806" w:type="dxa"/>
            <w:vAlign w:val="center"/>
          </w:tcPr>
          <w:p w:rsidR="00297631" w:rsidRDefault="00297631" w:rsidP="0001575F">
            <w:pPr>
              <w:jc w:val="center"/>
              <w:rPr>
                <w:color w:val="000000"/>
              </w:rPr>
            </w:pPr>
            <w:r>
              <w:rPr>
                <w:color w:val="000000"/>
              </w:rPr>
              <w:t>5.41</w:t>
            </w:r>
          </w:p>
        </w:tc>
        <w:tc>
          <w:tcPr>
            <w:tcW w:w="1806" w:type="dxa"/>
            <w:vAlign w:val="center"/>
          </w:tcPr>
          <w:p w:rsidR="00297631" w:rsidRDefault="00297631" w:rsidP="0001575F">
            <w:pPr>
              <w:jc w:val="center"/>
              <w:rPr>
                <w:color w:val="000000"/>
              </w:rPr>
            </w:pPr>
            <w:r>
              <w:rPr>
                <w:color w:val="000000"/>
              </w:rPr>
              <w:t>5.58</w:t>
            </w:r>
          </w:p>
        </w:tc>
        <w:tc>
          <w:tcPr>
            <w:tcW w:w="1806" w:type="dxa"/>
            <w:vAlign w:val="center"/>
          </w:tcPr>
          <w:p w:rsidR="00297631" w:rsidRDefault="00297631" w:rsidP="0001575F">
            <w:pPr>
              <w:jc w:val="center"/>
              <w:rPr>
                <w:color w:val="000000"/>
              </w:rPr>
            </w:pPr>
            <w:r>
              <w:rPr>
                <w:color w:val="000000"/>
              </w:rPr>
              <w:t>5.60</w:t>
            </w:r>
          </w:p>
        </w:tc>
      </w:tr>
      <w:tr w:rsidR="00297631" w:rsidTr="0001575F">
        <w:trPr>
          <w:jc w:val="center"/>
        </w:trPr>
        <w:tc>
          <w:tcPr>
            <w:tcW w:w="3438" w:type="dxa"/>
            <w:vAlign w:val="center"/>
          </w:tcPr>
          <w:p w:rsidR="00297631" w:rsidRDefault="00297631" w:rsidP="0001575F">
            <w:pPr>
              <w:rPr>
                <w:color w:val="000000"/>
              </w:rPr>
            </w:pPr>
            <w:r>
              <w:rPr>
                <w:color w:val="000000"/>
              </w:rPr>
              <w:t>Bible College Experience</w:t>
            </w:r>
          </w:p>
        </w:tc>
        <w:tc>
          <w:tcPr>
            <w:tcW w:w="1806" w:type="dxa"/>
            <w:vAlign w:val="center"/>
          </w:tcPr>
          <w:p w:rsidR="00297631" w:rsidRDefault="00297631" w:rsidP="0001575F">
            <w:pPr>
              <w:jc w:val="center"/>
              <w:rPr>
                <w:color w:val="000000"/>
              </w:rPr>
            </w:pPr>
            <w:r>
              <w:rPr>
                <w:color w:val="000000"/>
              </w:rPr>
              <w:t>4.63</w:t>
            </w:r>
          </w:p>
        </w:tc>
        <w:tc>
          <w:tcPr>
            <w:tcW w:w="1806" w:type="dxa"/>
            <w:vAlign w:val="center"/>
          </w:tcPr>
          <w:p w:rsidR="00297631" w:rsidRDefault="00297631" w:rsidP="0001575F">
            <w:pPr>
              <w:jc w:val="center"/>
              <w:rPr>
                <w:color w:val="000000"/>
              </w:rPr>
            </w:pPr>
            <w:r>
              <w:rPr>
                <w:color w:val="000000"/>
              </w:rPr>
              <w:t>4.75</w:t>
            </w:r>
          </w:p>
        </w:tc>
        <w:tc>
          <w:tcPr>
            <w:tcW w:w="1806" w:type="dxa"/>
            <w:vAlign w:val="center"/>
          </w:tcPr>
          <w:p w:rsidR="00297631" w:rsidRDefault="00297631" w:rsidP="0001575F">
            <w:pPr>
              <w:jc w:val="center"/>
              <w:rPr>
                <w:color w:val="000000"/>
              </w:rPr>
            </w:pPr>
            <w:r>
              <w:rPr>
                <w:color w:val="000000"/>
              </w:rPr>
              <w:t>4.68</w:t>
            </w:r>
          </w:p>
        </w:tc>
      </w:tr>
      <w:tr w:rsidR="00297631" w:rsidTr="0001575F">
        <w:trPr>
          <w:jc w:val="center"/>
        </w:trPr>
        <w:tc>
          <w:tcPr>
            <w:tcW w:w="3438" w:type="dxa"/>
            <w:vAlign w:val="center"/>
          </w:tcPr>
          <w:p w:rsidR="00297631" w:rsidRDefault="00297631" w:rsidP="0001575F">
            <w:pPr>
              <w:rPr>
                <w:color w:val="000000"/>
              </w:rPr>
            </w:pPr>
            <w:r>
              <w:rPr>
                <w:color w:val="000000"/>
              </w:rPr>
              <w:t>Campus Atmosphere</w:t>
            </w:r>
          </w:p>
        </w:tc>
        <w:tc>
          <w:tcPr>
            <w:tcW w:w="1806" w:type="dxa"/>
            <w:vAlign w:val="center"/>
          </w:tcPr>
          <w:p w:rsidR="00297631" w:rsidRDefault="00297631" w:rsidP="0001575F">
            <w:pPr>
              <w:jc w:val="center"/>
              <w:rPr>
                <w:color w:val="000000"/>
              </w:rPr>
            </w:pPr>
            <w:r>
              <w:rPr>
                <w:color w:val="000000"/>
              </w:rPr>
              <w:t>5.14</w:t>
            </w:r>
          </w:p>
        </w:tc>
        <w:tc>
          <w:tcPr>
            <w:tcW w:w="1806" w:type="dxa"/>
            <w:vAlign w:val="center"/>
          </w:tcPr>
          <w:p w:rsidR="00297631" w:rsidRDefault="00297631" w:rsidP="0001575F">
            <w:pPr>
              <w:jc w:val="center"/>
              <w:rPr>
                <w:color w:val="000000"/>
              </w:rPr>
            </w:pPr>
            <w:r>
              <w:rPr>
                <w:color w:val="000000"/>
              </w:rPr>
              <w:t>5.31</w:t>
            </w:r>
          </w:p>
        </w:tc>
        <w:tc>
          <w:tcPr>
            <w:tcW w:w="1806" w:type="dxa"/>
            <w:vAlign w:val="center"/>
          </w:tcPr>
          <w:p w:rsidR="00297631" w:rsidRDefault="00297631" w:rsidP="0001575F">
            <w:pPr>
              <w:jc w:val="center"/>
              <w:rPr>
                <w:color w:val="000000"/>
              </w:rPr>
            </w:pPr>
            <w:r>
              <w:rPr>
                <w:color w:val="000000"/>
              </w:rPr>
              <w:t>5.31</w:t>
            </w:r>
          </w:p>
        </w:tc>
      </w:tr>
    </w:tbl>
    <w:p w:rsidR="00297631" w:rsidRDefault="00297631" w:rsidP="00297631">
      <w:pPr>
        <w:rPr>
          <w:color w:val="000000"/>
        </w:rPr>
      </w:pPr>
    </w:p>
    <w:p w:rsidR="00297631" w:rsidRDefault="00297631" w:rsidP="00297631">
      <w:r>
        <w:t>The Faculty Staff Perception survey (also referenced under Standard 2A) arises from the close face-to-face relationship that faculty and staff members sustain with the students and focuses explicitly on the Institutional Goals.  Because the goals of Penn View are designed to influence students, both in and out of the classrooms, the results of this survey, administered in May</w:t>
      </w:r>
      <w:r w:rsidRPr="00D25E6D">
        <w:t xml:space="preserve"> 2015</w:t>
      </w:r>
      <w:r>
        <w:t xml:space="preserve">, indicate that the faculty and staff perceive that their efforts are successful.  On a Likert-type scale of </w:t>
      </w:r>
      <w:r>
        <w:rPr>
          <w:i/>
        </w:rPr>
        <w:t>1 very untrue</w:t>
      </w:r>
      <w:r>
        <w:t xml:space="preserve"> to </w:t>
      </w:r>
      <w:r>
        <w:rPr>
          <w:i/>
        </w:rPr>
        <w:t>6 very true</w:t>
      </w:r>
      <w:r>
        <w:t xml:space="preserve">, the average of the ratings for all the Institutional Goals was </w:t>
      </w:r>
      <w:r w:rsidRPr="00D25E6D">
        <w:t>4.92</w:t>
      </w:r>
      <w:r>
        <w:t xml:space="preserve">, just below </w:t>
      </w:r>
      <w:r>
        <w:rPr>
          <w:i/>
        </w:rPr>
        <w:t>5 mostly true</w:t>
      </w:r>
      <w:r>
        <w:t>. This survey is included</w:t>
      </w:r>
      <w:r w:rsidR="00DE5678">
        <w:t xml:space="preserve"> in Appendix C </w:t>
      </w:r>
      <w:r>
        <w:t xml:space="preserve">in the Assessment </w:t>
      </w:r>
      <w:r w:rsidRPr="009E0991">
        <w:t>Plan (2016).</w:t>
      </w:r>
      <w:r>
        <w:t xml:space="preserve">  The annual means of the means are reported in the table below.</w:t>
      </w:r>
    </w:p>
    <w:p w:rsidR="00297631" w:rsidRDefault="00297631" w:rsidP="00297631"/>
    <w:tbl>
      <w:tblPr>
        <w:tblStyle w:val="TableGrid"/>
        <w:tblW w:w="0" w:type="auto"/>
        <w:tblLook w:val="04A0" w:firstRow="1" w:lastRow="0" w:firstColumn="1" w:lastColumn="0" w:noHBand="0" w:noVBand="1"/>
      </w:tblPr>
      <w:tblGrid>
        <w:gridCol w:w="2214"/>
        <w:gridCol w:w="2214"/>
        <w:gridCol w:w="2214"/>
        <w:gridCol w:w="2214"/>
      </w:tblGrid>
      <w:tr w:rsidR="00297631" w:rsidTr="0001575F">
        <w:tc>
          <w:tcPr>
            <w:tcW w:w="8856" w:type="dxa"/>
            <w:gridSpan w:val="4"/>
          </w:tcPr>
          <w:p w:rsidR="00297631" w:rsidRDefault="00297631" w:rsidP="0001575F">
            <w:pPr>
              <w:jc w:val="center"/>
            </w:pPr>
            <w:r>
              <w:t xml:space="preserve">Faculty Staff Perception Survey </w:t>
            </w:r>
            <w:r>
              <w:br/>
            </w:r>
            <w:r w:rsidRPr="00FE4D25">
              <w:rPr>
                <w:sz w:val="20"/>
              </w:rPr>
              <w:t>(means on a scale of 1 to 6)</w:t>
            </w:r>
          </w:p>
        </w:tc>
      </w:tr>
      <w:tr w:rsidR="00297631" w:rsidTr="0001575F">
        <w:tc>
          <w:tcPr>
            <w:tcW w:w="2214" w:type="dxa"/>
          </w:tcPr>
          <w:p w:rsidR="00297631" w:rsidRDefault="00297631" w:rsidP="0001575F">
            <w:pPr>
              <w:jc w:val="center"/>
            </w:pPr>
            <w:r>
              <w:t>06/04/2012</w:t>
            </w:r>
          </w:p>
        </w:tc>
        <w:tc>
          <w:tcPr>
            <w:tcW w:w="2214" w:type="dxa"/>
          </w:tcPr>
          <w:p w:rsidR="00297631" w:rsidRDefault="00297631" w:rsidP="0001575F">
            <w:pPr>
              <w:jc w:val="center"/>
            </w:pPr>
            <w:r>
              <w:t>08/19/2013</w:t>
            </w:r>
          </w:p>
        </w:tc>
        <w:tc>
          <w:tcPr>
            <w:tcW w:w="2214" w:type="dxa"/>
          </w:tcPr>
          <w:p w:rsidR="00297631" w:rsidRDefault="00297631" w:rsidP="0001575F">
            <w:pPr>
              <w:jc w:val="center"/>
            </w:pPr>
            <w:r>
              <w:t>04/30/2014</w:t>
            </w:r>
          </w:p>
        </w:tc>
        <w:tc>
          <w:tcPr>
            <w:tcW w:w="2214" w:type="dxa"/>
          </w:tcPr>
          <w:p w:rsidR="00297631" w:rsidRDefault="00297631" w:rsidP="0001575F">
            <w:pPr>
              <w:jc w:val="center"/>
            </w:pPr>
            <w:r>
              <w:t>05/22/2015</w:t>
            </w:r>
          </w:p>
        </w:tc>
      </w:tr>
      <w:tr w:rsidR="00297631" w:rsidTr="0001575F">
        <w:tc>
          <w:tcPr>
            <w:tcW w:w="2214" w:type="dxa"/>
          </w:tcPr>
          <w:p w:rsidR="00297631" w:rsidRDefault="00297631" w:rsidP="0001575F">
            <w:pPr>
              <w:jc w:val="center"/>
            </w:pPr>
            <w:r>
              <w:t>4.67</w:t>
            </w:r>
          </w:p>
        </w:tc>
        <w:tc>
          <w:tcPr>
            <w:tcW w:w="2214" w:type="dxa"/>
          </w:tcPr>
          <w:p w:rsidR="00297631" w:rsidRDefault="00297631" w:rsidP="0001575F">
            <w:pPr>
              <w:jc w:val="center"/>
            </w:pPr>
            <w:r>
              <w:t>4.86</w:t>
            </w:r>
          </w:p>
        </w:tc>
        <w:tc>
          <w:tcPr>
            <w:tcW w:w="2214" w:type="dxa"/>
          </w:tcPr>
          <w:p w:rsidR="00297631" w:rsidRDefault="00297631" w:rsidP="0001575F">
            <w:pPr>
              <w:jc w:val="center"/>
            </w:pPr>
            <w:r>
              <w:t>4.77</w:t>
            </w:r>
          </w:p>
        </w:tc>
        <w:tc>
          <w:tcPr>
            <w:tcW w:w="2214" w:type="dxa"/>
          </w:tcPr>
          <w:p w:rsidR="00297631" w:rsidRDefault="00297631" w:rsidP="0001575F">
            <w:pPr>
              <w:jc w:val="center"/>
            </w:pPr>
            <w:r>
              <w:t>4.92</w:t>
            </w:r>
          </w:p>
        </w:tc>
      </w:tr>
    </w:tbl>
    <w:p w:rsidR="00297631" w:rsidRDefault="00297631" w:rsidP="00297631">
      <w:pPr>
        <w:rPr>
          <w:color w:val="000000"/>
        </w:rPr>
      </w:pPr>
    </w:p>
    <w:p w:rsidR="00297631" w:rsidRDefault="00297631" w:rsidP="00297631">
      <w:pPr>
        <w:pStyle w:val="Heading3"/>
      </w:pPr>
      <w:bookmarkStart w:id="56" w:name="_Toc447630371"/>
      <w:bookmarkStart w:id="57" w:name="_Toc450127222"/>
      <w:bookmarkStart w:id="58" w:name="_Toc451353810"/>
      <w:r>
        <w:t>Administrative and Educational Support (AES) Unit Assessment</w:t>
      </w:r>
      <w:bookmarkEnd w:id="56"/>
      <w:bookmarkEnd w:id="57"/>
      <w:bookmarkEnd w:id="58"/>
    </w:p>
    <w:p w:rsidR="00297631" w:rsidRPr="003419C3" w:rsidRDefault="00297631" w:rsidP="00297631">
      <w:r w:rsidRPr="003419C3">
        <w:t xml:space="preserve">The rest of the organization supports the fulfillment of the Institutional Goals and the Mission Statement through supporting instruction and through maintaining institutional effectiveness.  The Administrative Areas and corresponding AES Units are described in the Assessment Plan (2016), Chapter III, and </w:t>
      </w:r>
      <w:r w:rsidR="008C61F8" w:rsidRPr="003419C3">
        <w:t xml:space="preserve">they </w:t>
      </w:r>
      <w:r w:rsidRPr="003419C3">
        <w:t>form the outline for the next section on Standard 2B.</w:t>
      </w:r>
    </w:p>
    <w:p w:rsidR="00297631" w:rsidRPr="003419C3" w:rsidRDefault="00297631" w:rsidP="00297631"/>
    <w:p w:rsidR="00297631" w:rsidRDefault="00297631" w:rsidP="00297631">
      <w:pPr>
        <w:pStyle w:val="Heading3"/>
      </w:pPr>
      <w:bookmarkStart w:id="59" w:name="_Toc447630372"/>
      <w:bookmarkStart w:id="60" w:name="_Toc450127223"/>
      <w:bookmarkStart w:id="61" w:name="_Toc451353811"/>
      <w:r>
        <w:t>Executive 100</w:t>
      </w:r>
      <w:bookmarkEnd w:id="59"/>
      <w:bookmarkEnd w:id="60"/>
      <w:bookmarkEnd w:id="61"/>
    </w:p>
    <w:p w:rsidR="00297631" w:rsidRDefault="00297631" w:rsidP="00297631">
      <w:pPr>
        <w:rPr>
          <w:color w:val="000000"/>
        </w:rPr>
      </w:pPr>
    </w:p>
    <w:p w:rsidR="00077F11" w:rsidRDefault="00077F11" w:rsidP="00077F11">
      <w:pPr>
        <w:pStyle w:val="Heading4"/>
      </w:pPr>
      <w:bookmarkStart w:id="62" w:name="_Toc450127224"/>
      <w:bookmarkStart w:id="63" w:name="_Toc447630373"/>
      <w:r>
        <w:t>Board of Directors 110</w:t>
      </w:r>
      <w:bookmarkEnd w:id="62"/>
    </w:p>
    <w:p w:rsidR="00077F11" w:rsidRPr="003419C3" w:rsidRDefault="00077F11" w:rsidP="00077F11">
      <w:r w:rsidRPr="003419C3">
        <w:t xml:space="preserve">The Board of Directors has its own mission statement and five-column chart.  They state their mission as hiring, empowering, and evaluating the president; establishing all school policy; and administrating fiduciary responsibilities.  The Board has developed a Board Handbook (see </w:t>
      </w:r>
      <w:hyperlink r:id="rId26" w:history="1">
        <w:r w:rsidR="00DE2FFF" w:rsidRPr="00992CF9">
          <w:rPr>
            <w:rStyle w:val="Hyperlink"/>
          </w:rPr>
          <w:t>Exhibit</w:t>
        </w:r>
        <w:r w:rsidR="00992CF9" w:rsidRPr="00992CF9">
          <w:rPr>
            <w:rStyle w:val="Hyperlink"/>
          </w:rPr>
          <w:t xml:space="preserve"> E</w:t>
        </w:r>
      </w:hyperlink>
      <w:r w:rsidRPr="003419C3">
        <w:t>) and a means for self-assessment (EE3).  See Standard 4 for further discussio</w:t>
      </w:r>
      <w:r w:rsidR="00530BFB">
        <w:t>n of this unit’s effectiveness.</w:t>
      </w:r>
      <w:r w:rsidR="00530BFB" w:rsidRPr="00312422">
        <w:t xml:space="preserve"> </w:t>
      </w:r>
      <w:r w:rsidR="00530BFB">
        <w:t xml:space="preserve"> </w:t>
      </w:r>
      <w:r w:rsidR="00530BFB" w:rsidRPr="00312422">
        <w:t>The unit has developed its five-column chart.</w:t>
      </w:r>
    </w:p>
    <w:p w:rsidR="00077F11" w:rsidRPr="003419C3" w:rsidRDefault="00077F11" w:rsidP="00077F11"/>
    <w:p w:rsidR="002C5A37" w:rsidRDefault="002C5A37" w:rsidP="002C5A37">
      <w:pPr>
        <w:pStyle w:val="Heading4"/>
      </w:pPr>
      <w:bookmarkStart w:id="64" w:name="_Toc450127225"/>
      <w:r>
        <w:lastRenderedPageBreak/>
        <w:t>President’s Office 106</w:t>
      </w:r>
      <w:bookmarkEnd w:id="64"/>
    </w:p>
    <w:p w:rsidR="002C5A37" w:rsidRPr="00AC0C73" w:rsidRDefault="00077F11" w:rsidP="002C5A37">
      <w:r w:rsidRPr="00AC0C73">
        <w:t>The President’s Office serves the institution in spiritual, pastoral, administrative, and financial leadership.  Twenty-six years of successful leadership testify to the President’s effectiveness.  The President is actively exerting a leadership role in the accreditation process.  (EE3)</w:t>
      </w:r>
    </w:p>
    <w:p w:rsidR="002C5A37" w:rsidRPr="00AC0C73" w:rsidRDefault="002C5A37" w:rsidP="002C5A37"/>
    <w:p w:rsidR="00297631" w:rsidRDefault="00297631" w:rsidP="00297631">
      <w:pPr>
        <w:pStyle w:val="Heading4"/>
      </w:pPr>
      <w:bookmarkStart w:id="65" w:name="_Toc447630374"/>
      <w:bookmarkStart w:id="66" w:name="_Toc450127226"/>
      <w:bookmarkEnd w:id="63"/>
      <w:r>
        <w:t>External Recognition 120</w:t>
      </w:r>
      <w:bookmarkEnd w:id="65"/>
      <w:bookmarkEnd w:id="66"/>
    </w:p>
    <w:p w:rsidR="00297631" w:rsidRPr="00312422" w:rsidRDefault="00297631" w:rsidP="00297631">
      <w:r w:rsidRPr="00312422">
        <w:t>The unit mission is to manage recognition with external agencies such as accreditors and government agencies so that student credits and diplomas will provide appropriate credibility.</w:t>
      </w:r>
      <w:r w:rsidR="000648A8">
        <w:t xml:space="preserve">  </w:t>
      </w:r>
      <w:r w:rsidR="000648A8" w:rsidRPr="00312422">
        <w:t>The unit has developed its</w:t>
      </w:r>
      <w:r w:rsidR="000648A8">
        <w:t xml:space="preserve"> five-column chart.</w:t>
      </w:r>
    </w:p>
    <w:p w:rsidR="00297631" w:rsidRPr="00312422" w:rsidRDefault="00297631" w:rsidP="00297631"/>
    <w:p w:rsidR="00297631" w:rsidRPr="00312422" w:rsidRDefault="00297631" w:rsidP="00297631">
      <w:r w:rsidRPr="00312422">
        <w:t>ABHE recognition is the subject of the whole Self-Study.  Recognition by the Pennsylvania Department of Education (PDE) is addressed under Standard 4.  Recognition by the U. S. Department of Education (USDE) toward Title IV is also addressed under Standard 4.</w:t>
      </w:r>
    </w:p>
    <w:p w:rsidR="00297631" w:rsidRPr="00312422" w:rsidRDefault="00297631" w:rsidP="00297631"/>
    <w:p w:rsidR="00297631" w:rsidRPr="00312422" w:rsidRDefault="00297631" w:rsidP="00297631">
      <w:r w:rsidRPr="00312422">
        <w:t xml:space="preserve">Recognition by the Student and Exchange Visitor Program (SEVP) and involvement in the Student Exchange and Visitor Information System (SEVIS) </w:t>
      </w:r>
      <w:r w:rsidR="005306C1" w:rsidRPr="00312422">
        <w:t>is maintained satisfactorily.</w:t>
      </w:r>
    </w:p>
    <w:p w:rsidR="00297631" w:rsidRPr="00312422" w:rsidRDefault="00297631" w:rsidP="00297631"/>
    <w:p w:rsidR="00297631" w:rsidRPr="00312422" w:rsidRDefault="00297631" w:rsidP="00297631">
      <w:r w:rsidRPr="00312422">
        <w:t>Recognition for education of veterans and military personnel actually comes through PDE via a special office for Veterans Education</w:t>
      </w:r>
      <w:r w:rsidR="005306C1" w:rsidRPr="00312422">
        <w:t>; the approval is current</w:t>
      </w:r>
      <w:r w:rsidRPr="00312422">
        <w:t>.</w:t>
      </w:r>
    </w:p>
    <w:p w:rsidR="00297631" w:rsidRPr="00312422" w:rsidRDefault="00297631" w:rsidP="00297631"/>
    <w:p w:rsidR="00297631" w:rsidRPr="00312422" w:rsidRDefault="00297631" w:rsidP="00297631">
      <w:r w:rsidRPr="00312422">
        <w:t xml:space="preserve">Recognition by other colleges and universities for undergraduate transfer of credit and for graduate education is acknowledged by letters in </w:t>
      </w:r>
      <w:hyperlink r:id="rId27" w:history="1">
        <w:r w:rsidR="00DE2FFF" w:rsidRPr="00992CF9">
          <w:rPr>
            <w:rStyle w:val="Hyperlink"/>
          </w:rPr>
          <w:t>Exhibit</w:t>
        </w:r>
        <w:r w:rsidR="00992CF9" w:rsidRPr="00992CF9">
          <w:rPr>
            <w:rStyle w:val="Hyperlink"/>
          </w:rPr>
          <w:t xml:space="preserve"> C</w:t>
        </w:r>
      </w:hyperlink>
      <w:r w:rsidR="00992CF9">
        <w:t>.</w:t>
      </w:r>
    </w:p>
    <w:p w:rsidR="00297631" w:rsidRPr="00312422" w:rsidRDefault="00297631" w:rsidP="00297631"/>
    <w:p w:rsidR="00297631" w:rsidRDefault="00297631" w:rsidP="00297631">
      <w:pPr>
        <w:pStyle w:val="Heading4"/>
      </w:pPr>
      <w:bookmarkStart w:id="67" w:name="_Toc447630375"/>
      <w:bookmarkStart w:id="68" w:name="_Toc450127227"/>
      <w:r>
        <w:t>Assessment and Planning 130</w:t>
      </w:r>
      <w:bookmarkEnd w:id="67"/>
      <w:bookmarkEnd w:id="68"/>
    </w:p>
    <w:p w:rsidR="00297631" w:rsidRPr="00312422" w:rsidRDefault="00297631" w:rsidP="00297631">
      <w:r w:rsidRPr="00312422">
        <w:t xml:space="preserve">This unit as a whole is targeted for incorporation into formal assessment processes during the 2016-2017 school year.  A subunit, Institutional Research and Effectiveness 131, </w:t>
      </w:r>
      <w:r w:rsidR="0009050F" w:rsidRPr="00312422">
        <w:t>states</w:t>
      </w:r>
      <w:r w:rsidRPr="00312422">
        <w:t xml:space="preserve"> its mission </w:t>
      </w:r>
      <w:r w:rsidR="0009050F" w:rsidRPr="00312422">
        <w:t>as serving PVBI’s fulfillment of its mission by coordinating institution-wide assessment that collects, interprets, and disseminates information that empowers the continual, systematic improvement of student learning, data-informed decision making, strategic planning, and institutional excellence in all areas, thereby also ensuring integrity and transparency with external constituencies.</w:t>
      </w:r>
      <w:r w:rsidR="00137DEC" w:rsidRPr="00312422">
        <w:t xml:space="preserve"> </w:t>
      </w:r>
      <w:r w:rsidR="000648A8">
        <w:t xml:space="preserve"> </w:t>
      </w:r>
      <w:r w:rsidR="00137DEC" w:rsidRPr="00312422">
        <w:t>The unit has developed its</w:t>
      </w:r>
      <w:r w:rsidRPr="00312422">
        <w:t xml:space="preserve"> five-column chart.</w:t>
      </w:r>
    </w:p>
    <w:p w:rsidR="00297631" w:rsidRPr="00312422" w:rsidRDefault="00297631" w:rsidP="00297631"/>
    <w:p w:rsidR="00297631" w:rsidRDefault="00297631" w:rsidP="00297631">
      <w:pPr>
        <w:pStyle w:val="Heading4"/>
      </w:pPr>
      <w:bookmarkStart w:id="69" w:name="_Toc447630376"/>
      <w:bookmarkStart w:id="70" w:name="_Toc450127228"/>
      <w:r>
        <w:t>Development 140</w:t>
      </w:r>
      <w:bookmarkEnd w:id="69"/>
      <w:bookmarkEnd w:id="70"/>
    </w:p>
    <w:p w:rsidR="00297631" w:rsidRPr="00312422" w:rsidRDefault="00297631" w:rsidP="00297631">
      <w:r w:rsidRPr="00312422">
        <w:t xml:space="preserve">This unit is targeted for incorporation into formal assessment processes </w:t>
      </w:r>
      <w:r w:rsidR="00036E70">
        <w:t>later in the 2016-2020 Assessment Cycle</w:t>
      </w:r>
      <w:r w:rsidRPr="00312422">
        <w:t>.</w:t>
      </w:r>
    </w:p>
    <w:p w:rsidR="00297631" w:rsidRPr="00312422" w:rsidRDefault="00297631" w:rsidP="00297631"/>
    <w:p w:rsidR="00297631" w:rsidRDefault="00297631" w:rsidP="00297631">
      <w:pPr>
        <w:pStyle w:val="Heading4"/>
      </w:pPr>
      <w:bookmarkStart w:id="71" w:name="_Toc447630377"/>
      <w:bookmarkStart w:id="72" w:name="_Toc450127229"/>
      <w:r>
        <w:t>Alumni 150</w:t>
      </w:r>
      <w:bookmarkEnd w:id="71"/>
      <w:bookmarkEnd w:id="72"/>
    </w:p>
    <w:p w:rsidR="00297631" w:rsidRPr="00312422" w:rsidRDefault="00297631" w:rsidP="00297631">
      <w:r w:rsidRPr="00312422">
        <w:t xml:space="preserve">This unit is targeted for incorporation into formal assessment processes </w:t>
      </w:r>
      <w:r w:rsidR="00036E70">
        <w:t>later in the 2016-2020 Assessment Cycle</w:t>
      </w:r>
      <w:r w:rsidRPr="00312422">
        <w:t>.</w:t>
      </w:r>
    </w:p>
    <w:p w:rsidR="00297631" w:rsidRPr="00312422" w:rsidRDefault="00297631" w:rsidP="00297631"/>
    <w:p w:rsidR="00297631" w:rsidRDefault="00297631" w:rsidP="00297631">
      <w:pPr>
        <w:pStyle w:val="Heading3"/>
      </w:pPr>
      <w:bookmarkStart w:id="73" w:name="_Toc447630378"/>
      <w:bookmarkStart w:id="74" w:name="_Toc450127230"/>
      <w:bookmarkStart w:id="75" w:name="_Toc451353812"/>
      <w:r>
        <w:t>Public Relations 200</w:t>
      </w:r>
      <w:bookmarkEnd w:id="73"/>
      <w:bookmarkEnd w:id="74"/>
      <w:bookmarkEnd w:id="75"/>
    </w:p>
    <w:p w:rsidR="00297631" w:rsidRPr="00312422" w:rsidRDefault="00137DEC" w:rsidP="00297631">
      <w:r w:rsidRPr="00312422">
        <w:t xml:space="preserve">Public Relations states its mission as cultivating personal and professional connections with churches, Christian schools, organizations, alumni, and  prospective students through publications, PR groups, fundraisers, and presence at events.  </w:t>
      </w:r>
      <w:r w:rsidR="00297631" w:rsidRPr="00312422">
        <w:t xml:space="preserve">The Public Relations Office successfully schedules and conducts the public service events and maintains contacts with prospects, parents, and pastors as expected.  </w:t>
      </w:r>
      <w:r w:rsidR="00036E70">
        <w:t xml:space="preserve">This unit has </w:t>
      </w:r>
      <w:r w:rsidR="00036E70">
        <w:lastRenderedPageBreak/>
        <w:t>prepared a 5-column chart that</w:t>
      </w:r>
      <w:r w:rsidR="00036E70" w:rsidRPr="00036E70">
        <w:t xml:space="preserve"> relates to the whole 200 Public Relations Administrative Area.  The OIE plans to work with PR personnel to devise separate charts for each of t</w:t>
      </w:r>
      <w:r w:rsidR="00530BFB">
        <w:t>he four AES Units in this area.</w:t>
      </w:r>
    </w:p>
    <w:p w:rsidR="00297631" w:rsidRPr="00312422" w:rsidRDefault="00297631" w:rsidP="00297631"/>
    <w:p w:rsidR="00297631" w:rsidRDefault="00297631" w:rsidP="00297631">
      <w:pPr>
        <w:pStyle w:val="Heading4"/>
      </w:pPr>
      <w:bookmarkStart w:id="76" w:name="_Toc447630379"/>
      <w:bookmarkStart w:id="77" w:name="_Toc450127231"/>
      <w:r>
        <w:t>Marketing and Communication 210</w:t>
      </w:r>
      <w:bookmarkEnd w:id="76"/>
      <w:bookmarkEnd w:id="77"/>
    </w:p>
    <w:p w:rsidR="00297631" w:rsidRPr="008D2831" w:rsidRDefault="00297631" w:rsidP="00297631">
      <w:r w:rsidRPr="008D2831">
        <w:t xml:space="preserve">This unit is targeted for incorporation into formal assessment processes </w:t>
      </w:r>
      <w:r w:rsidR="00036E70">
        <w:t>later in the 2016-2020 Assessment Cycle</w:t>
      </w:r>
      <w:r w:rsidRPr="008D2831">
        <w:t>.</w:t>
      </w:r>
      <w:r w:rsidR="00036E70">
        <w:t xml:space="preserve">  </w:t>
      </w:r>
      <w:r w:rsidR="00036E70" w:rsidRPr="000F77D6">
        <w:t xml:space="preserve">In part, it is addressed by Objectives 2 and 3 of the 200 Public Relations chart </w:t>
      </w:r>
      <w:r w:rsidR="00036E70">
        <w:t xml:space="preserve">referenced </w:t>
      </w:r>
      <w:r w:rsidR="00036E70" w:rsidRPr="000F77D6">
        <w:t>above.</w:t>
      </w:r>
    </w:p>
    <w:p w:rsidR="00297631" w:rsidRPr="008D2831" w:rsidRDefault="00297631" w:rsidP="00297631"/>
    <w:p w:rsidR="00297631" w:rsidRDefault="00297631" w:rsidP="00297631">
      <w:pPr>
        <w:pStyle w:val="Heading4"/>
      </w:pPr>
      <w:bookmarkStart w:id="78" w:name="_Toc447630380"/>
      <w:bookmarkStart w:id="79" w:name="_Toc450127232"/>
      <w:r>
        <w:t>Church Relations 220</w:t>
      </w:r>
      <w:bookmarkEnd w:id="78"/>
      <w:bookmarkEnd w:id="79"/>
    </w:p>
    <w:p w:rsidR="00297631" w:rsidRPr="008D2831" w:rsidRDefault="00297631" w:rsidP="00297631">
      <w:r w:rsidRPr="008D2831">
        <w:t xml:space="preserve">This unit is targeted for incorporation into formal assessment processes </w:t>
      </w:r>
      <w:r w:rsidR="00036E70">
        <w:t>later in the 2016-2020 Assessment Cycle</w:t>
      </w:r>
      <w:r w:rsidRPr="008D2831">
        <w:t>.</w:t>
      </w:r>
      <w:r w:rsidR="00036E70">
        <w:t xml:space="preserve">  </w:t>
      </w:r>
      <w:r w:rsidR="00036E70" w:rsidRPr="000F77D6">
        <w:t xml:space="preserve">In part, it is addressed by Objective </w:t>
      </w:r>
      <w:r w:rsidR="00036E70">
        <w:t>1</w:t>
      </w:r>
      <w:r w:rsidR="00036E70" w:rsidRPr="000F77D6">
        <w:t xml:space="preserve"> of the 200 Public Relations chart </w:t>
      </w:r>
      <w:r w:rsidR="00036E70">
        <w:t xml:space="preserve">referenced </w:t>
      </w:r>
      <w:r w:rsidR="00036E70" w:rsidRPr="000F77D6">
        <w:t>above.</w:t>
      </w:r>
    </w:p>
    <w:p w:rsidR="00297631" w:rsidRPr="008D2831" w:rsidRDefault="00297631" w:rsidP="00297631"/>
    <w:p w:rsidR="00297631" w:rsidRDefault="00297631" w:rsidP="00297631">
      <w:pPr>
        <w:pStyle w:val="Heading4"/>
      </w:pPr>
      <w:bookmarkStart w:id="80" w:name="_Toc447630381"/>
      <w:bookmarkStart w:id="81" w:name="_Toc450127233"/>
      <w:r>
        <w:t>Music Groups 230</w:t>
      </w:r>
      <w:bookmarkEnd w:id="80"/>
      <w:bookmarkEnd w:id="81"/>
    </w:p>
    <w:p w:rsidR="00297631" w:rsidRPr="00036E70" w:rsidRDefault="00036E70" w:rsidP="00297631">
      <w:r w:rsidRPr="00036E70">
        <w:t xml:space="preserve">This </w:t>
      </w:r>
      <w:r>
        <w:t>u</w:t>
      </w:r>
      <w:r w:rsidRPr="00036E70">
        <w:t>nit</w:t>
      </w:r>
      <w:r>
        <w:t>, which is to be incorporated into formal assessment processes now,</w:t>
      </w:r>
      <w:r w:rsidRPr="00036E70">
        <w:t xml:space="preserve"> is initially addressed by Objective 4 of the 200 Public Relations chart </w:t>
      </w:r>
      <w:r>
        <w:t xml:space="preserve">referenced </w:t>
      </w:r>
      <w:r w:rsidRPr="00036E70">
        <w:t>above.  It needs to be further developed.</w:t>
      </w:r>
    </w:p>
    <w:p w:rsidR="008D2831" w:rsidRPr="00BD0309" w:rsidRDefault="008D2831" w:rsidP="00297631"/>
    <w:p w:rsidR="00297631" w:rsidRDefault="00297631" w:rsidP="00297631">
      <w:pPr>
        <w:pStyle w:val="Heading4"/>
      </w:pPr>
      <w:bookmarkStart w:id="82" w:name="_Toc447630382"/>
      <w:bookmarkStart w:id="83" w:name="_Toc450127234"/>
      <w:r>
        <w:t>Student Recruitment 240</w:t>
      </w:r>
      <w:bookmarkEnd w:id="82"/>
      <w:bookmarkEnd w:id="83"/>
    </w:p>
    <w:p w:rsidR="00297631" w:rsidRPr="008D2831" w:rsidRDefault="00297631" w:rsidP="00297631">
      <w:r w:rsidRPr="008D2831">
        <w:t>See Standard 7 for this unit’s effectiveness.</w:t>
      </w:r>
    </w:p>
    <w:p w:rsidR="00297631" w:rsidRPr="008D2831" w:rsidRDefault="00297631" w:rsidP="00297631"/>
    <w:p w:rsidR="00297631" w:rsidRDefault="00297631" w:rsidP="00297631">
      <w:pPr>
        <w:pStyle w:val="Heading3"/>
      </w:pPr>
      <w:bookmarkStart w:id="84" w:name="_Toc447630383"/>
      <w:bookmarkStart w:id="85" w:name="_Toc450127235"/>
      <w:bookmarkStart w:id="86" w:name="_Toc451353813"/>
      <w:r>
        <w:t>Finance 300</w:t>
      </w:r>
      <w:bookmarkEnd w:id="84"/>
      <w:bookmarkEnd w:id="85"/>
      <w:bookmarkEnd w:id="86"/>
    </w:p>
    <w:p w:rsidR="00297631" w:rsidRDefault="00297631" w:rsidP="00297631">
      <w:pPr>
        <w:pStyle w:val="Heading4"/>
      </w:pPr>
      <w:bookmarkStart w:id="87" w:name="_Toc447630384"/>
      <w:bookmarkStart w:id="88" w:name="_Toc450127236"/>
      <w:r>
        <w:t>Human Resources 310</w:t>
      </w:r>
      <w:bookmarkEnd w:id="87"/>
      <w:bookmarkEnd w:id="88"/>
    </w:p>
    <w:p w:rsidR="00297631" w:rsidRPr="008D2831" w:rsidRDefault="00297631" w:rsidP="00297631">
      <w:r w:rsidRPr="008D2831">
        <w:t xml:space="preserve">This unit is targeted for incorporation into formal assessment processes </w:t>
      </w:r>
      <w:r w:rsidR="00036E70">
        <w:t>later in the 2016-2020 Assessment Cycle</w:t>
      </w:r>
      <w:r w:rsidRPr="008D2831">
        <w:t>.</w:t>
      </w:r>
    </w:p>
    <w:p w:rsidR="00297631" w:rsidRPr="008D2831" w:rsidRDefault="00297631" w:rsidP="00297631"/>
    <w:p w:rsidR="00297631" w:rsidRDefault="00297631" w:rsidP="00297631">
      <w:pPr>
        <w:pStyle w:val="Heading4"/>
      </w:pPr>
      <w:bookmarkStart w:id="89" w:name="_Toc447630385"/>
      <w:bookmarkStart w:id="90" w:name="_Toc450127237"/>
      <w:r>
        <w:t>Accounting Services 320</w:t>
      </w:r>
      <w:bookmarkEnd w:id="89"/>
      <w:bookmarkEnd w:id="90"/>
    </w:p>
    <w:p w:rsidR="00E40429" w:rsidRPr="0004023D" w:rsidRDefault="00E40429" w:rsidP="00E40429">
      <w:r w:rsidRPr="0004023D">
        <w:t>The Business Office serves the PVBI Mission through managing relationships, records, and resources.  Their priorities are to 1) cultivate positive interpersonal and professional relationships with donors, students, vendors, and employees; 2) demonstrate integrity in business practice through accounting in accordance with GAAP, GAGAS, and the external auditor; and 3) manage the flow of financial resources to their specified purposes, thus supporting the vision of the other departments through financial resources and records management.</w:t>
      </w:r>
      <w:r w:rsidR="00530BFB" w:rsidRPr="00312422">
        <w:t xml:space="preserve"> </w:t>
      </w:r>
      <w:r w:rsidR="00530BFB">
        <w:t xml:space="preserve"> </w:t>
      </w:r>
      <w:r w:rsidR="00530BFB" w:rsidRPr="00312422">
        <w:t>The unit has developed its five-column chart.</w:t>
      </w:r>
    </w:p>
    <w:p w:rsidR="00E40429" w:rsidRPr="0004023D" w:rsidRDefault="00E40429" w:rsidP="00E40429"/>
    <w:p w:rsidR="00297631" w:rsidRDefault="00297631" w:rsidP="00297631">
      <w:pPr>
        <w:rPr>
          <w:color w:val="000000"/>
        </w:rPr>
      </w:pPr>
      <w:r>
        <w:rPr>
          <w:color w:val="000000"/>
        </w:rPr>
        <w:t>The Business Office operates within specified business guidelines and accounting practices generally accepted in the United States, as indicated by the unqualified opinion with no audit differences discovered in the audit process conducted by</w:t>
      </w:r>
      <w:r w:rsidR="00E40429">
        <w:rPr>
          <w:color w:val="000000"/>
        </w:rPr>
        <w:t xml:space="preserve"> </w:t>
      </w:r>
      <w:r w:rsidR="00E40429" w:rsidRPr="00E40429">
        <w:rPr>
          <w:color w:val="000000"/>
        </w:rPr>
        <w:t>Wagner</w:t>
      </w:r>
      <w:r w:rsidR="003B78D4">
        <w:rPr>
          <w:color w:val="000000"/>
        </w:rPr>
        <w:t>, Dreese, Elsasser, and Associates</w:t>
      </w:r>
      <w:r w:rsidR="00E40429" w:rsidRPr="00E40429">
        <w:rPr>
          <w:color w:val="000000"/>
        </w:rPr>
        <w:t xml:space="preserve"> </w:t>
      </w:r>
      <w:r w:rsidR="003B78D4">
        <w:rPr>
          <w:color w:val="000000"/>
        </w:rPr>
        <w:t xml:space="preserve">of </w:t>
      </w:r>
      <w:r w:rsidR="00E40429" w:rsidRPr="00E40429">
        <w:rPr>
          <w:color w:val="000000"/>
        </w:rPr>
        <w:t>Selinsgrove, PA</w:t>
      </w:r>
      <w:r w:rsidR="003B78D4">
        <w:rPr>
          <w:color w:val="000000"/>
        </w:rPr>
        <w:t>.</w:t>
      </w:r>
      <w:r>
        <w:rPr>
          <w:color w:val="000000"/>
        </w:rPr>
        <w:t xml:space="preserve">  (EE3)</w:t>
      </w:r>
    </w:p>
    <w:p w:rsidR="00297631" w:rsidRDefault="00297631" w:rsidP="00297631">
      <w:pPr>
        <w:rPr>
          <w:color w:val="000000"/>
        </w:rPr>
      </w:pPr>
    </w:p>
    <w:p w:rsidR="00297631" w:rsidRDefault="00297631" w:rsidP="00297631">
      <w:pPr>
        <w:pStyle w:val="Heading4"/>
      </w:pPr>
      <w:bookmarkStart w:id="91" w:name="_Toc447630386"/>
      <w:bookmarkStart w:id="92" w:name="_Toc450127238"/>
      <w:r>
        <w:t>Financial Resources 330</w:t>
      </w:r>
      <w:bookmarkEnd w:id="91"/>
      <w:bookmarkEnd w:id="92"/>
    </w:p>
    <w:p w:rsidR="00297631" w:rsidRPr="0004023D" w:rsidRDefault="00297631" w:rsidP="00297631">
      <w:r w:rsidRPr="0004023D">
        <w:t xml:space="preserve">This unit is targeted for incorporation into formal assessment processes </w:t>
      </w:r>
      <w:r w:rsidR="00036E70">
        <w:t>later in the 2016-2020 Assessment Cycle</w:t>
      </w:r>
      <w:r w:rsidRPr="0004023D">
        <w:t>.</w:t>
      </w:r>
    </w:p>
    <w:p w:rsidR="00297631" w:rsidRPr="0004023D" w:rsidRDefault="00297631" w:rsidP="00297631"/>
    <w:p w:rsidR="00297631" w:rsidRDefault="00297631" w:rsidP="00297631">
      <w:pPr>
        <w:pStyle w:val="Heading3"/>
      </w:pPr>
      <w:bookmarkStart w:id="93" w:name="_Toc447630387"/>
      <w:bookmarkStart w:id="94" w:name="_Toc450127239"/>
      <w:bookmarkStart w:id="95" w:name="_Toc451353814"/>
      <w:r>
        <w:t>Operations 400</w:t>
      </w:r>
      <w:bookmarkEnd w:id="93"/>
      <w:bookmarkEnd w:id="94"/>
      <w:bookmarkEnd w:id="95"/>
    </w:p>
    <w:p w:rsidR="00297631" w:rsidRDefault="00297631" w:rsidP="00297631">
      <w:pPr>
        <w:rPr>
          <w:color w:val="000000"/>
        </w:rPr>
      </w:pPr>
      <w:r>
        <w:rPr>
          <w:color w:val="000000"/>
        </w:rPr>
        <w:t xml:space="preserve">The Operations Office oversees </w:t>
      </w:r>
      <w:r w:rsidR="00B905A4">
        <w:rPr>
          <w:color w:val="000000"/>
        </w:rPr>
        <w:t xml:space="preserve">physical resources, </w:t>
      </w:r>
      <w:r>
        <w:rPr>
          <w:color w:val="000000"/>
        </w:rPr>
        <w:t>maintenance, food service</w:t>
      </w:r>
      <w:r w:rsidR="00B905A4">
        <w:rPr>
          <w:color w:val="000000"/>
        </w:rPr>
        <w:t>s</w:t>
      </w:r>
      <w:r>
        <w:rPr>
          <w:color w:val="000000"/>
        </w:rPr>
        <w:t>, work scholarship program</w:t>
      </w:r>
      <w:r w:rsidR="00B905A4">
        <w:rPr>
          <w:color w:val="000000"/>
        </w:rPr>
        <w:t>, and auxiliary enterprises</w:t>
      </w:r>
      <w:r>
        <w:rPr>
          <w:color w:val="000000"/>
        </w:rPr>
        <w:t>.  Each of the operations entities services the institution in fulfilling its mission and goals.</w:t>
      </w:r>
    </w:p>
    <w:p w:rsidR="003B78D4" w:rsidRDefault="003B78D4" w:rsidP="00297631">
      <w:pPr>
        <w:rPr>
          <w:color w:val="000000"/>
        </w:rPr>
      </w:pPr>
    </w:p>
    <w:p w:rsidR="00297631" w:rsidRDefault="00297631" w:rsidP="00297631">
      <w:pPr>
        <w:pStyle w:val="Heading4"/>
      </w:pPr>
      <w:bookmarkStart w:id="96" w:name="_Toc447630388"/>
      <w:bookmarkStart w:id="97" w:name="_Toc450127240"/>
      <w:r>
        <w:lastRenderedPageBreak/>
        <w:t>Physical Resources 410</w:t>
      </w:r>
      <w:bookmarkEnd w:id="96"/>
      <w:bookmarkEnd w:id="97"/>
    </w:p>
    <w:p w:rsidR="00297631" w:rsidRPr="0004023D" w:rsidRDefault="00297631" w:rsidP="00297631">
      <w:r w:rsidRPr="0004023D">
        <w:t xml:space="preserve">This unit is targeted for incorporation into formal assessment processes </w:t>
      </w:r>
      <w:r w:rsidR="00036E70">
        <w:t>later in the 2016-2020 Assessment Cycle</w:t>
      </w:r>
      <w:r w:rsidR="003B78D4" w:rsidRPr="0004023D">
        <w:t xml:space="preserve">, but </w:t>
      </w:r>
      <w:r w:rsidR="00B75245" w:rsidRPr="0004023D">
        <w:t>more</w:t>
      </w:r>
      <w:r w:rsidR="003B78D4" w:rsidRPr="0004023D">
        <w:t xml:space="preserve"> information is presented under Standard 6C.</w:t>
      </w:r>
    </w:p>
    <w:p w:rsidR="00297631" w:rsidRPr="0004023D" w:rsidRDefault="00297631" w:rsidP="00297631"/>
    <w:p w:rsidR="00297631" w:rsidRDefault="00297631" w:rsidP="00297631">
      <w:pPr>
        <w:pStyle w:val="Heading4"/>
      </w:pPr>
      <w:bookmarkStart w:id="98" w:name="_Toc447630389"/>
      <w:bookmarkStart w:id="99" w:name="_Toc450127241"/>
      <w:r>
        <w:t>Maintenance 420</w:t>
      </w:r>
      <w:bookmarkEnd w:id="98"/>
      <w:bookmarkEnd w:id="99"/>
    </w:p>
    <w:p w:rsidR="00530BFB" w:rsidRPr="00530BFB" w:rsidRDefault="00297631" w:rsidP="00530BFB">
      <w:pPr>
        <w:rPr>
          <w:color w:val="000000"/>
        </w:rPr>
      </w:pPr>
      <w:r>
        <w:rPr>
          <w:color w:val="000000"/>
        </w:rPr>
        <w:t>Maintenance</w:t>
      </w:r>
      <w:r w:rsidR="00530BFB">
        <w:rPr>
          <w:color w:val="000000"/>
        </w:rPr>
        <w:t xml:space="preserve">’s mission is to </w:t>
      </w:r>
      <w:r w:rsidR="00530BFB" w:rsidRPr="00530BFB">
        <w:rPr>
          <w:color w:val="000000"/>
        </w:rPr>
        <w:t>maintain a) classrooms, dorm rooms, dining room and kitchen, and all other facilities in such a way as to enhance the learning experience by providing comfortable places in which to study, socialize and reside; b) safe and serviceable vehicles for Public Relations groups and other school</w:t>
      </w:r>
      <w:r w:rsidR="00530BFB">
        <w:rPr>
          <w:color w:val="000000"/>
        </w:rPr>
        <w:t xml:space="preserve"> </w:t>
      </w:r>
      <w:r w:rsidR="00530BFB" w:rsidRPr="00530BFB">
        <w:rPr>
          <w:color w:val="000000"/>
        </w:rPr>
        <w:t xml:space="preserve">representatives as they travel for our school; c) residences for </w:t>
      </w:r>
      <w:r w:rsidR="00530BFB">
        <w:rPr>
          <w:color w:val="000000"/>
        </w:rPr>
        <w:t>PVBI’s</w:t>
      </w:r>
      <w:r w:rsidR="00530BFB" w:rsidRPr="00530BFB">
        <w:rPr>
          <w:color w:val="000000"/>
        </w:rPr>
        <w:t xml:space="preserve"> staff which are compatible with</w:t>
      </w:r>
    </w:p>
    <w:p w:rsidR="00297631" w:rsidRDefault="00530BFB" w:rsidP="00530BFB">
      <w:pPr>
        <w:rPr>
          <w:color w:val="000000"/>
        </w:rPr>
      </w:pPr>
      <w:r w:rsidRPr="00530BFB">
        <w:rPr>
          <w:color w:val="000000"/>
        </w:rPr>
        <w:t xml:space="preserve">their needs; d) grounds, utilities and respond to emergencies as they arise; e) an example of God’s grace in </w:t>
      </w:r>
      <w:r>
        <w:rPr>
          <w:color w:val="000000"/>
        </w:rPr>
        <w:t xml:space="preserve">the </w:t>
      </w:r>
      <w:r w:rsidRPr="00530BFB">
        <w:rPr>
          <w:color w:val="000000"/>
        </w:rPr>
        <w:t xml:space="preserve">personal lives </w:t>
      </w:r>
      <w:r>
        <w:rPr>
          <w:color w:val="000000"/>
        </w:rPr>
        <w:t xml:space="preserve">of the unit’s personnel </w:t>
      </w:r>
      <w:r w:rsidRPr="00530BFB">
        <w:rPr>
          <w:color w:val="000000"/>
        </w:rPr>
        <w:t xml:space="preserve">as </w:t>
      </w:r>
      <w:r>
        <w:rPr>
          <w:color w:val="000000"/>
        </w:rPr>
        <w:t>they</w:t>
      </w:r>
      <w:r w:rsidRPr="00530BFB">
        <w:rPr>
          <w:color w:val="000000"/>
        </w:rPr>
        <w:t xml:space="preserve"> labor to fulfill this mission.</w:t>
      </w:r>
      <w:r w:rsidRPr="00312422">
        <w:t xml:space="preserve"> </w:t>
      </w:r>
      <w:r>
        <w:t xml:space="preserve"> </w:t>
      </w:r>
      <w:r w:rsidRPr="00312422">
        <w:t>The unit has developed its five-column chart.</w:t>
      </w:r>
    </w:p>
    <w:p w:rsidR="00297631" w:rsidRDefault="00297631" w:rsidP="00297631">
      <w:pPr>
        <w:rPr>
          <w:color w:val="000000"/>
        </w:rPr>
      </w:pPr>
    </w:p>
    <w:p w:rsidR="00297631" w:rsidRDefault="00297631" w:rsidP="00297631">
      <w:pPr>
        <w:pStyle w:val="Heading4"/>
      </w:pPr>
      <w:bookmarkStart w:id="100" w:name="_Toc447630390"/>
      <w:bookmarkStart w:id="101" w:name="_Toc450127242"/>
      <w:r>
        <w:t>Food Services 430</w:t>
      </w:r>
      <w:bookmarkEnd w:id="100"/>
      <w:bookmarkEnd w:id="101"/>
    </w:p>
    <w:p w:rsidR="00297631" w:rsidRDefault="000648A8" w:rsidP="00297631">
      <w:pPr>
        <w:rPr>
          <w:color w:val="000000"/>
        </w:rPr>
      </w:pPr>
      <w:r w:rsidRPr="000648A8">
        <w:rPr>
          <w:color w:val="000000"/>
        </w:rPr>
        <w:t>Food Services provides nutritious, balanced, and delicious meals to all the student body and faculty and staff, including special events on campus.  It further assists students in proper training such as baking, cooking, and general kitchen help.</w:t>
      </w:r>
      <w:r w:rsidR="00530BFB" w:rsidRPr="00312422">
        <w:t xml:space="preserve"> </w:t>
      </w:r>
      <w:r w:rsidR="00530BFB">
        <w:t xml:space="preserve"> </w:t>
      </w:r>
      <w:r w:rsidR="00530BFB" w:rsidRPr="00312422">
        <w:t>The unit has developed its five-column chart.</w:t>
      </w:r>
    </w:p>
    <w:p w:rsidR="00297631" w:rsidRDefault="00297631" w:rsidP="00297631">
      <w:pPr>
        <w:rPr>
          <w:color w:val="000000"/>
        </w:rPr>
      </w:pPr>
    </w:p>
    <w:p w:rsidR="00297631" w:rsidRDefault="00297631" w:rsidP="00297631">
      <w:pPr>
        <w:pStyle w:val="Heading4"/>
      </w:pPr>
      <w:bookmarkStart w:id="102" w:name="_Toc447630391"/>
      <w:bookmarkStart w:id="103" w:name="_Toc450127243"/>
      <w:r>
        <w:t>Work Scholarship Program 440</w:t>
      </w:r>
      <w:bookmarkEnd w:id="102"/>
      <w:bookmarkEnd w:id="103"/>
    </w:p>
    <w:p w:rsidR="00930E8E" w:rsidRDefault="00C150C7" w:rsidP="00297631">
      <w:pPr>
        <w:rPr>
          <w:color w:val="000000"/>
        </w:rPr>
      </w:pPr>
      <w:r w:rsidRPr="00C150C7">
        <w:t xml:space="preserve">The </w:t>
      </w:r>
      <w:r>
        <w:t>W</w:t>
      </w:r>
      <w:r w:rsidRPr="00C150C7">
        <w:t xml:space="preserve">ork </w:t>
      </w:r>
      <w:r>
        <w:t>Scholarship P</w:t>
      </w:r>
      <w:r w:rsidRPr="00C150C7">
        <w:t xml:space="preserve">rogram provides students with a method of payment for tuition </w:t>
      </w:r>
      <w:r w:rsidR="00442157">
        <w:t>and</w:t>
      </w:r>
      <w:r w:rsidRPr="00C150C7">
        <w:t xml:space="preserve"> accomplish</w:t>
      </w:r>
      <w:r w:rsidR="00442157">
        <w:t>es</w:t>
      </w:r>
      <w:r w:rsidRPr="00C150C7">
        <w:t xml:space="preserve"> many of the daily operational tasks</w:t>
      </w:r>
      <w:r>
        <w:t xml:space="preserve"> (for example, </w:t>
      </w:r>
      <w:r>
        <w:rPr>
          <w:color w:val="000000"/>
        </w:rPr>
        <w:t>custodial service and food preparation</w:t>
      </w:r>
      <w:r>
        <w:t>)</w:t>
      </w:r>
      <w:r w:rsidRPr="00C150C7">
        <w:t xml:space="preserve">.  </w:t>
      </w:r>
      <w:r>
        <w:t>The p</w:t>
      </w:r>
      <w:r w:rsidRPr="00C150C7">
        <w:t xml:space="preserve">rogram offers opportunities for employment, training, and development of skills and leadership opportunities.  </w:t>
      </w:r>
      <w:r>
        <w:rPr>
          <w:color w:val="000000"/>
        </w:rPr>
        <w:t>It</w:t>
      </w:r>
      <w:r w:rsidR="00297631">
        <w:rPr>
          <w:color w:val="000000"/>
        </w:rPr>
        <w:t xml:space="preserve"> is guided by the Work </w:t>
      </w:r>
      <w:r>
        <w:rPr>
          <w:color w:val="000000"/>
        </w:rPr>
        <w:t xml:space="preserve">Scholarship </w:t>
      </w:r>
      <w:r w:rsidR="00297631">
        <w:rPr>
          <w:color w:val="000000"/>
        </w:rPr>
        <w:t>Program Director, who oversees the actual work, supervises the assignment and report of hours worked, and reports to the Director of Operations.</w:t>
      </w:r>
      <w:r w:rsidR="00530BFB" w:rsidRPr="00312422">
        <w:t xml:space="preserve"> </w:t>
      </w:r>
      <w:r w:rsidR="00530BFB">
        <w:t xml:space="preserve"> </w:t>
      </w:r>
      <w:r w:rsidR="00530BFB" w:rsidRPr="00312422">
        <w:t>The unit has developed its five-column chart.</w:t>
      </w:r>
    </w:p>
    <w:p w:rsidR="00297631" w:rsidRDefault="00930E8E" w:rsidP="00297631">
      <w:pPr>
        <w:rPr>
          <w:color w:val="000000"/>
        </w:rPr>
      </w:pPr>
      <w:r>
        <w:rPr>
          <w:color w:val="000000"/>
        </w:rPr>
        <w:t xml:space="preserve"> </w:t>
      </w:r>
    </w:p>
    <w:p w:rsidR="00297631" w:rsidRDefault="00297631" w:rsidP="00297631">
      <w:pPr>
        <w:pStyle w:val="Heading4"/>
      </w:pPr>
      <w:bookmarkStart w:id="104" w:name="_Toc447630392"/>
      <w:bookmarkStart w:id="105" w:name="_Toc450127244"/>
      <w:r>
        <w:t>Auxiliary Enterprises 450</w:t>
      </w:r>
      <w:bookmarkEnd w:id="104"/>
      <w:bookmarkEnd w:id="105"/>
    </w:p>
    <w:p w:rsidR="00297631" w:rsidRPr="00442157" w:rsidRDefault="00297631" w:rsidP="00297631">
      <w:r w:rsidRPr="00442157">
        <w:t xml:space="preserve">This unit is targeted for incorporation into formal assessment processes </w:t>
      </w:r>
      <w:r w:rsidR="00036E70">
        <w:t>later in the 2016-2020 Assessment Cycle</w:t>
      </w:r>
      <w:r w:rsidRPr="00442157">
        <w:t>.</w:t>
      </w:r>
    </w:p>
    <w:p w:rsidR="00297631" w:rsidRPr="00442157" w:rsidRDefault="00297631" w:rsidP="00297631"/>
    <w:p w:rsidR="00297631" w:rsidRDefault="00297631" w:rsidP="00297631">
      <w:pPr>
        <w:pStyle w:val="Heading4"/>
      </w:pPr>
      <w:bookmarkStart w:id="106" w:name="_Toc447630393"/>
      <w:bookmarkStart w:id="107" w:name="_Toc450127245"/>
      <w:r>
        <w:t>Information Technology 460</w:t>
      </w:r>
      <w:bookmarkEnd w:id="106"/>
      <w:bookmarkEnd w:id="107"/>
    </w:p>
    <w:p w:rsidR="00297631" w:rsidRPr="00442157" w:rsidRDefault="00297631" w:rsidP="00297631">
      <w:r w:rsidRPr="00442157">
        <w:t>See Standard 6D for this unit’s effectiveness.</w:t>
      </w:r>
      <w:r w:rsidR="00530BFB" w:rsidRPr="00312422">
        <w:t xml:space="preserve"> </w:t>
      </w:r>
      <w:r w:rsidR="00530BFB">
        <w:t xml:space="preserve"> </w:t>
      </w:r>
      <w:r w:rsidR="00530BFB" w:rsidRPr="00312422">
        <w:t>The unit has developed its five-column chart.</w:t>
      </w:r>
    </w:p>
    <w:p w:rsidR="00297631" w:rsidRPr="00442157" w:rsidRDefault="00297631" w:rsidP="00297631"/>
    <w:p w:rsidR="00297631" w:rsidRDefault="00297631" w:rsidP="00297631">
      <w:pPr>
        <w:pStyle w:val="Heading3"/>
      </w:pPr>
      <w:bookmarkStart w:id="108" w:name="_Toc447630394"/>
      <w:bookmarkStart w:id="109" w:name="_Toc450127246"/>
      <w:bookmarkStart w:id="110" w:name="_Toc451353815"/>
      <w:r>
        <w:t>Academics 500</w:t>
      </w:r>
      <w:bookmarkEnd w:id="108"/>
      <w:bookmarkEnd w:id="109"/>
      <w:bookmarkEnd w:id="110"/>
    </w:p>
    <w:p w:rsidR="00297631" w:rsidRPr="00F14339" w:rsidRDefault="00297631" w:rsidP="00297631">
      <w:r w:rsidRPr="00F14339">
        <w:t>The units of the Academics Administrative Area are addressed specifically under other appropriate ABHE Standards.  Academic Programs (510) are addressed under Standard</w:t>
      </w:r>
      <w:r w:rsidR="00553A2C" w:rsidRPr="00F14339">
        <w:t xml:space="preserve"> </w:t>
      </w:r>
      <w:r w:rsidRPr="00F14339">
        <w:t xml:space="preserve">11A, Christian Service Learning (520) under Standard 11B, Registrar (530) </w:t>
      </w:r>
      <w:r w:rsidR="00AF2816" w:rsidRPr="00F14339">
        <w:t>under Standard</w:t>
      </w:r>
      <w:r w:rsidR="00D3011F" w:rsidRPr="00F14339">
        <w:t>s 7B and</w:t>
      </w:r>
      <w:r w:rsidR="00AF2816" w:rsidRPr="00F14339">
        <w:t xml:space="preserve"> 11C, </w:t>
      </w:r>
      <w:r w:rsidRPr="00F14339">
        <w:t>Enrollment Management (540) under Standard 7, Faculty (550) under Standard 9, and Library (560) under Standard 10.</w:t>
      </w:r>
    </w:p>
    <w:p w:rsidR="00297631" w:rsidRPr="00F14339" w:rsidRDefault="00297631" w:rsidP="00297631"/>
    <w:p w:rsidR="00297631" w:rsidRDefault="00297631" w:rsidP="00297631">
      <w:pPr>
        <w:pStyle w:val="Heading3"/>
      </w:pPr>
      <w:bookmarkStart w:id="111" w:name="_Toc447630396"/>
      <w:bookmarkStart w:id="112" w:name="_Toc450127247"/>
      <w:bookmarkStart w:id="113" w:name="_Toc451353816"/>
      <w:r>
        <w:t>Student Life 600</w:t>
      </w:r>
      <w:bookmarkEnd w:id="111"/>
      <w:bookmarkEnd w:id="112"/>
      <w:bookmarkEnd w:id="113"/>
    </w:p>
    <w:p w:rsidR="00530BFB" w:rsidRPr="00312422" w:rsidRDefault="00530BFB" w:rsidP="00530BFB">
      <w:r>
        <w:t xml:space="preserve">The </w:t>
      </w:r>
      <w:r w:rsidRPr="00312422">
        <w:t>mission</w:t>
      </w:r>
      <w:r>
        <w:t xml:space="preserve"> of Student Life </w:t>
      </w:r>
      <w:r w:rsidRPr="00530BFB">
        <w:t>is to provide holistic student services for the purpose of enhancing student life in at least four different aspects: spiritually, academically, physically, and socially so that students will demonstrate development towards an integrated Christian lifestyle.</w:t>
      </w:r>
      <w:r w:rsidRPr="00312422">
        <w:t xml:space="preserve">  </w:t>
      </w:r>
      <w:r>
        <w:t xml:space="preserve">This unit has prepared a 5-column chart that relates to the </w:t>
      </w:r>
      <w:r>
        <w:lastRenderedPageBreak/>
        <w:t>whole 6</w:t>
      </w:r>
      <w:r w:rsidRPr="00036E70">
        <w:t xml:space="preserve">00 </w:t>
      </w:r>
      <w:r>
        <w:t>Student Life</w:t>
      </w:r>
      <w:r w:rsidRPr="00036E70">
        <w:t xml:space="preserve"> Administrative Area.  The OIE plans to work with </w:t>
      </w:r>
      <w:r>
        <w:t>Student Life</w:t>
      </w:r>
      <w:r w:rsidRPr="00036E70">
        <w:t xml:space="preserve"> personnel to devise separate charts for each of t</w:t>
      </w:r>
      <w:r>
        <w:t>he five AES Units in this area.</w:t>
      </w:r>
    </w:p>
    <w:p w:rsidR="00530BFB" w:rsidRPr="00312422" w:rsidRDefault="00530BFB" w:rsidP="00530BFB"/>
    <w:p w:rsidR="00297631" w:rsidRDefault="00297631" w:rsidP="00297631">
      <w:pPr>
        <w:pStyle w:val="Heading4"/>
      </w:pPr>
      <w:bookmarkStart w:id="114" w:name="_Toc447630397"/>
      <w:bookmarkStart w:id="115" w:name="_Toc450127248"/>
      <w:r>
        <w:t>Spiritual Life 610</w:t>
      </w:r>
      <w:bookmarkEnd w:id="114"/>
      <w:bookmarkEnd w:id="115"/>
    </w:p>
    <w:p w:rsidR="00297631" w:rsidRPr="00F14339" w:rsidRDefault="00297631" w:rsidP="00297631">
      <w:r w:rsidRPr="00F14339">
        <w:t>This unit</w:t>
      </w:r>
      <w:r w:rsidR="00553A2C" w:rsidRPr="00F14339">
        <w:t xml:space="preserve"> per se</w:t>
      </w:r>
      <w:r w:rsidRPr="00F14339">
        <w:t xml:space="preserve"> is targeted for incorporation into formal assessment processes </w:t>
      </w:r>
      <w:r w:rsidR="00036E70">
        <w:t>later in the 2016-2020 Assessment Cycle</w:t>
      </w:r>
      <w:r w:rsidR="00553A2C" w:rsidRPr="00F14339">
        <w:t xml:space="preserve">, but </w:t>
      </w:r>
      <w:r w:rsidR="001D20D6" w:rsidRPr="00F14339">
        <w:t>most elements of spiritual life are addressed through assessment of the Institutional Goals under Standard 2A, as well as under Standard 8</w:t>
      </w:r>
      <w:r w:rsidRPr="00F14339">
        <w:t>.</w:t>
      </w:r>
      <w:r w:rsidR="00530BFB">
        <w:t xml:space="preserve">  In part, it is also addressed by Objective 2 of the 600 Student Life chart referenced above.</w:t>
      </w:r>
    </w:p>
    <w:p w:rsidR="001D20D6" w:rsidRPr="00F14339" w:rsidRDefault="001D20D6" w:rsidP="00297631"/>
    <w:p w:rsidR="00297631" w:rsidRDefault="00297631" w:rsidP="00297631">
      <w:pPr>
        <w:pStyle w:val="Heading4"/>
      </w:pPr>
      <w:bookmarkStart w:id="116" w:name="_Toc447630398"/>
      <w:bookmarkStart w:id="117" w:name="_Toc450127249"/>
      <w:r>
        <w:t>Social Life 620</w:t>
      </w:r>
      <w:bookmarkEnd w:id="116"/>
      <w:bookmarkEnd w:id="117"/>
    </w:p>
    <w:p w:rsidR="00297631" w:rsidRPr="00F14339" w:rsidRDefault="00297631" w:rsidP="00297631">
      <w:r w:rsidRPr="00F14339">
        <w:t xml:space="preserve">This unit </w:t>
      </w:r>
      <w:r w:rsidR="001D20D6" w:rsidRPr="00F14339">
        <w:t xml:space="preserve">per se </w:t>
      </w:r>
      <w:r w:rsidRPr="00F14339">
        <w:t xml:space="preserve">is targeted for incorporation into formal assessment processes </w:t>
      </w:r>
      <w:r w:rsidR="00036E70">
        <w:t>later in the 2016-2020 Assessment Cycle</w:t>
      </w:r>
      <w:r w:rsidR="001D20D6" w:rsidRPr="00F14339">
        <w:t xml:space="preserve">, but student social life in general is addressed through the assessment of </w:t>
      </w:r>
      <w:r w:rsidR="00C06EDC" w:rsidRPr="00F14339">
        <w:t>the Institutional Goals under Standard 2A, as well as under Standard 8</w:t>
      </w:r>
      <w:r w:rsidRPr="00F14339">
        <w:t>.</w:t>
      </w:r>
      <w:r w:rsidR="008B0D14">
        <w:t xml:space="preserve">  In part, it is also addressed by Objective 3 of the 600 Student Life chart referenced above.</w:t>
      </w:r>
    </w:p>
    <w:p w:rsidR="00297631" w:rsidRPr="00F14339" w:rsidRDefault="00297631" w:rsidP="00297631"/>
    <w:p w:rsidR="00297631" w:rsidRDefault="00297631" w:rsidP="00297631">
      <w:pPr>
        <w:pStyle w:val="Heading4"/>
      </w:pPr>
      <w:bookmarkStart w:id="118" w:name="_Toc447630399"/>
      <w:bookmarkStart w:id="119" w:name="_Toc450127250"/>
      <w:r>
        <w:t>Student Services 630</w:t>
      </w:r>
      <w:bookmarkEnd w:id="118"/>
      <w:bookmarkEnd w:id="119"/>
    </w:p>
    <w:p w:rsidR="00297631" w:rsidRPr="00F14339" w:rsidRDefault="00297631" w:rsidP="00297631">
      <w:r w:rsidRPr="00F14339">
        <w:t>See</w:t>
      </w:r>
      <w:r w:rsidR="008B0D14">
        <w:t xml:space="preserve"> </w:t>
      </w:r>
      <w:r w:rsidRPr="00F14339">
        <w:t>Standard 8 for this unit’s effectiveness.</w:t>
      </w:r>
    </w:p>
    <w:p w:rsidR="00297631" w:rsidRPr="00F14339" w:rsidRDefault="00297631" w:rsidP="00297631"/>
    <w:p w:rsidR="00297631" w:rsidRDefault="00297631" w:rsidP="00297631">
      <w:pPr>
        <w:pStyle w:val="Heading4"/>
      </w:pPr>
      <w:bookmarkStart w:id="120" w:name="_Toc447630400"/>
      <w:bookmarkStart w:id="121" w:name="_Toc450127251"/>
      <w:r>
        <w:t>Student Government 640</w:t>
      </w:r>
      <w:bookmarkEnd w:id="120"/>
      <w:bookmarkEnd w:id="121"/>
    </w:p>
    <w:p w:rsidR="00297631" w:rsidRPr="00F14339" w:rsidRDefault="00297631" w:rsidP="00297631">
      <w:r w:rsidRPr="00F14339">
        <w:t xml:space="preserve">This unit is targeted for incorporation into formal assessment processes </w:t>
      </w:r>
      <w:r w:rsidR="00036E70">
        <w:t>later in the 2016-2020 Assessment Cycle</w:t>
      </w:r>
      <w:r w:rsidR="007604D4" w:rsidRPr="00F14339">
        <w:t>, but it is also a</w:t>
      </w:r>
      <w:r w:rsidRPr="00F14339">
        <w:t>ddressed under Standard 8</w:t>
      </w:r>
      <w:r w:rsidR="007604D4" w:rsidRPr="00F14339">
        <w:t>.</w:t>
      </w:r>
    </w:p>
    <w:p w:rsidR="00297631" w:rsidRPr="00F14339" w:rsidRDefault="00297631" w:rsidP="00297631"/>
    <w:p w:rsidR="00297631" w:rsidRDefault="00297631" w:rsidP="00297631">
      <w:pPr>
        <w:pStyle w:val="Heading4"/>
      </w:pPr>
      <w:bookmarkStart w:id="122" w:name="_Toc447630401"/>
      <w:bookmarkStart w:id="123" w:name="_Toc450127252"/>
      <w:r>
        <w:t>Retention 650</w:t>
      </w:r>
      <w:bookmarkEnd w:id="122"/>
      <w:bookmarkEnd w:id="123"/>
    </w:p>
    <w:p w:rsidR="00297631" w:rsidRPr="00F14339" w:rsidRDefault="00297631" w:rsidP="00297631">
      <w:r w:rsidRPr="00F14339">
        <w:t>See Standard 7D for this unit’s effectiveness.</w:t>
      </w:r>
    </w:p>
    <w:p w:rsidR="00297631" w:rsidRPr="00F14339" w:rsidRDefault="00297631" w:rsidP="00297631"/>
    <w:p w:rsidR="00297631" w:rsidRDefault="00297631" w:rsidP="00297631">
      <w:pPr>
        <w:pStyle w:val="Heading3"/>
      </w:pPr>
      <w:bookmarkStart w:id="124" w:name="_Toc447630402"/>
      <w:bookmarkStart w:id="125" w:name="_Toc450127253"/>
      <w:bookmarkStart w:id="126" w:name="_Toc451353817"/>
      <w:r>
        <w:t>Planning Process</w:t>
      </w:r>
      <w:bookmarkEnd w:id="124"/>
      <w:bookmarkEnd w:id="125"/>
      <w:bookmarkEnd w:id="126"/>
    </w:p>
    <w:p w:rsidR="008D293B" w:rsidRPr="00864669" w:rsidRDefault="00381506" w:rsidP="00297631">
      <w:r w:rsidRPr="00864669">
        <w:t xml:space="preserve">The planning process at PVBI occurs at multiple levels.  </w:t>
      </w:r>
      <w:r w:rsidR="00513C3A" w:rsidRPr="00864669">
        <w:t xml:space="preserve">The Board of Directors retains ultimate responsibility for strategic planning, although the Board depends heavily on input from the administration.  In addition to planning that takes place in regular board meetings, the Board </w:t>
      </w:r>
      <w:r w:rsidR="00E300AD" w:rsidRPr="00864669">
        <w:t xml:space="preserve">holds an annual </w:t>
      </w:r>
      <w:r w:rsidR="00206E03" w:rsidRPr="00864669">
        <w:t xml:space="preserve">strategic </w:t>
      </w:r>
      <w:r w:rsidR="00E300AD" w:rsidRPr="00864669">
        <w:t>planning meeting in January (2012 to present).</w:t>
      </w:r>
      <w:r w:rsidR="00864669">
        <w:t xml:space="preserve"> </w:t>
      </w:r>
      <w:r w:rsidR="008D46C4" w:rsidRPr="00864669">
        <w:t xml:space="preserve"> For example, in the 2016 Planning Meeting, the Board invited all the administrators to join in the discussion of strategic planning.</w:t>
      </w:r>
      <w:r w:rsidR="00707615" w:rsidRPr="00864669">
        <w:t xml:space="preserve">  </w:t>
      </w:r>
      <w:r w:rsidR="00616644" w:rsidRPr="00864669">
        <w:t>In addition, t</w:t>
      </w:r>
      <w:r w:rsidR="008D46C4" w:rsidRPr="00864669">
        <w:t xml:space="preserve">he budget process incorporates an increased number of persons who are responsible for each portion of the budget. </w:t>
      </w:r>
      <w:r w:rsidR="00616644" w:rsidRPr="00864669">
        <w:t xml:space="preserve"> </w:t>
      </w:r>
      <w:r w:rsidR="0015444C" w:rsidRPr="00864669">
        <w:t>Minutes of the Board of Director</w:t>
      </w:r>
      <w:r w:rsidR="00606078" w:rsidRPr="00864669">
        <w:t>s</w:t>
      </w:r>
      <w:r w:rsidR="00172C87" w:rsidRPr="00864669">
        <w:t xml:space="preserve"> </w:t>
      </w:r>
      <w:r w:rsidR="0015444C" w:rsidRPr="00864669">
        <w:t xml:space="preserve">demonstrate an increasing development in </w:t>
      </w:r>
      <w:r w:rsidR="00172C87" w:rsidRPr="00864669">
        <w:t>strategic planning</w:t>
      </w:r>
      <w:r w:rsidR="0015444C" w:rsidRPr="00864669">
        <w:t>.</w:t>
      </w:r>
      <w:r w:rsidR="000103FE" w:rsidRPr="00864669">
        <w:t xml:space="preserve">  </w:t>
      </w:r>
      <w:r w:rsidR="002F0E64" w:rsidRPr="00864669">
        <w:t>(EE4)</w:t>
      </w:r>
    </w:p>
    <w:p w:rsidR="008D293B" w:rsidRPr="00930E8E" w:rsidRDefault="008D293B" w:rsidP="00297631"/>
    <w:p w:rsidR="00381506" w:rsidRPr="00930E8E" w:rsidRDefault="008D293B" w:rsidP="00297631">
      <w:r w:rsidRPr="00930E8E">
        <w:t>The Administrative Committee meets weekly and deals with strategic issues as well as more operational decisions.  Administrators responsible for Administrative Areas (AES Units) are present in those meetings.</w:t>
      </w:r>
      <w:r w:rsidR="00860E26" w:rsidRPr="00930E8E">
        <w:t xml:space="preserve"> The Steering Committee meets monthly and more often when necessary.  During the accreditation process, the responsibility for guiding the Planning Document lies primari</w:t>
      </w:r>
      <w:r w:rsidR="00864669" w:rsidRPr="00930E8E">
        <w:t xml:space="preserve">ly with the Steering Committee </w:t>
      </w:r>
      <w:r w:rsidR="000E527D">
        <w:t>(see Planning Document, p. 28</w:t>
      </w:r>
      <w:r w:rsidR="00860E26" w:rsidRPr="00930E8E">
        <w:t xml:space="preserve">).  </w:t>
      </w:r>
      <w:r w:rsidR="008952A1" w:rsidRPr="00930E8E">
        <w:t xml:space="preserve">Actual use of the Planning Document was not accomplished </w:t>
      </w:r>
      <w:r w:rsidR="001E0657" w:rsidRPr="00930E8E">
        <w:t xml:space="preserve">annually and as </w:t>
      </w:r>
      <w:r w:rsidR="00B93DB0" w:rsidRPr="00930E8E">
        <w:t xml:space="preserve">comprehensively as </w:t>
      </w:r>
      <w:r w:rsidR="008952A1" w:rsidRPr="00930E8E">
        <w:t>planned</w:t>
      </w:r>
      <w:r w:rsidR="001E0657" w:rsidRPr="00930E8E">
        <w:t xml:space="preserve">.  The President’s Advisory Council was not implemented, but the same goals were achieved by other means.  In addition, </w:t>
      </w:r>
      <w:r w:rsidR="002F0E64" w:rsidRPr="00930E8E">
        <w:t xml:space="preserve">the library was redirected by the ABHE Staff </w:t>
      </w:r>
      <w:r w:rsidR="00930E8E">
        <w:t>Representative</w:t>
      </w:r>
      <w:r w:rsidR="002F0E64" w:rsidRPr="00930E8E">
        <w:t xml:space="preserve"> who recommended </w:t>
      </w:r>
      <w:r w:rsidRPr="00930E8E">
        <w:t xml:space="preserve">a change in priorities.  </w:t>
      </w:r>
      <w:r w:rsidR="000103FE" w:rsidRPr="00930E8E">
        <w:t>(EE4)</w:t>
      </w:r>
    </w:p>
    <w:p w:rsidR="00E300AD" w:rsidRPr="008468CF" w:rsidRDefault="00E300AD" w:rsidP="00297631"/>
    <w:p w:rsidR="00183FD5" w:rsidRPr="008468CF" w:rsidRDefault="00183FD5" w:rsidP="00183FD5">
      <w:r w:rsidRPr="008468CF">
        <w:t xml:space="preserve">The Assessment Plan (2016) delineates the process of </w:t>
      </w:r>
      <w:r w:rsidR="008952A1" w:rsidRPr="008468CF">
        <w:t>analyzing</w:t>
      </w:r>
      <w:r w:rsidRPr="008468CF">
        <w:t xml:space="preserve"> assessment data</w:t>
      </w:r>
      <w:r w:rsidR="008952A1" w:rsidRPr="008468CF">
        <w:t xml:space="preserve"> for both student learning (Standard 2A) and institutional effectiveness (Standard 2B).</w:t>
      </w:r>
      <w:r w:rsidRPr="008468CF">
        <w:t xml:space="preserve"> </w:t>
      </w:r>
      <w:r w:rsidR="008952A1" w:rsidRPr="008468CF">
        <w:t xml:space="preserve"> </w:t>
      </w:r>
      <w:r w:rsidRPr="008468CF">
        <w:t>(EE4, EE5)</w:t>
      </w:r>
    </w:p>
    <w:p w:rsidR="00E300AD" w:rsidRPr="008468CF" w:rsidRDefault="00E300AD" w:rsidP="00297631"/>
    <w:p w:rsidR="002950BC" w:rsidRDefault="002950BC" w:rsidP="002950BC">
      <w:r w:rsidRPr="0024051A">
        <w:lastRenderedPageBreak/>
        <w:t>PVBI h</w:t>
      </w:r>
      <w:r>
        <w:t>o</w:t>
      </w:r>
      <w:r w:rsidRPr="0024051A">
        <w:t>ld</w:t>
      </w:r>
      <w:r>
        <w:t>s</w:t>
      </w:r>
      <w:r w:rsidRPr="0024051A">
        <w:t xml:space="preserve"> forth a strong vision of a school that produces graduates who are totally devoted to Christ and effective in ministry.  Presidential sermons and exhortations </w:t>
      </w:r>
      <w:r>
        <w:t>call</w:t>
      </w:r>
      <w:r w:rsidRPr="0024051A">
        <w:t xml:space="preserve"> faculty, staff, students, graduates, and supporters to this kind of devotion. The history of the school is replete with examples, and their stories have been recounted.  The stories of great Christians have been told and retold, inspiring the campus family and inviting others to join the effort.  This vivid playing out of Bolman and Deal’s (2003) symbolic frame has energized and sustained the organization through difficult times. The faculty and staff have given themselves wholeheartedly, students have devoted their energies to seeing the school advance, and graduates have served throughout the conservative holiness movement, both in the United States and in numerous other countries.  In addition, the Biblical teaching of Christians’ responsibilities to each other has instructed and disciplined the campus family, fitting Bolman and Deal’s human resources frame into the organizational functioning and helping to resolve conflict while still advancing the cause.  As the institution grew and became more complex, the President, the Board, and the administration endeavored to improve the organizational structure.  The accreditation process is inviting, even pressing the institution to further advancement and </w:t>
      </w:r>
      <w:r w:rsidRPr="008468CF">
        <w:t>systematization.  The Assessment Plan (201</w:t>
      </w:r>
      <w:r w:rsidR="00BB073D" w:rsidRPr="008468CF">
        <w:t>6</w:t>
      </w:r>
      <w:r w:rsidRPr="008468CF">
        <w:t>) delineates the assessment and planning</w:t>
      </w:r>
      <w:r w:rsidRPr="0024051A">
        <w:t xml:space="preserve"> process as it is currently, with the awareness that it must continue to develop.  The Planning Document is the result of years of striving to do strategic planning and of the Self-Study process.  The Board, administration, faculty, and staff are committed to th</w:t>
      </w:r>
      <w:r w:rsidR="00747491">
        <w:t>e continuing development.  (EE5</w:t>
      </w:r>
      <w:r w:rsidRPr="0024051A">
        <w:t>)</w:t>
      </w:r>
    </w:p>
    <w:p w:rsidR="002950BC" w:rsidRPr="00052119" w:rsidRDefault="002950BC" w:rsidP="002950BC"/>
    <w:p w:rsidR="00F72D71" w:rsidRPr="00052119" w:rsidRDefault="00F72D71" w:rsidP="00F72D71">
      <w:r w:rsidRPr="00052119">
        <w:t>The administration recognizes that while the Planning Document has served as a guide to some degree, it needs to be referenced more consistently.</w:t>
      </w:r>
      <w:r w:rsidR="003552D3" w:rsidRPr="00052119">
        <w:t xml:space="preserve">  The Planning Document needs to</w:t>
      </w:r>
      <w:r w:rsidR="00052119" w:rsidRPr="00052119">
        <w:t xml:space="preserve"> guide annual operational planning and</w:t>
      </w:r>
      <w:r w:rsidR="003552D3" w:rsidRPr="00052119">
        <w:t xml:space="preserve"> be formally and specifically written into the agenda for the January Strategic Planning Meeting of the Board of Directors.</w:t>
      </w:r>
      <w:r w:rsidRPr="00052119">
        <w:t xml:space="preserve">  The Plan is indeed derived from the institution’s mission, as demonstrated under Standard 1.  (EE5, EE6)</w:t>
      </w:r>
    </w:p>
    <w:p w:rsidR="00884330" w:rsidRPr="006C5155" w:rsidRDefault="00884330" w:rsidP="00F72D71"/>
    <w:p w:rsidR="001140E3" w:rsidRPr="00CA1CFF" w:rsidRDefault="00652195" w:rsidP="00EC1F93">
      <w:r>
        <w:t>As noted under Standard 2A, t</w:t>
      </w:r>
      <w:r w:rsidR="004052F5" w:rsidRPr="00CA1CFF">
        <w:t xml:space="preserve">he Accreditation Liaison (Academic Dean) holds ultimate responsibility for guiding the publication of </w:t>
      </w:r>
      <w:r>
        <w:t xml:space="preserve">reliable </w:t>
      </w:r>
      <w:r w:rsidR="004052F5" w:rsidRPr="00CA1CFF">
        <w:t>information</w:t>
      </w:r>
      <w:r>
        <w:t xml:space="preserve"> regarding the institution’s performance</w:t>
      </w:r>
      <w:r w:rsidR="004052F5" w:rsidRPr="00CA1CFF">
        <w:t>.  Currently this entails gra</w:t>
      </w:r>
      <w:r w:rsidR="0041491E" w:rsidRPr="00CA1CFF">
        <w:t>duation rates</w:t>
      </w:r>
      <w:r w:rsidR="00EC1F93" w:rsidRPr="00CA1CFF">
        <w:t xml:space="preserve"> and</w:t>
      </w:r>
      <w:r w:rsidR="004052F5" w:rsidRPr="00CA1CFF">
        <w:t xml:space="preserve"> </w:t>
      </w:r>
      <w:r w:rsidR="00EC1F93" w:rsidRPr="00CA1CFF">
        <w:t>rate of recent graduate employment in program</w:t>
      </w:r>
      <w:r w:rsidR="0041491E" w:rsidRPr="00CA1CFF">
        <w:t>-</w:t>
      </w:r>
      <w:r w:rsidR="00EC1F93" w:rsidRPr="00CA1CFF">
        <w:t xml:space="preserve">related occupations, </w:t>
      </w:r>
      <w:r w:rsidR="004052F5" w:rsidRPr="00CA1CFF">
        <w:t xml:space="preserve">published in the </w:t>
      </w:r>
      <w:r w:rsidR="004052F5" w:rsidRPr="00CA1CFF">
        <w:rPr>
          <w:i/>
        </w:rPr>
        <w:t>Catalog</w:t>
      </w:r>
      <w:r w:rsidR="00EC1F93" w:rsidRPr="00CA1CFF">
        <w:t xml:space="preserve"> (2014, p. 23) and on the web site (</w:t>
      </w:r>
      <w:hyperlink r:id="rId28" w:history="1">
        <w:r w:rsidR="00EC1F93" w:rsidRPr="00CA1CFF">
          <w:rPr>
            <w:rStyle w:val="Hyperlink"/>
          </w:rPr>
          <w:t>http://www.pvbi.edu/gradrate.html</w:t>
        </w:r>
      </w:hyperlink>
      <w:r w:rsidR="00CA1CFF" w:rsidRPr="00CA1CFF">
        <w:t>),</w:t>
      </w:r>
      <w:r w:rsidR="00D8147F" w:rsidRPr="00CA1CFF">
        <w:t xml:space="preserve"> as well as </w:t>
      </w:r>
      <w:r w:rsidR="00FF1EA7" w:rsidRPr="00CA1CFF">
        <w:t xml:space="preserve">in </w:t>
      </w:r>
      <w:r w:rsidR="00D8147F" w:rsidRPr="00CA1CFF">
        <w:t xml:space="preserve">the </w:t>
      </w:r>
      <w:r w:rsidR="00D8147F" w:rsidRPr="00CA1CFF">
        <w:rPr>
          <w:i/>
        </w:rPr>
        <w:t>Catalog</w:t>
      </w:r>
      <w:r w:rsidR="0064491F" w:rsidRPr="00CA1CFF">
        <w:t xml:space="preserve"> </w:t>
      </w:r>
      <w:r w:rsidR="00D8147F" w:rsidRPr="00CA1CFF">
        <w:t xml:space="preserve">available digitally at </w:t>
      </w:r>
      <w:hyperlink r:id="rId29" w:history="1">
        <w:r w:rsidR="00D8147F" w:rsidRPr="00671923">
          <w:rPr>
            <w:rStyle w:val="Hyperlink"/>
          </w:rPr>
          <w:t>http://www.pvbi.edu/Catalog/141121catalog/Penn_View_Catalog_2014-2016.pdf</w:t>
        </w:r>
      </w:hyperlink>
      <w:r w:rsidR="00EC1F93" w:rsidRPr="00CA1CFF">
        <w:t>).</w:t>
      </w:r>
      <w:r w:rsidR="00DE6A33" w:rsidRPr="00CA1CFF">
        <w:t xml:space="preserve">  </w:t>
      </w:r>
      <w:r>
        <w:t>PVBI also publishes accreditation Self-Study documents on its website (</w:t>
      </w:r>
      <w:hyperlink r:id="rId30" w:history="1">
        <w:r w:rsidRPr="00652195">
          <w:rPr>
            <w:rStyle w:val="Hyperlink"/>
          </w:rPr>
          <w:t>http://www.pvbi.edu/abhe.html</w:t>
        </w:r>
      </w:hyperlink>
      <w:r>
        <w:t xml:space="preserve">).  </w:t>
      </w:r>
      <w:r w:rsidR="0041491E" w:rsidRPr="00CA1CFF">
        <w:t>The institution is still seeking to determine what other details are to be published.</w:t>
      </w:r>
      <w:r w:rsidR="003B63ED" w:rsidRPr="00CA1CFF">
        <w:t xml:space="preserve"> </w:t>
      </w:r>
      <w:r>
        <w:t xml:space="preserve"> </w:t>
      </w:r>
      <w:r w:rsidR="0064491F" w:rsidRPr="00CA1CFF">
        <w:t>The process to keep this information current needs to be defined.</w:t>
      </w:r>
      <w:r w:rsidR="00EC3132">
        <w:t xml:space="preserve">  (EE7)</w:t>
      </w:r>
    </w:p>
    <w:p w:rsidR="00297631" w:rsidRPr="00CA1CFF" w:rsidRDefault="00297631" w:rsidP="00297631"/>
    <w:p w:rsidR="00297631" w:rsidRDefault="00E40F6B" w:rsidP="00297631">
      <w:pPr>
        <w:pStyle w:val="Heading3"/>
      </w:pPr>
      <w:bookmarkStart w:id="127" w:name="_Toc450127254"/>
      <w:bookmarkStart w:id="128" w:name="_Toc451353818"/>
      <w:r>
        <w:t>Evaluative Conclusion</w:t>
      </w:r>
      <w:bookmarkEnd w:id="127"/>
      <w:bookmarkEnd w:id="128"/>
    </w:p>
    <w:p w:rsidR="0049762A" w:rsidRPr="00415390" w:rsidRDefault="008F021A" w:rsidP="00297631">
      <w:pPr>
        <w:pStyle w:val="BodyText2"/>
      </w:pPr>
      <w:r w:rsidRPr="00415390">
        <w:t>Penn View demonstrates strength in the appropriateness and integration of its intended student outcomes from the Mission Statement and Core Values through the Institutional Goals to program-specific objectives and course objectives, thou</w:t>
      </w:r>
      <w:r w:rsidR="00415390" w:rsidRPr="00415390">
        <w:t>gh the connections should be mad</w:t>
      </w:r>
      <w:r w:rsidRPr="00415390">
        <w:t xml:space="preserve">e more explicit at the latter two levels.  Shared commitment to achieving those outcomes is strong throughout the institution.  The written Assessment Plan is basically sound at this point, but it will continue to be revised and improved as PVBI matures in </w:t>
      </w:r>
      <w:r w:rsidR="00752B6E" w:rsidRPr="00415390">
        <w:t xml:space="preserve">the </w:t>
      </w:r>
      <w:r w:rsidRPr="00415390">
        <w:t xml:space="preserve">assessment of student learning.  One area for improvement is </w:t>
      </w:r>
      <w:r w:rsidR="00752B6E" w:rsidRPr="00415390">
        <w:t xml:space="preserve">the more complete written identification of the </w:t>
      </w:r>
      <w:r w:rsidR="00752B6E" w:rsidRPr="00415390">
        <w:rPr>
          <w:i/>
        </w:rPr>
        <w:t xml:space="preserve">who, when, </w:t>
      </w:r>
      <w:r w:rsidR="00752B6E" w:rsidRPr="00415390">
        <w:t>and</w:t>
      </w:r>
      <w:r w:rsidR="00752B6E" w:rsidRPr="00415390">
        <w:rPr>
          <w:i/>
        </w:rPr>
        <w:t xml:space="preserve"> how often</w:t>
      </w:r>
      <w:r w:rsidR="00752B6E" w:rsidRPr="00415390">
        <w:t xml:space="preserve"> for assessment means.  </w:t>
      </w:r>
      <w:r w:rsidR="00752B6E" w:rsidRPr="00415390">
        <w:lastRenderedPageBreak/>
        <w:t xml:space="preserve">The institution is collecting many data that can serve to validate its students’ achievement of the intended outcomes.  The primary gap is data reflecting graduates’ effectiveness in their ministries after leaving PVBI, a gap that is being partially closed by the introduction of the Graduates’ Survey this spring.  The analysis, consideration, and use of the collected data for improvement have advanced, particularly among faculty members, but </w:t>
      </w:r>
      <w:r w:rsidR="00A36A26" w:rsidRPr="00415390">
        <w:t>analysis, interpretation, dissemination, and use of assessment data need to become more consistent, timely, and documented.</w:t>
      </w:r>
    </w:p>
    <w:p w:rsidR="0049762A" w:rsidRPr="00F65E3D" w:rsidRDefault="0049762A" w:rsidP="00297631">
      <w:pPr>
        <w:pStyle w:val="BodyText2"/>
      </w:pPr>
    </w:p>
    <w:p w:rsidR="00F73C7E" w:rsidRPr="00415390" w:rsidRDefault="000F07AE" w:rsidP="00297631">
      <w:pPr>
        <w:pStyle w:val="BodyText2"/>
      </w:pPr>
      <w:r w:rsidRPr="006B553F">
        <w:t>S</w:t>
      </w:r>
      <w:r w:rsidR="00E85B2E" w:rsidRPr="006B553F">
        <w:t xml:space="preserve">ince the 2012 Self-Study, the institution mapped AES units of responsibility for assessment, </w:t>
      </w:r>
      <w:r w:rsidR="006B553F" w:rsidRPr="006B553F">
        <w:t>assigned</w:t>
      </w:r>
      <w:r w:rsidR="00E85B2E" w:rsidRPr="006B553F">
        <w:t xml:space="preserve"> assessment among targeted AES units, and </w:t>
      </w:r>
      <w:r w:rsidR="009922C7" w:rsidRPr="006B553F">
        <w:t xml:space="preserve">identified future assessment needs in the remaining AES units.  The Assessment Committee was expanded to include broader participation beyond faculty.  </w:t>
      </w:r>
      <w:r w:rsidR="00FD304E" w:rsidRPr="006B553F">
        <w:t>The culture of assessment was enhanced throughout the</w:t>
      </w:r>
      <w:r w:rsidR="009922C7" w:rsidRPr="006B553F">
        <w:t xml:space="preserve"> whole organization </w:t>
      </w:r>
      <w:r w:rsidR="00FD304E" w:rsidRPr="006B553F">
        <w:t xml:space="preserve">by </w:t>
      </w:r>
      <w:r w:rsidR="009922C7" w:rsidRPr="006B553F">
        <w:t>a</w:t>
      </w:r>
      <w:r w:rsidR="00FD304E" w:rsidRPr="006B553F">
        <w:t xml:space="preserve">lerting </w:t>
      </w:r>
      <w:r w:rsidR="0049762A" w:rsidRPr="006B553F">
        <w:t>all six AES administrative areas</w:t>
      </w:r>
      <w:r w:rsidR="009922C7" w:rsidRPr="006B553F">
        <w:t xml:space="preserve"> to the need for assessment and </w:t>
      </w:r>
      <w:r w:rsidR="0049762A" w:rsidRPr="006B553F">
        <w:t xml:space="preserve">training </w:t>
      </w:r>
      <w:r w:rsidR="009922C7" w:rsidRPr="006B553F">
        <w:t>most of the personnel</w:t>
      </w:r>
      <w:r w:rsidR="0049762A" w:rsidRPr="006B553F">
        <w:t xml:space="preserve"> responsible,</w:t>
      </w:r>
      <w:r w:rsidR="00FD304E" w:rsidRPr="006B553F">
        <w:t xml:space="preserve"> le</w:t>
      </w:r>
      <w:r w:rsidR="0049762A" w:rsidRPr="006B553F">
        <w:t>a</w:t>
      </w:r>
      <w:r w:rsidR="00FD304E" w:rsidRPr="006B553F">
        <w:t>d</w:t>
      </w:r>
      <w:r w:rsidR="0049762A" w:rsidRPr="006B553F">
        <w:t>ing them</w:t>
      </w:r>
      <w:r w:rsidR="00FD304E" w:rsidRPr="006B553F">
        <w:t xml:space="preserve"> through </w:t>
      </w:r>
      <w:r w:rsidR="0049762A" w:rsidRPr="006B553F">
        <w:t xml:space="preserve">the </w:t>
      </w:r>
      <w:r w:rsidR="00FD304E" w:rsidRPr="006B553F">
        <w:t>exercise of developing the Nichols and Nichols (2005) five-column chart</w:t>
      </w:r>
      <w:r w:rsidR="009922C7" w:rsidRPr="006B553F">
        <w:t>.</w:t>
      </w:r>
      <w:r w:rsidR="00EC3132" w:rsidRPr="00415390">
        <w:t xml:space="preserve">  </w:t>
      </w:r>
      <w:r w:rsidR="00C261DB" w:rsidRPr="00415390">
        <w:t xml:space="preserve">Existing five-column charts are uneven in quality; all must mature as their use becomes more familiar.  </w:t>
      </w:r>
      <w:r w:rsidR="00EC3132" w:rsidRPr="00415390">
        <w:t xml:space="preserve">AES Units have not yet completed Columns 4 and 5 of their charts—the columns that summarize the collected data, express a judgment concerning effectiveness in accomplishing the stated objectives, and record decisions for improvement—therefore, </w:t>
      </w:r>
      <w:r w:rsidR="00C261DB" w:rsidRPr="00415390">
        <w:t>intense work is required to establish the practice of making assessment meaningful by using the data to improve effectiveness.</w:t>
      </w:r>
      <w:r w:rsidR="009922C7" w:rsidRPr="00415390">
        <w:t xml:space="preserve"> </w:t>
      </w:r>
      <w:r w:rsidR="0049762A" w:rsidRPr="00415390">
        <w:t xml:space="preserve"> </w:t>
      </w:r>
      <w:r w:rsidR="00340DEB" w:rsidRPr="00415390">
        <w:t>The p</w:t>
      </w:r>
      <w:r w:rsidR="00F73C7E" w:rsidRPr="00415390">
        <w:t>lanning process</w:t>
      </w:r>
      <w:r w:rsidR="00340DEB" w:rsidRPr="00415390">
        <w:t xml:space="preserve"> needs to be further developed and monitored</w:t>
      </w:r>
      <w:r w:rsidR="0049762A" w:rsidRPr="00415390">
        <w:t>.</w:t>
      </w:r>
    </w:p>
    <w:p w:rsidR="00112734" w:rsidRPr="00EC3132" w:rsidRDefault="00112734" w:rsidP="00297631">
      <w:pPr>
        <w:pStyle w:val="BodyText2"/>
      </w:pPr>
    </w:p>
    <w:p w:rsidR="00112734" w:rsidRPr="006B553F" w:rsidRDefault="006B553F" w:rsidP="00297631">
      <w:pPr>
        <w:pStyle w:val="BodyText2"/>
      </w:pPr>
      <w:r>
        <w:t>As indicated in the Assessment Plan, t</w:t>
      </w:r>
      <w:r w:rsidRPr="006B553F">
        <w:t xml:space="preserve">he institution </w:t>
      </w:r>
      <w:r w:rsidR="003D413B">
        <w:t>is decentralizing</w:t>
      </w:r>
      <w:r w:rsidR="00112734" w:rsidRPr="006B553F">
        <w:t xml:space="preserve"> assessment </w:t>
      </w:r>
      <w:r w:rsidR="000F07AE" w:rsidRPr="006B553F">
        <w:t>so that every part of the organization carries its own assessment, but still reports to the CIE</w:t>
      </w:r>
      <w:r w:rsidRPr="006B553F">
        <w:t xml:space="preserve">.  This </w:t>
      </w:r>
      <w:r w:rsidR="000F07AE" w:rsidRPr="006B553F">
        <w:t>will require considerably more work from the Assessment Committee.</w:t>
      </w:r>
    </w:p>
    <w:p w:rsidR="0049762A" w:rsidRDefault="0049762A" w:rsidP="00297631">
      <w:pPr>
        <w:pStyle w:val="BodyText2"/>
      </w:pPr>
    </w:p>
    <w:p w:rsidR="00EC3132" w:rsidRPr="008D5CEC" w:rsidRDefault="00EC3132" w:rsidP="00EC3132">
      <w:pPr>
        <w:pStyle w:val="BodyText2"/>
      </w:pPr>
      <w:r w:rsidRPr="008D5CEC">
        <w:t>The CoA Action Letter (2016) expressed concerns about Standard 2A (EE5, EE6) as well as Standard 2B (EE1, EE2, EE3, EE4, EE5, EE6).  ABHE Staff Representative Report (2015) gave a recommendation on Standard 2 with six concerns.</w:t>
      </w:r>
      <w:r w:rsidR="00C261DB" w:rsidRPr="008D5CEC">
        <w:t xml:space="preserve">  The administration has concluded that the institution is close to substantial compliance with significant recognized weaknesses on Standard 2.</w:t>
      </w:r>
    </w:p>
    <w:p w:rsidR="00EC3132" w:rsidRPr="008D5CEC" w:rsidRDefault="00EC3132" w:rsidP="00297631">
      <w:pPr>
        <w:pStyle w:val="BodyText2"/>
      </w:pPr>
    </w:p>
    <w:p w:rsidR="00297631" w:rsidRDefault="00297631" w:rsidP="00297631">
      <w:pPr>
        <w:rPr>
          <w:i/>
        </w:rPr>
      </w:pPr>
      <w:r>
        <w:rPr>
          <w:i/>
          <w:color w:val="00FFFF"/>
        </w:rPr>
        <w:t>Documentation</w:t>
      </w:r>
    </w:p>
    <w:p w:rsidR="00297631" w:rsidRPr="003B78D4" w:rsidRDefault="00297631" w:rsidP="00297631">
      <w:pPr>
        <w:pStyle w:val="ReferenceEntry"/>
        <w:spacing w:line="240" w:lineRule="auto"/>
        <w:ind w:left="360" w:hanging="360"/>
      </w:pPr>
      <w:r w:rsidRPr="003B78D4">
        <w:t xml:space="preserve">Bolman, L. G. &amp; Deal, T. E. (2003).  </w:t>
      </w:r>
      <w:r w:rsidRPr="003B78D4">
        <w:rPr>
          <w:i/>
        </w:rPr>
        <w:t>Reframing organizations: Artistry, Choice, and Leadership</w:t>
      </w:r>
      <w:r w:rsidRPr="003B78D4">
        <w:t>.  San Francisco: Jossey-Bass</w:t>
      </w:r>
    </w:p>
    <w:p w:rsidR="00297631" w:rsidRPr="003B78D4" w:rsidRDefault="00297631" w:rsidP="00297631">
      <w:pPr>
        <w:pStyle w:val="ReferenceEntry"/>
        <w:spacing w:line="240" w:lineRule="auto"/>
        <w:ind w:left="360" w:hanging="360"/>
      </w:pPr>
      <w:r w:rsidRPr="003B78D4">
        <w:t xml:space="preserve">Nichols, J. O. &amp; Nichols, K. W. (2005).  </w:t>
      </w:r>
      <w:r w:rsidRPr="003B78D4">
        <w:rPr>
          <w:i/>
        </w:rPr>
        <w:t>A road map for improvement of student learning and support services through assessment</w:t>
      </w:r>
      <w:r w:rsidRPr="003B78D4">
        <w:t>.  New York: Agathon Press.</w:t>
      </w:r>
    </w:p>
    <w:p w:rsidR="00297631" w:rsidRPr="003B78D4" w:rsidRDefault="00297631" w:rsidP="00297631">
      <w:pPr>
        <w:ind w:left="360" w:hanging="360"/>
      </w:pPr>
      <w:r w:rsidRPr="003B78D4">
        <w:t xml:space="preserve">Noel Levitz. (2014a). </w:t>
      </w:r>
      <w:r w:rsidRPr="003B78D4">
        <w:rPr>
          <w:i/>
        </w:rPr>
        <w:t>Noel-Levitz Satisfaction-Priorities Surveys Interpretive Guide</w:t>
      </w:r>
      <w:r w:rsidRPr="003B78D4">
        <w:t>. Coralville, Iowa: Noel-Levitz, Inc.</w:t>
      </w:r>
    </w:p>
    <w:p w:rsidR="00297631" w:rsidRPr="003B78D4" w:rsidRDefault="00297631" w:rsidP="00297631">
      <w:pPr>
        <w:ind w:left="360" w:hanging="360"/>
      </w:pPr>
      <w:r w:rsidRPr="003B78D4">
        <w:t>Noel Levitz. (2014b). Penn View Bible Institute SSI. Coralville, Iowa: Noel-Levitz, Inc.</w:t>
      </w:r>
    </w:p>
    <w:p w:rsidR="00297631" w:rsidRPr="003B78D4" w:rsidRDefault="00297631" w:rsidP="00297631">
      <w:pPr>
        <w:pStyle w:val="ReferenceEntry"/>
        <w:spacing w:line="240" w:lineRule="auto"/>
        <w:ind w:left="360" w:hanging="360"/>
      </w:pPr>
      <w:r w:rsidRPr="003B78D4">
        <w:t>Penn View Bible Institute. (2012). Compliance Document. Penns Creek, PA: Penn View Bible Institute.</w:t>
      </w:r>
    </w:p>
    <w:p w:rsidR="00297631" w:rsidRPr="003B78D4" w:rsidRDefault="00297631" w:rsidP="00297631">
      <w:pPr>
        <w:pStyle w:val="ReferenceEntry"/>
        <w:spacing w:line="240" w:lineRule="auto"/>
        <w:ind w:left="360" w:hanging="360"/>
      </w:pPr>
      <w:r w:rsidRPr="003B78D4">
        <w:t>Penn View Bible Institute. (2016). Assessment Plan. Penns Creek, PA: Penn View Bible Institute.</w:t>
      </w:r>
    </w:p>
    <w:p w:rsidR="003B78D4" w:rsidRPr="003B78D4" w:rsidRDefault="003B78D4" w:rsidP="003B78D4">
      <w:pPr>
        <w:ind w:left="360" w:hanging="360"/>
      </w:pPr>
      <w:r w:rsidRPr="003B78D4">
        <w:t>Wagner, Dreese, Elsasser &amp; Associates, PC. (2015). Penn View Bible Institute: Independent Auditor’s Report.  Selinsgrove, PA.</w:t>
      </w:r>
    </w:p>
    <w:p w:rsidR="001515F3" w:rsidRDefault="001515F3"/>
    <w:p w:rsidR="00AC3735" w:rsidRDefault="00AC3735"/>
    <w:p w:rsidR="001515F3" w:rsidRDefault="001515F3">
      <w:pPr>
        <w:pStyle w:val="Heading1"/>
      </w:pPr>
      <w:bookmarkStart w:id="129" w:name="_Toc450127255"/>
      <w:bookmarkStart w:id="130" w:name="_Toc451353819"/>
      <w:r>
        <w:lastRenderedPageBreak/>
        <w:t>Standard 3 – Institutional Integrity</w:t>
      </w:r>
      <w:bookmarkEnd w:id="129"/>
      <w:bookmarkEnd w:id="130"/>
    </w:p>
    <w:p w:rsidR="001515F3" w:rsidRDefault="001515F3">
      <w:pPr>
        <w:pStyle w:val="Heading5"/>
      </w:pPr>
      <w:bookmarkStart w:id="131" w:name="_Toc450127256"/>
      <w:r>
        <w:t>ABHE Standard 3</w:t>
      </w:r>
      <w:bookmarkEnd w:id="131"/>
    </w:p>
    <w:p w:rsidR="001515F3" w:rsidRDefault="00961A86" w:rsidP="00961A86">
      <w:pPr>
        <w:pStyle w:val="BodyTextIndent2"/>
      </w:pPr>
      <w:r>
        <w:t>The institution demonstrates Christian integrity in all of its practices and relationships, with strict adherence to ethical standards and its own stated policies</w:t>
      </w:r>
      <w:r w:rsidR="001515F3">
        <w:t>.</w:t>
      </w:r>
    </w:p>
    <w:p w:rsidR="001515F3" w:rsidRDefault="001515F3"/>
    <w:p w:rsidR="001515F3" w:rsidRDefault="001515F3" w:rsidP="00961A86">
      <w:pPr>
        <w:pStyle w:val="BodyTextIndent2"/>
        <w:ind w:left="1080" w:hanging="360"/>
        <w:rPr>
          <w:color w:val="0000FF"/>
        </w:rPr>
      </w:pPr>
      <w:r>
        <w:rPr>
          <w:color w:val="0000FF"/>
        </w:rPr>
        <w:t xml:space="preserve">EE1. </w:t>
      </w:r>
      <w:r w:rsidR="00961A86" w:rsidRPr="00961A86">
        <w:rPr>
          <w:color w:val="0000FF"/>
        </w:rPr>
        <w:t>Institutional publications (including the catalog, see Condition of Eligibility</w:t>
      </w:r>
      <w:r w:rsidR="00961A86">
        <w:rPr>
          <w:color w:val="0000FF"/>
        </w:rPr>
        <w:t xml:space="preserve"> </w:t>
      </w:r>
      <w:r w:rsidR="005077D6">
        <w:rPr>
          <w:color w:val="0000FF"/>
        </w:rPr>
        <w:t>5</w:t>
      </w:r>
      <w:r w:rsidR="00961A86" w:rsidRPr="00961A86">
        <w:rPr>
          <w:color w:val="0000FF"/>
        </w:rPr>
        <w:t>), websites and other web presence, statements, and advertising that describe accurately and fairly the institution, its academic programs, its admissions requirements, its transfer credit policies and criteria, its articulation agreements, and its effectiveness claims</w:t>
      </w:r>
      <w:r>
        <w:rPr>
          <w:color w:val="0000FF"/>
        </w:rPr>
        <w:t>.</w:t>
      </w:r>
    </w:p>
    <w:p w:rsidR="001515F3" w:rsidRDefault="001515F3" w:rsidP="00B27660">
      <w:pPr>
        <w:pStyle w:val="BodyTextIndent2"/>
        <w:ind w:left="1080" w:hanging="360"/>
        <w:rPr>
          <w:color w:val="0000FF"/>
        </w:rPr>
      </w:pPr>
      <w:r>
        <w:rPr>
          <w:color w:val="0000FF"/>
        </w:rPr>
        <w:t xml:space="preserve">EE2. </w:t>
      </w:r>
      <w:r w:rsidR="00B27660" w:rsidRPr="00B27660">
        <w:rPr>
          <w:color w:val="0000FF"/>
        </w:rPr>
        <w:t>Handbooks that describe and govern various institutional relationships with</w:t>
      </w:r>
      <w:r w:rsidR="00B27660">
        <w:rPr>
          <w:color w:val="0000FF"/>
        </w:rPr>
        <w:t xml:space="preserve"> </w:t>
      </w:r>
      <w:r w:rsidR="00B27660" w:rsidRPr="00B27660">
        <w:rPr>
          <w:color w:val="0000FF"/>
        </w:rPr>
        <w:t>students, faculty, staff, and board, including appropriate policies, processes, and grievance procedure</w:t>
      </w:r>
      <w:r>
        <w:rPr>
          <w:color w:val="0000FF"/>
        </w:rPr>
        <w:t>.</w:t>
      </w:r>
    </w:p>
    <w:p w:rsidR="001515F3" w:rsidRDefault="001515F3">
      <w:pPr>
        <w:pStyle w:val="BodyTextIndent2"/>
        <w:ind w:left="1080" w:hanging="360"/>
        <w:rPr>
          <w:color w:val="0000FF"/>
        </w:rPr>
      </w:pPr>
      <w:r>
        <w:rPr>
          <w:color w:val="0000FF"/>
        </w:rPr>
        <w:t xml:space="preserve">EE3. </w:t>
      </w:r>
      <w:r w:rsidR="00B27660" w:rsidRPr="00B27660">
        <w:rPr>
          <w:color w:val="0000FF"/>
        </w:rPr>
        <w:t>An institutional culture that fosters respect for diverse backgrounds and perspectives</w:t>
      </w:r>
      <w:r>
        <w:rPr>
          <w:color w:val="0000FF"/>
        </w:rPr>
        <w:t>.</w:t>
      </w:r>
    </w:p>
    <w:p w:rsidR="001515F3" w:rsidRDefault="001515F3" w:rsidP="00B27660">
      <w:pPr>
        <w:pStyle w:val="BodyTextIndent2"/>
        <w:ind w:left="1080" w:hanging="360"/>
        <w:rPr>
          <w:color w:val="0000FF"/>
        </w:rPr>
      </w:pPr>
      <w:r>
        <w:rPr>
          <w:color w:val="0000FF"/>
        </w:rPr>
        <w:t xml:space="preserve">EE4. </w:t>
      </w:r>
      <w:r w:rsidR="00B27660" w:rsidRPr="00B27660">
        <w:rPr>
          <w:color w:val="0000FF"/>
        </w:rPr>
        <w:t>Equitable and consistent treatment of</w:t>
      </w:r>
      <w:r w:rsidR="00B27660">
        <w:rPr>
          <w:color w:val="0000FF"/>
        </w:rPr>
        <w:t xml:space="preserve"> </w:t>
      </w:r>
      <w:r w:rsidR="00B27660" w:rsidRPr="00B27660">
        <w:rPr>
          <w:color w:val="0000FF"/>
        </w:rPr>
        <w:t>employees and students consistent with appropriate published</w:t>
      </w:r>
      <w:r w:rsidR="00B27660">
        <w:rPr>
          <w:color w:val="0000FF"/>
        </w:rPr>
        <w:t xml:space="preserve"> </w:t>
      </w:r>
      <w:r w:rsidR="00B27660" w:rsidRPr="00B27660">
        <w:rPr>
          <w:color w:val="0000FF"/>
        </w:rPr>
        <w:t>policies</w:t>
      </w:r>
      <w:r>
        <w:rPr>
          <w:color w:val="0000FF"/>
        </w:rPr>
        <w:t>.</w:t>
      </w:r>
    </w:p>
    <w:p w:rsidR="001515F3" w:rsidRDefault="001515F3" w:rsidP="00B27660">
      <w:pPr>
        <w:pStyle w:val="BodyTextIndent2"/>
        <w:ind w:left="1080" w:hanging="360"/>
        <w:rPr>
          <w:color w:val="0000FF"/>
        </w:rPr>
      </w:pPr>
      <w:r>
        <w:rPr>
          <w:color w:val="0000FF"/>
        </w:rPr>
        <w:t xml:space="preserve">EE5. </w:t>
      </w:r>
      <w:r w:rsidR="00B27660" w:rsidRPr="00B27660">
        <w:rPr>
          <w:color w:val="0000FF"/>
        </w:rPr>
        <w:t>Honest and open communication regarding compliance with agencies such as accrediting, licensing, and governing bodies</w:t>
      </w:r>
      <w:r>
        <w:rPr>
          <w:color w:val="0000FF"/>
        </w:rPr>
        <w:t>.</w:t>
      </w:r>
    </w:p>
    <w:p w:rsidR="001515F3" w:rsidRDefault="001515F3" w:rsidP="00B27660">
      <w:pPr>
        <w:pStyle w:val="BodyTextIndent2"/>
        <w:ind w:left="1080" w:hanging="360"/>
        <w:rPr>
          <w:color w:val="0000FF"/>
        </w:rPr>
      </w:pPr>
      <w:r>
        <w:rPr>
          <w:color w:val="0000FF"/>
        </w:rPr>
        <w:t xml:space="preserve">EE6. </w:t>
      </w:r>
      <w:r w:rsidR="00B27660" w:rsidRPr="00B27660">
        <w:rPr>
          <w:color w:val="0000FF"/>
        </w:rPr>
        <w:t>Fulfillment of all applicable standards, policies, and requirements of the ABHE Commission on Accreditation</w:t>
      </w:r>
      <w:r>
        <w:rPr>
          <w:color w:val="0000FF"/>
        </w:rPr>
        <w:t>.</w:t>
      </w:r>
    </w:p>
    <w:p w:rsidR="001515F3" w:rsidRDefault="001515F3" w:rsidP="00363563">
      <w:pPr>
        <w:pStyle w:val="BodyTextIndent2"/>
        <w:ind w:left="1080" w:hanging="360"/>
        <w:rPr>
          <w:color w:val="0000FF"/>
        </w:rPr>
      </w:pPr>
      <w:r>
        <w:rPr>
          <w:color w:val="0000FF"/>
        </w:rPr>
        <w:t xml:space="preserve">EE7. </w:t>
      </w:r>
      <w:r w:rsidR="00363563" w:rsidRPr="00363563">
        <w:rPr>
          <w:color w:val="0000FF"/>
        </w:rPr>
        <w:t>Integrity in financial matters and in compliance with applicable legal and governmental regulations</w:t>
      </w:r>
      <w:r>
        <w:rPr>
          <w:color w:val="0000FF"/>
        </w:rPr>
        <w:t>.</w:t>
      </w:r>
    </w:p>
    <w:p w:rsidR="001515F3" w:rsidRDefault="001515F3">
      <w:pPr>
        <w:pStyle w:val="BodyTextIndent2"/>
        <w:ind w:left="1080" w:hanging="360"/>
        <w:rPr>
          <w:color w:val="0000FF"/>
        </w:rPr>
      </w:pPr>
    </w:p>
    <w:p w:rsidR="001515F3" w:rsidRDefault="001515F3">
      <w:pPr>
        <w:pStyle w:val="BodyTextIndent2"/>
        <w:ind w:left="1080" w:hanging="360"/>
        <w:rPr>
          <w:color w:val="0000FF"/>
        </w:rPr>
      </w:pPr>
      <w:r>
        <w:rPr>
          <w:color w:val="0000FF"/>
        </w:rPr>
        <w:t>[</w:t>
      </w:r>
      <w:r w:rsidR="00363563" w:rsidRPr="00363563">
        <w:rPr>
          <w:color w:val="0000FF"/>
        </w:rPr>
        <w:t>Applicable Policies:  Policy on the Conferral of Honorary Doctoral Degrees; Policy on Ethical Practices; Policy on Falsification of Data; Policy on Institutional Advertising, Student Recruitment, and Representation of Accredited Status</w:t>
      </w:r>
      <w:r>
        <w:rPr>
          <w:color w:val="0000FF"/>
        </w:rPr>
        <w:t>]</w:t>
      </w:r>
    </w:p>
    <w:p w:rsidR="0020766E" w:rsidRDefault="0020766E"/>
    <w:p w:rsidR="003D12B7" w:rsidRDefault="003D12B7" w:rsidP="003D12B7">
      <w:pPr>
        <w:pStyle w:val="Heading3"/>
      </w:pPr>
      <w:bookmarkStart w:id="132" w:name="_Toc451353820"/>
      <w:r>
        <w:t>Description</w:t>
      </w:r>
      <w:bookmarkEnd w:id="132"/>
    </w:p>
    <w:p w:rsidR="001515F3" w:rsidRDefault="001515F3">
      <w:r>
        <w:t xml:space="preserve">PVBI policies are articulated through the following published documents, which are included in </w:t>
      </w:r>
      <w:hyperlink r:id="rId31" w:history="1">
        <w:r w:rsidR="00214C84" w:rsidRPr="00992CF9">
          <w:rPr>
            <w:rStyle w:val="Hyperlink"/>
          </w:rPr>
          <w:t>Exhibits</w:t>
        </w:r>
      </w:hyperlink>
      <w:r>
        <w:t>:</w:t>
      </w:r>
    </w:p>
    <w:p w:rsidR="001515F3" w:rsidRDefault="001515F3"/>
    <w:p w:rsidR="001515F3" w:rsidRDefault="001515F3">
      <w:pPr>
        <w:pStyle w:val="Heading4"/>
      </w:pPr>
      <w:bookmarkStart w:id="133" w:name="_Toc450127257"/>
      <w:r>
        <w:t>Administrative Handbook</w:t>
      </w:r>
      <w:bookmarkEnd w:id="133"/>
    </w:p>
    <w:p w:rsidR="001515F3" w:rsidRDefault="001515F3">
      <w:r>
        <w:t>This handbook contain</w:t>
      </w:r>
      <w:r w:rsidR="00221D9F">
        <w:t>s</w:t>
      </w:r>
      <w:r>
        <w:t xml:space="preserve"> </w:t>
      </w:r>
      <w:r w:rsidR="00FC5ED5">
        <w:t xml:space="preserve">the </w:t>
      </w:r>
      <w:r>
        <w:t xml:space="preserve">full content of all handbooks and official documents listed below (except </w:t>
      </w:r>
      <w:r>
        <w:rPr>
          <w:i/>
        </w:rPr>
        <w:t>Catalog</w:t>
      </w:r>
      <w:r>
        <w:t xml:space="preserve"> and </w:t>
      </w:r>
      <w:r>
        <w:rPr>
          <w:i/>
        </w:rPr>
        <w:t>Application Packet</w:t>
      </w:r>
      <w:r>
        <w:t>).  This handbook</w:t>
      </w:r>
      <w:r w:rsidR="00221D9F">
        <w:t xml:space="preserve"> is</w:t>
      </w:r>
      <w:r>
        <w:t xml:space="preserve"> provided to all administrators and Board members (EE</w:t>
      </w:r>
      <w:r w:rsidR="00703EE2">
        <w:t>1, EE2, EE3, EE4, EE5, EE6, EE7</w:t>
      </w:r>
      <w:r>
        <w:t>).</w:t>
      </w:r>
    </w:p>
    <w:p w:rsidR="001515F3" w:rsidRDefault="001515F3"/>
    <w:p w:rsidR="001515F3" w:rsidRDefault="001515F3">
      <w:pPr>
        <w:pStyle w:val="Heading4"/>
      </w:pPr>
      <w:bookmarkStart w:id="134" w:name="_Toc450127258"/>
      <w:r>
        <w:t>Board of Directors Handbook</w:t>
      </w:r>
      <w:bookmarkEnd w:id="134"/>
    </w:p>
    <w:p w:rsidR="001515F3" w:rsidRPr="00456ACB" w:rsidRDefault="001515F3">
      <w:pPr>
        <w:rPr>
          <w:color w:val="FF0000"/>
        </w:rPr>
      </w:pPr>
      <w:r>
        <w:t xml:space="preserve">This handbook contains the </w:t>
      </w:r>
      <w:r w:rsidR="00703EE2">
        <w:t>Constitution and Bylaws</w:t>
      </w:r>
      <w:r w:rsidR="00686B8D">
        <w:t>;</w:t>
      </w:r>
      <w:r w:rsidR="00703EE2">
        <w:t xml:space="preserve"> </w:t>
      </w:r>
      <w:r w:rsidR="00686B8D">
        <w:t xml:space="preserve">Organizational Chart; Board Member orientation, responsibilities, assessment; Presidential Job Description and assessment; and Conflict of Interest policy.  The handbook </w:t>
      </w:r>
      <w:r w:rsidR="00456ACB">
        <w:t>articulates</w:t>
      </w:r>
      <w:r w:rsidR="00686B8D">
        <w:t xml:space="preserve"> </w:t>
      </w:r>
      <w:r>
        <w:t>principles, policies, and procedures for Board members</w:t>
      </w:r>
      <w:r w:rsidR="00456ACB">
        <w:t>, and is located</w:t>
      </w:r>
      <w:r>
        <w:t xml:space="preserve"> in </w:t>
      </w:r>
      <w:hyperlink r:id="rId32" w:history="1">
        <w:r w:rsidR="00DE2FFF" w:rsidRPr="00265324">
          <w:rPr>
            <w:rStyle w:val="Hyperlink"/>
          </w:rPr>
          <w:t>Exhibit</w:t>
        </w:r>
        <w:r w:rsidR="00265324" w:rsidRPr="00265324">
          <w:rPr>
            <w:rStyle w:val="Hyperlink"/>
          </w:rPr>
          <w:t xml:space="preserve"> E</w:t>
        </w:r>
      </w:hyperlink>
      <w:r w:rsidR="00480D2C">
        <w:t>,</w:t>
      </w:r>
      <w:r w:rsidR="00480D2C" w:rsidRPr="00271638">
        <w:t xml:space="preserve"> as revised March 8, 2016.</w:t>
      </w:r>
      <w:r w:rsidR="00C7503A" w:rsidRPr="00271638">
        <w:t xml:space="preserve">  </w:t>
      </w:r>
      <w:r w:rsidR="00C7503A">
        <w:t>(EE2, EE4)</w:t>
      </w:r>
    </w:p>
    <w:p w:rsidR="00412BF0" w:rsidRDefault="00412BF0"/>
    <w:p w:rsidR="001515F3" w:rsidRDefault="001515F3">
      <w:pPr>
        <w:pStyle w:val="Heading4"/>
      </w:pPr>
      <w:bookmarkStart w:id="135" w:name="_Toc450127259"/>
      <w:r>
        <w:t>Financial Policy</w:t>
      </w:r>
      <w:bookmarkEnd w:id="135"/>
    </w:p>
    <w:p w:rsidR="001515F3" w:rsidRDefault="001515F3">
      <w:r>
        <w:t>This policy contains the Mission Statement, the purpose of the financial policy, policies and procedures for acceptance of gifts, investment policy, guidelines for borrowing, policies for internal controls (such as how mail is opened, how deposits are verified, how disbursements and reimbursements are processed, how purchases are approved, each requiring more than one person in the process), budgetary process, financial reporting, and policy on student accounts.  Appropriate checks and balances are in place, as demonstrated by the most recent annual external audit.  The Financial Policy</w:t>
      </w:r>
      <w:r w:rsidR="00611DDB">
        <w:rPr>
          <w:color w:val="FF0000"/>
        </w:rPr>
        <w:t xml:space="preserve"> </w:t>
      </w:r>
      <w:r>
        <w:t xml:space="preserve">is in </w:t>
      </w:r>
      <w:hyperlink r:id="rId33" w:history="1">
        <w:r w:rsidR="00265324" w:rsidRPr="00265324">
          <w:rPr>
            <w:rStyle w:val="Hyperlink"/>
          </w:rPr>
          <w:t>Exhibit</w:t>
        </w:r>
        <w:r w:rsidR="00265324">
          <w:rPr>
            <w:rStyle w:val="Hyperlink"/>
          </w:rPr>
          <w:t> </w:t>
        </w:r>
        <w:r w:rsidR="00265324" w:rsidRPr="00265324">
          <w:rPr>
            <w:rStyle w:val="Hyperlink"/>
          </w:rPr>
          <w:t>M</w:t>
        </w:r>
      </w:hyperlink>
      <w:r>
        <w:t xml:space="preserve">, and the Financial Audit is in </w:t>
      </w:r>
      <w:hyperlink r:id="rId34" w:history="1">
        <w:r w:rsidR="00EC0985" w:rsidRPr="00265324">
          <w:rPr>
            <w:rStyle w:val="Hyperlink"/>
          </w:rPr>
          <w:t>Exhibit</w:t>
        </w:r>
        <w:r w:rsidR="00265324" w:rsidRPr="00265324">
          <w:rPr>
            <w:rStyle w:val="Hyperlink"/>
          </w:rPr>
          <w:t xml:space="preserve"> L</w:t>
        </w:r>
      </w:hyperlink>
      <w:r>
        <w:t>. (EE6, EE7)</w:t>
      </w:r>
    </w:p>
    <w:p w:rsidR="001515F3" w:rsidRDefault="001515F3"/>
    <w:p w:rsidR="001515F3" w:rsidRDefault="001515F3">
      <w:pPr>
        <w:pStyle w:val="Heading4"/>
      </w:pPr>
      <w:bookmarkStart w:id="136" w:name="_Toc450127260"/>
      <w:r>
        <w:t>Faculty and Staff Handbook</w:t>
      </w:r>
      <w:bookmarkEnd w:id="136"/>
    </w:p>
    <w:p w:rsidR="001515F3" w:rsidRPr="00E20939" w:rsidRDefault="001515F3">
      <w:pPr>
        <w:rPr>
          <w:color w:val="FF0000"/>
        </w:rPr>
      </w:pPr>
      <w:r>
        <w:t xml:space="preserve">This handbook contains the Mission Statement, principles, policies, and procedures for all employees.  An updated copy is distributed to all employees at the annual staff and faculty orientation meeting.  Employee contracts provide signed commitments to abide </w:t>
      </w:r>
      <w:r>
        <w:lastRenderedPageBreak/>
        <w:t xml:space="preserve">by the Faculty and Staff Handbook.  This document is contained in </w:t>
      </w:r>
      <w:hyperlink r:id="rId35" w:history="1">
        <w:r w:rsidR="00DE2FFF" w:rsidRPr="00265324">
          <w:rPr>
            <w:rStyle w:val="Hyperlink"/>
          </w:rPr>
          <w:t>Exhibit</w:t>
        </w:r>
        <w:r w:rsidR="00265324" w:rsidRPr="00265324">
          <w:rPr>
            <w:rStyle w:val="Hyperlink"/>
          </w:rPr>
          <w:t> K</w:t>
        </w:r>
      </w:hyperlink>
      <w:r w:rsidR="00C7503A">
        <w:t>. (EE2, EE3, EE4, EE6, EE7</w:t>
      </w:r>
      <w:r>
        <w:t>)</w:t>
      </w:r>
    </w:p>
    <w:p w:rsidR="001515F3" w:rsidRDefault="001515F3"/>
    <w:p w:rsidR="001515F3" w:rsidRDefault="001515F3">
      <w:pPr>
        <w:pStyle w:val="Heading4"/>
      </w:pPr>
      <w:bookmarkStart w:id="137" w:name="_Toc450127261"/>
      <w:r>
        <w:t>Student Handbook</w:t>
      </w:r>
      <w:bookmarkEnd w:id="137"/>
    </w:p>
    <w:p w:rsidR="001515F3" w:rsidRDefault="001515F3">
      <w:r>
        <w:t>This handbook contains the Mission Statement, principles, policies, and procedures for all students, both dormitory and non-dormitory.  It further contains a full statement of the Student Grievance policy and the appeals process in case a student is dissatisfied with a decision.  The handbook is distributed to all new students upon acceptance and to all students when a new revision is published.  Each new student is required to sign a statement of commitment to abide by the handbook.  PVBI practices targeted marketing through collecting In</w:t>
      </w:r>
      <w:r w:rsidR="00033531">
        <w:t>formation</w:t>
      </w:r>
      <w:r>
        <w:t xml:space="preserve"> Cards (</w:t>
      </w:r>
      <w:r w:rsidR="003F3816">
        <w:t>s</w:t>
      </w:r>
      <w:r>
        <w:t xml:space="preserve">ee </w:t>
      </w:r>
      <w:hyperlink r:id="rId36" w:history="1">
        <w:r w:rsidR="003F3816" w:rsidRPr="001D2B1F">
          <w:rPr>
            <w:rStyle w:val="Hyperlink"/>
            <w:i/>
          </w:rPr>
          <w:t>Catalog Plus</w:t>
        </w:r>
      </w:hyperlink>
      <w:r>
        <w:t xml:space="preserve">) from the prospects themselves at public relations events; consequently, nearly all applicants already know the conservative holiness lifestyle that the Institute requires.  Any prospects who indicate any need of explanation receive attention to resolve their questions.  The same lifestyle is illustrated on the web site and in all promotional materials. This document is contained in </w:t>
      </w:r>
      <w:hyperlink r:id="rId37" w:history="1">
        <w:r w:rsidR="00DE2FFF" w:rsidRPr="00265324">
          <w:rPr>
            <w:rStyle w:val="Hyperlink"/>
          </w:rPr>
          <w:t>Exhibit</w:t>
        </w:r>
        <w:r w:rsidR="00265324" w:rsidRPr="00265324">
          <w:rPr>
            <w:rStyle w:val="Hyperlink"/>
          </w:rPr>
          <w:t> O</w:t>
        </w:r>
      </w:hyperlink>
      <w:r>
        <w:t>.</w:t>
      </w:r>
      <w:r>
        <w:rPr>
          <w:color w:val="008000"/>
        </w:rPr>
        <w:t xml:space="preserve"> </w:t>
      </w:r>
      <w:r>
        <w:t xml:space="preserve"> (EE1, EE2, EE3, EE5)</w:t>
      </w:r>
    </w:p>
    <w:p w:rsidR="001515F3" w:rsidRDefault="001515F3"/>
    <w:p w:rsidR="001515F3" w:rsidRDefault="001515F3">
      <w:pPr>
        <w:pStyle w:val="Heading4"/>
      </w:pPr>
      <w:bookmarkStart w:id="138" w:name="_Toc450127262"/>
      <w:r>
        <w:t>Catalog</w:t>
      </w:r>
      <w:bookmarkEnd w:id="138"/>
      <w:r>
        <w:t xml:space="preserve"> </w:t>
      </w:r>
    </w:p>
    <w:p w:rsidR="001515F3" w:rsidRDefault="001515F3">
      <w:r>
        <w:t xml:space="preserve">The </w:t>
      </w:r>
      <w:r>
        <w:rPr>
          <w:i/>
        </w:rPr>
        <w:t>Catalog</w:t>
      </w:r>
      <w:r>
        <w:t xml:space="preserve"> contains the Mission Statement, academic information, financial policies, program offerings, course descriptions, basic student life information, and other details as specified in CoE #</w:t>
      </w:r>
      <w:r w:rsidR="00EE5792">
        <w:t xml:space="preserve">5 </w:t>
      </w:r>
      <w:r w:rsidR="0020766E">
        <w:t>(</w:t>
      </w:r>
      <w:r w:rsidR="00EE5792">
        <w:t>formerly 6</w:t>
      </w:r>
      <w:r w:rsidR="0020766E">
        <w:t>)</w:t>
      </w:r>
      <w:r>
        <w:t xml:space="preserve">.  The inside title page announces, “Penn View Bible Institute does not discriminate on the basis of gender, race, color, age, ethnic origin, or disability in its admission of students or its employment of faculty and staff” (EE4).  The </w:t>
      </w:r>
      <w:r>
        <w:rPr>
          <w:i/>
        </w:rPr>
        <w:t>Catalog</w:t>
      </w:r>
      <w:r>
        <w:t xml:space="preserve"> refers interested readers to the </w:t>
      </w:r>
      <w:r>
        <w:rPr>
          <w:i/>
        </w:rPr>
        <w:t>Student Handbook</w:t>
      </w:r>
      <w:r>
        <w:t xml:space="preserve"> for a full statement of rules and regulations for students.  Additional academic details in the </w:t>
      </w:r>
      <w:r>
        <w:rPr>
          <w:i/>
        </w:rPr>
        <w:t>Catalog</w:t>
      </w:r>
      <w:r>
        <w:t xml:space="preserve"> are delineated under Standard 11 (EE1, EE6, EE7).</w:t>
      </w:r>
      <w:r w:rsidR="007D5F0F">
        <w:t xml:space="preserve">  The </w:t>
      </w:r>
      <w:r w:rsidR="007D5F0F">
        <w:rPr>
          <w:i/>
        </w:rPr>
        <w:t>Catalog</w:t>
      </w:r>
      <w:r w:rsidR="007D5F0F">
        <w:t xml:space="preserve"> is sent to interested persons, and is also available on the web site (</w:t>
      </w:r>
      <w:hyperlink r:id="rId38" w:history="1">
        <w:r w:rsidR="007D5F0F" w:rsidRPr="00EA5AAC">
          <w:rPr>
            <w:rStyle w:val="Hyperlink"/>
          </w:rPr>
          <w:t>http://www.pvbi.edu/catalog.html</w:t>
        </w:r>
      </w:hyperlink>
      <w:r w:rsidR="007D5F0F">
        <w:t xml:space="preserve">). </w:t>
      </w:r>
      <w:r>
        <w:t xml:space="preserve"> This document is contained in </w:t>
      </w:r>
      <w:hyperlink r:id="rId39" w:history="1">
        <w:r w:rsidR="001D2B1F" w:rsidRPr="001D2B1F">
          <w:rPr>
            <w:rStyle w:val="Hyperlink"/>
            <w:i/>
          </w:rPr>
          <w:t>Catalog Plus</w:t>
        </w:r>
      </w:hyperlink>
      <w:r>
        <w:t>.</w:t>
      </w:r>
    </w:p>
    <w:p w:rsidR="001515F3" w:rsidRDefault="001515F3">
      <w:pPr>
        <w:ind w:left="360" w:hanging="360"/>
      </w:pPr>
    </w:p>
    <w:p w:rsidR="001515F3" w:rsidRDefault="001515F3">
      <w:r>
        <w:t>CoE #</w:t>
      </w:r>
      <w:r w:rsidR="00EE5792">
        <w:t xml:space="preserve">5 </w:t>
      </w:r>
      <w:r w:rsidR="0020766E">
        <w:t>(</w:t>
      </w:r>
      <w:r w:rsidR="00EE5792">
        <w:t>formerly 6</w:t>
      </w:r>
      <w:r w:rsidR="0020766E">
        <w:t>)</w:t>
      </w:r>
      <w:r>
        <w:t xml:space="preserve"> Catalog</w:t>
      </w:r>
    </w:p>
    <w:p w:rsidR="001515F3" w:rsidRDefault="00856880" w:rsidP="00340092">
      <w:pPr>
        <w:pStyle w:val="BodyTextIndent2"/>
        <w:rPr>
          <w:color w:val="0000FF"/>
        </w:rPr>
      </w:pPr>
      <w:r w:rsidRPr="00856880">
        <w:rPr>
          <w:color w:val="0000FF"/>
        </w:rPr>
        <w:t>An institution must have available to students and the public a current and accurate catalog setting forth the institution’s governance</w:t>
      </w:r>
      <w:r>
        <w:rPr>
          <w:color w:val="0000FF"/>
          <w:vertAlign w:val="superscript"/>
        </w:rPr>
        <w:t xml:space="preserve"> a</w:t>
      </w:r>
      <w:r w:rsidRPr="00856880">
        <w:rPr>
          <w:color w:val="0000FF"/>
        </w:rPr>
        <w:t>, mission</w:t>
      </w:r>
      <w:r>
        <w:rPr>
          <w:color w:val="0000FF"/>
          <w:vertAlign w:val="superscript"/>
        </w:rPr>
        <w:t xml:space="preserve"> b</w:t>
      </w:r>
      <w:r w:rsidRPr="00856880">
        <w:rPr>
          <w:color w:val="0000FF"/>
        </w:rPr>
        <w:t>, institutional goals</w:t>
      </w:r>
      <w:r>
        <w:rPr>
          <w:color w:val="0000FF"/>
          <w:vertAlign w:val="superscript"/>
        </w:rPr>
        <w:t xml:space="preserve"> c</w:t>
      </w:r>
      <w:r w:rsidRPr="00856880">
        <w:rPr>
          <w:color w:val="0000FF"/>
        </w:rPr>
        <w:t>, specific objectives</w:t>
      </w:r>
      <w:r>
        <w:rPr>
          <w:color w:val="0000FF"/>
          <w:vertAlign w:val="superscript"/>
        </w:rPr>
        <w:t xml:space="preserve"> d</w:t>
      </w:r>
      <w:r w:rsidRPr="00856880">
        <w:rPr>
          <w:color w:val="0000FF"/>
        </w:rPr>
        <w:t>, academic program requirements</w:t>
      </w:r>
      <w:r>
        <w:rPr>
          <w:color w:val="0000FF"/>
          <w:vertAlign w:val="superscript"/>
        </w:rPr>
        <w:t xml:space="preserve"> e</w:t>
      </w:r>
      <w:r w:rsidRPr="00856880">
        <w:rPr>
          <w:color w:val="0000FF"/>
        </w:rPr>
        <w:t xml:space="preserve"> and courses</w:t>
      </w:r>
      <w:r>
        <w:rPr>
          <w:color w:val="0000FF"/>
          <w:vertAlign w:val="superscript"/>
        </w:rPr>
        <w:t xml:space="preserve"> f</w:t>
      </w:r>
      <w:r w:rsidRPr="00856880">
        <w:rPr>
          <w:color w:val="0000FF"/>
        </w:rPr>
        <w:t>, learning and educational resources</w:t>
      </w:r>
      <w:r>
        <w:rPr>
          <w:color w:val="0000FF"/>
          <w:vertAlign w:val="superscript"/>
        </w:rPr>
        <w:t xml:space="preserve"> g</w:t>
      </w:r>
      <w:r w:rsidRPr="00856880">
        <w:rPr>
          <w:color w:val="0000FF"/>
        </w:rPr>
        <w:t>, admissions policies and standards</w:t>
      </w:r>
      <w:r>
        <w:rPr>
          <w:color w:val="0000FF"/>
          <w:vertAlign w:val="superscript"/>
        </w:rPr>
        <w:t xml:space="preserve"> h</w:t>
      </w:r>
      <w:r w:rsidRPr="00856880">
        <w:rPr>
          <w:color w:val="0000FF"/>
        </w:rPr>
        <w:t>, rules and regulations for conduct</w:t>
      </w:r>
      <w:r>
        <w:rPr>
          <w:color w:val="0000FF"/>
          <w:vertAlign w:val="superscript"/>
        </w:rPr>
        <w:t xml:space="preserve"> i</w:t>
      </w:r>
      <w:r w:rsidRPr="00856880">
        <w:rPr>
          <w:color w:val="0000FF"/>
        </w:rPr>
        <w:t>, full-and part-time faculty rosters with faculty degrees</w:t>
      </w:r>
      <w:r w:rsidR="00D51539">
        <w:rPr>
          <w:color w:val="0000FF"/>
          <w:vertAlign w:val="superscript"/>
        </w:rPr>
        <w:t xml:space="preserve"> j</w:t>
      </w:r>
      <w:r w:rsidRPr="00856880">
        <w:rPr>
          <w:color w:val="0000FF"/>
        </w:rPr>
        <w:t>, fees and other charges</w:t>
      </w:r>
      <w:r w:rsidR="00325714">
        <w:rPr>
          <w:color w:val="0000FF"/>
          <w:vertAlign w:val="superscript"/>
        </w:rPr>
        <w:t xml:space="preserve"> k</w:t>
      </w:r>
      <w:r w:rsidRPr="00856880">
        <w:rPr>
          <w:color w:val="0000FF"/>
        </w:rPr>
        <w:t>, refund policies</w:t>
      </w:r>
      <w:r w:rsidR="00325714">
        <w:rPr>
          <w:color w:val="0000FF"/>
          <w:vertAlign w:val="superscript"/>
        </w:rPr>
        <w:t xml:space="preserve"> L</w:t>
      </w:r>
      <w:r w:rsidRPr="00856880">
        <w:rPr>
          <w:color w:val="0000FF"/>
        </w:rPr>
        <w:t>, a policy defining satisfactory academic progress</w:t>
      </w:r>
      <w:r w:rsidR="00325714">
        <w:rPr>
          <w:color w:val="0000FF"/>
          <w:vertAlign w:val="superscript"/>
        </w:rPr>
        <w:t xml:space="preserve"> m</w:t>
      </w:r>
      <w:r w:rsidRPr="00856880">
        <w:rPr>
          <w:color w:val="0000FF"/>
        </w:rPr>
        <w:t>, and other items related to attending, transferring to, or withdrawing from the institution</w:t>
      </w:r>
      <w:r w:rsidR="00340092">
        <w:rPr>
          <w:color w:val="0000FF"/>
          <w:vertAlign w:val="superscript"/>
        </w:rPr>
        <w:t xml:space="preserve"> n</w:t>
      </w:r>
      <w:r w:rsidRPr="00856880">
        <w:rPr>
          <w:color w:val="0000FF"/>
        </w:rPr>
        <w:t>.  Claims regarding educational effectiveness must be supported by appropriate data</w:t>
      </w:r>
      <w:r w:rsidR="00340092">
        <w:rPr>
          <w:color w:val="0000FF"/>
          <w:vertAlign w:val="superscript"/>
        </w:rPr>
        <w:t xml:space="preserve"> o</w:t>
      </w:r>
      <w:r w:rsidR="00340092">
        <w:rPr>
          <w:color w:val="0000FF"/>
        </w:rPr>
        <w:t>.</w:t>
      </w:r>
      <w:r w:rsidR="001515F3">
        <w:rPr>
          <w:color w:val="0000FF"/>
        </w:rPr>
        <w:t xml:space="preserve"> </w:t>
      </w:r>
    </w:p>
    <w:p w:rsidR="001515F3" w:rsidRDefault="001515F3"/>
    <w:p w:rsidR="001515F3" w:rsidRPr="007D5F0F" w:rsidRDefault="001515F3">
      <w:r w:rsidRPr="007D5F0F">
        <w:t>The 201</w:t>
      </w:r>
      <w:r w:rsidR="00480D2C" w:rsidRPr="007D5F0F">
        <w:t>4</w:t>
      </w:r>
      <w:r w:rsidRPr="007D5F0F">
        <w:t>-201</w:t>
      </w:r>
      <w:r w:rsidR="00480D2C" w:rsidRPr="007D5F0F">
        <w:t xml:space="preserve">6 </w:t>
      </w:r>
      <w:r w:rsidRPr="007D5F0F">
        <w:rPr>
          <w:i/>
        </w:rPr>
        <w:t>Catalog</w:t>
      </w:r>
      <w:r w:rsidRPr="007D5F0F">
        <w:t xml:space="preserve"> addresses the specific details on the following pages:</w:t>
      </w:r>
    </w:p>
    <w:p w:rsidR="001515F3" w:rsidRDefault="001515F3">
      <w:pPr>
        <w:numPr>
          <w:ilvl w:val="0"/>
          <w:numId w:val="2"/>
        </w:numPr>
      </w:pPr>
      <w:r>
        <w:t>Institution’s governance – denominational affiliation (p. 9), Board of Directors (p. 47), administrators (p. 47).  A statement that “Penn View Bible Institute is sponsored by God’s Missionary Church, Inc., but is governed by its Board of Directors” is part of the paragraph on denominational affiliation.</w:t>
      </w:r>
    </w:p>
    <w:p w:rsidR="001515F3" w:rsidRDefault="001515F3">
      <w:pPr>
        <w:numPr>
          <w:ilvl w:val="0"/>
          <w:numId w:val="2"/>
        </w:numPr>
      </w:pPr>
      <w:r>
        <w:t>Mission Statement (pp. 1, 8)</w:t>
      </w:r>
    </w:p>
    <w:p w:rsidR="001515F3" w:rsidRDefault="001515F3">
      <w:pPr>
        <w:numPr>
          <w:ilvl w:val="0"/>
          <w:numId w:val="2"/>
        </w:numPr>
      </w:pPr>
      <w:r>
        <w:t>Institutional goals – spiritual</w:t>
      </w:r>
      <w:r w:rsidR="0041293D">
        <w:t>, intellectual</w:t>
      </w:r>
      <w:r>
        <w:t xml:space="preserve">, social, and </w:t>
      </w:r>
      <w:r w:rsidR="0041293D">
        <w:t>practic</w:t>
      </w:r>
      <w:r>
        <w:t>al objectives (p. 8-9)</w:t>
      </w:r>
    </w:p>
    <w:p w:rsidR="001515F3" w:rsidRDefault="001515F3">
      <w:pPr>
        <w:numPr>
          <w:ilvl w:val="0"/>
          <w:numId w:val="2"/>
        </w:numPr>
      </w:pPr>
      <w:r>
        <w:t>Specific objectives – These are stated for each program (pp. 26-37)</w:t>
      </w:r>
    </w:p>
    <w:p w:rsidR="001515F3" w:rsidRDefault="0020766E">
      <w:pPr>
        <w:numPr>
          <w:ilvl w:val="0"/>
          <w:numId w:val="2"/>
        </w:numPr>
      </w:pPr>
      <w:r>
        <w:t xml:space="preserve">Academic </w:t>
      </w:r>
      <w:r w:rsidR="001515F3">
        <w:t>Programs (pp. 26-37)</w:t>
      </w:r>
      <w:r>
        <w:br/>
      </w:r>
      <w:r>
        <w:br/>
        <w:t xml:space="preserve">Academic offerings – The curriculum covers the three basic categories of general education, biblical/theological education, and professional education (p. 8), and the majors are all directed toward ministry.  Pennsylvania requires the “Official Statement” on p. 9 and the use of the term </w:t>
      </w:r>
      <w:r>
        <w:rPr>
          <w:i/>
        </w:rPr>
        <w:t>postsecondary</w:t>
      </w:r>
      <w:r>
        <w:t xml:space="preserve"> because the institution </w:t>
      </w:r>
      <w:r>
        <w:lastRenderedPageBreak/>
        <w:t xml:space="preserve">has not applied for degree-granting status with the commonwealth.  The use of words such as </w:t>
      </w:r>
      <w:r>
        <w:rPr>
          <w:i/>
        </w:rPr>
        <w:t>college</w:t>
      </w:r>
      <w:r>
        <w:t xml:space="preserve"> and </w:t>
      </w:r>
      <w:r>
        <w:rPr>
          <w:i/>
        </w:rPr>
        <w:t>baccalaureate</w:t>
      </w:r>
      <w:r>
        <w:t xml:space="preserve"> (even </w:t>
      </w:r>
      <w:r>
        <w:rPr>
          <w:i/>
        </w:rPr>
        <w:t>semester hours</w:t>
      </w:r>
      <w:r>
        <w:t xml:space="preserve"> or </w:t>
      </w:r>
      <w:r>
        <w:rPr>
          <w:i/>
        </w:rPr>
        <w:t>credit</w:t>
      </w:r>
      <w:r>
        <w:t>) is not permitted without formal approval for degree-granting status; the institution is preparing to pursue this status.  In the meantime, the institution uses “course hours” as equivalent to semester hours to communicate academic units of study in terms understandable for transferability (p. 24). Related to this is the use of the “</w:t>
      </w:r>
      <w:r w:rsidR="008D001B">
        <w:t>A</w:t>
      </w:r>
      <w:r>
        <w:t xml:space="preserve">dvanced </w:t>
      </w:r>
      <w:r w:rsidR="008D001B">
        <w:t>D</w:t>
      </w:r>
      <w:r>
        <w:t>iploma” nomenclature, which is an effort to communicate the formal award for the four-year program without using the language proscribed by the Pennsylvania Department of Education.</w:t>
      </w:r>
      <w:r>
        <w:br/>
      </w:r>
      <w:r>
        <w:br/>
        <w:t>Degree completion requirements – Advanced Diplomas are designed to be similar to four-year bachelor programs and similar to ABHE requirements.  Each program description includes a description of these requirements as related to that program (pp. 26-3</w:t>
      </w:r>
      <w:r w:rsidR="009723FB">
        <w:t>7</w:t>
      </w:r>
      <w:r>
        <w:t>).  General graduation polices are on pp. 22-23.</w:t>
      </w:r>
    </w:p>
    <w:p w:rsidR="001515F3" w:rsidRDefault="001515F3">
      <w:pPr>
        <w:numPr>
          <w:ilvl w:val="0"/>
          <w:numId w:val="2"/>
        </w:numPr>
      </w:pPr>
      <w:r>
        <w:t>Courses (pp. 39-45).  Re-organization of the academic divisions and the re-numbering of courses is underway, but was not finalized in time for the 201</w:t>
      </w:r>
      <w:r w:rsidR="009723FB">
        <w:t>4</w:t>
      </w:r>
      <w:r>
        <w:t xml:space="preserve"> </w:t>
      </w:r>
      <w:r>
        <w:rPr>
          <w:i/>
        </w:rPr>
        <w:t>Catalog</w:t>
      </w:r>
      <w:r>
        <w:t xml:space="preserve">.  This will be addressed in the next revision of the </w:t>
      </w:r>
      <w:r>
        <w:rPr>
          <w:i/>
        </w:rPr>
        <w:t>Catalog</w:t>
      </w:r>
      <w:r>
        <w:t>.</w:t>
      </w:r>
    </w:p>
    <w:p w:rsidR="001515F3" w:rsidRDefault="001515F3">
      <w:pPr>
        <w:numPr>
          <w:ilvl w:val="0"/>
          <w:numId w:val="2"/>
        </w:numPr>
      </w:pPr>
      <w:r>
        <w:t>Resources (pp. 10-11) describe buildings containing the classrooms, the library, administrative offices, chapel, and dormitories.  Health services and informal student advisement are referenced (p. 14).</w:t>
      </w:r>
    </w:p>
    <w:p w:rsidR="001515F3" w:rsidRDefault="001515F3">
      <w:pPr>
        <w:numPr>
          <w:ilvl w:val="0"/>
          <w:numId w:val="2"/>
        </w:numPr>
      </w:pPr>
      <w:r>
        <w:t>Admissions and standards (p. 20-22).</w:t>
      </w:r>
    </w:p>
    <w:p w:rsidR="001515F3" w:rsidRDefault="001515F3">
      <w:pPr>
        <w:numPr>
          <w:ilvl w:val="0"/>
          <w:numId w:val="2"/>
        </w:numPr>
      </w:pPr>
      <w:r>
        <w:t xml:space="preserve">Rules and regulations for conduct – described under Student Life (pp. 13-14); </w:t>
      </w:r>
      <w:r>
        <w:rPr>
          <w:i/>
        </w:rPr>
        <w:t>Catalog</w:t>
      </w:r>
      <w:r>
        <w:t xml:space="preserve"> explains that the rules are set forth in the </w:t>
      </w:r>
      <w:r>
        <w:rPr>
          <w:i/>
        </w:rPr>
        <w:t>Student Handbook</w:t>
      </w:r>
      <w:r>
        <w:t>; this handbook is provided to all students.</w:t>
      </w:r>
    </w:p>
    <w:p w:rsidR="001515F3" w:rsidRDefault="001515F3">
      <w:pPr>
        <w:numPr>
          <w:ilvl w:val="0"/>
          <w:numId w:val="2"/>
        </w:numPr>
      </w:pPr>
      <w:r>
        <w:t>Full- and part-time faculty rosters with faculty degrees (pp. 47-48) with special listings for division directors (p. 49).</w:t>
      </w:r>
    </w:p>
    <w:p w:rsidR="001515F3" w:rsidRDefault="001515F3">
      <w:pPr>
        <w:numPr>
          <w:ilvl w:val="0"/>
          <w:numId w:val="2"/>
        </w:numPr>
      </w:pPr>
      <w:r>
        <w:t>Fees and other charges (p. 16).</w:t>
      </w:r>
    </w:p>
    <w:p w:rsidR="001515F3" w:rsidRDefault="001515F3">
      <w:pPr>
        <w:numPr>
          <w:ilvl w:val="0"/>
          <w:numId w:val="2"/>
        </w:numPr>
      </w:pPr>
      <w:r>
        <w:t>Refund policies (p. 18).</w:t>
      </w:r>
    </w:p>
    <w:p w:rsidR="001515F3" w:rsidRDefault="001515F3">
      <w:pPr>
        <w:numPr>
          <w:ilvl w:val="0"/>
          <w:numId w:val="2"/>
        </w:numPr>
      </w:pPr>
      <w:r>
        <w:t>Policy defining satisfactory academic progress (pp. 22-24).</w:t>
      </w:r>
    </w:p>
    <w:p w:rsidR="00EE5ADC" w:rsidRDefault="00EE5ADC" w:rsidP="00EE5ADC">
      <w:pPr>
        <w:numPr>
          <w:ilvl w:val="0"/>
          <w:numId w:val="2"/>
        </w:numPr>
      </w:pPr>
      <w:r>
        <w:t xml:space="preserve">Other items related to attending, transferring to, or withdrawing from the institution (pp. 20-24).  Attendance policies are spelled out in further detail in the </w:t>
      </w:r>
      <w:r>
        <w:rPr>
          <w:i/>
        </w:rPr>
        <w:t>Student Handbook</w:t>
      </w:r>
      <w:r>
        <w:t>.</w:t>
      </w:r>
    </w:p>
    <w:p w:rsidR="001515F3" w:rsidRDefault="00EE5ADC" w:rsidP="008544FB">
      <w:pPr>
        <w:numPr>
          <w:ilvl w:val="0"/>
          <w:numId w:val="2"/>
        </w:numPr>
      </w:pPr>
      <w:r>
        <w:t xml:space="preserve">Educational Effectiveness </w:t>
      </w:r>
      <w:r>
        <w:br/>
      </w:r>
      <w:r w:rsidR="001515F3">
        <w:t>Graduation rates (p. 23).</w:t>
      </w:r>
      <w:r>
        <w:br/>
        <w:t>Rate of recent graduate employment in program related occupations – “Graduates in Ministry” reported (p.2</w:t>
      </w:r>
      <w:r w:rsidR="00704CBF">
        <w:t>3</w:t>
      </w:r>
      <w:r>
        <w:t>).</w:t>
      </w:r>
      <w:r>
        <w:br/>
        <w:t>Stated on web site (</w:t>
      </w:r>
      <w:hyperlink r:id="rId40" w:history="1">
        <w:r w:rsidR="008544FB" w:rsidRPr="00D53CC6">
          <w:rPr>
            <w:rStyle w:val="Hyperlink"/>
          </w:rPr>
          <w:t>http://www.pvbi.edu/gradrate.html</w:t>
        </w:r>
      </w:hyperlink>
      <w:r>
        <w:t>)</w:t>
      </w:r>
    </w:p>
    <w:p w:rsidR="007D5F0F" w:rsidRPr="007D5F0F" w:rsidRDefault="007D5F0F"/>
    <w:p w:rsidR="001515F3" w:rsidRDefault="001515F3">
      <w:r>
        <w:t xml:space="preserve">The </w:t>
      </w:r>
      <w:r>
        <w:rPr>
          <w:i/>
        </w:rPr>
        <w:t>Application Packet</w:t>
      </w:r>
      <w:r>
        <w:t xml:space="preserve">, which is sent to prospects along with the </w:t>
      </w:r>
      <w:r>
        <w:rPr>
          <w:i/>
        </w:rPr>
        <w:t>Catalog</w:t>
      </w:r>
      <w:r>
        <w:t>, contains:</w:t>
      </w:r>
    </w:p>
    <w:p w:rsidR="001515F3" w:rsidRDefault="001515F3">
      <w:pPr>
        <w:numPr>
          <w:ilvl w:val="0"/>
          <w:numId w:val="3"/>
        </w:numPr>
      </w:pPr>
      <w:r>
        <w:t>Application Information and Procedures (p. 1)</w:t>
      </w:r>
    </w:p>
    <w:p w:rsidR="001515F3" w:rsidRDefault="001515F3">
      <w:pPr>
        <w:numPr>
          <w:ilvl w:val="0"/>
          <w:numId w:val="3"/>
        </w:numPr>
      </w:pPr>
      <w:r>
        <w:t>Application For Admission form (pp. 2-3)</w:t>
      </w:r>
    </w:p>
    <w:p w:rsidR="001515F3" w:rsidRDefault="001515F3">
      <w:pPr>
        <w:numPr>
          <w:ilvl w:val="0"/>
          <w:numId w:val="3"/>
        </w:numPr>
      </w:pPr>
      <w:r>
        <w:t>Character Reference forms (pp. 4-9)</w:t>
      </w:r>
    </w:p>
    <w:p w:rsidR="001515F3" w:rsidRDefault="001515F3">
      <w:pPr>
        <w:numPr>
          <w:ilvl w:val="0"/>
          <w:numId w:val="3"/>
        </w:numPr>
      </w:pPr>
      <w:r>
        <w:t>Transcript Request form (pp. 10-11)</w:t>
      </w:r>
    </w:p>
    <w:p w:rsidR="001515F3" w:rsidRDefault="001515F3">
      <w:pPr>
        <w:numPr>
          <w:ilvl w:val="0"/>
          <w:numId w:val="3"/>
        </w:numPr>
      </w:pPr>
      <w:r>
        <w:t>Student Handbook Agreement form (pp. 12-13)</w:t>
      </w:r>
    </w:p>
    <w:p w:rsidR="001515F3" w:rsidRDefault="001515F3">
      <w:pPr>
        <w:numPr>
          <w:ilvl w:val="0"/>
          <w:numId w:val="3"/>
        </w:numPr>
      </w:pPr>
      <w:r>
        <w:t>A note from the Academic Dean about financial aid and Scholarship Information (pp. 14-15)</w:t>
      </w:r>
    </w:p>
    <w:p w:rsidR="001515F3" w:rsidRDefault="001515F3">
      <w:pPr>
        <w:numPr>
          <w:ilvl w:val="0"/>
          <w:numId w:val="3"/>
        </w:numPr>
      </w:pPr>
      <w:r>
        <w:t>Application for Work Scholarship and a note explaining the Work Scholarship program (pp. 16-1</w:t>
      </w:r>
      <w:r w:rsidR="00292420">
        <w:t>8</w:t>
      </w:r>
      <w:r>
        <w:t>)</w:t>
      </w:r>
    </w:p>
    <w:p w:rsidR="001515F3" w:rsidRDefault="001515F3"/>
    <w:p w:rsidR="001515F3" w:rsidRDefault="001515F3">
      <w:r>
        <w:lastRenderedPageBreak/>
        <w:t xml:space="preserve">The </w:t>
      </w:r>
      <w:r>
        <w:rPr>
          <w:i/>
        </w:rPr>
        <w:t>Application Packet</w:t>
      </w:r>
      <w:r>
        <w:t xml:space="preserve"> is contained in </w:t>
      </w:r>
      <w:hyperlink r:id="rId41" w:history="1">
        <w:r w:rsidR="001D2B1F" w:rsidRPr="001D2B1F">
          <w:rPr>
            <w:rStyle w:val="Hyperlink"/>
          </w:rPr>
          <w:t>Catalog Plus</w:t>
        </w:r>
      </w:hyperlink>
      <w:r>
        <w:t>.</w:t>
      </w:r>
      <w:r w:rsidR="00292420">
        <w:t xml:space="preserve">  It is also available on the web site (</w:t>
      </w:r>
      <w:hyperlink r:id="rId42" w:history="1">
        <w:r w:rsidR="00292420" w:rsidRPr="00EA5AAC">
          <w:rPr>
            <w:rStyle w:val="Hyperlink"/>
          </w:rPr>
          <w:t>http://www.pvbi.edu/applications.html</w:t>
        </w:r>
      </w:hyperlink>
      <w:r w:rsidR="00292420">
        <w:t>).</w:t>
      </w:r>
    </w:p>
    <w:p w:rsidR="001515F3" w:rsidRDefault="001515F3">
      <w:pPr>
        <w:ind w:left="360" w:hanging="360"/>
      </w:pPr>
    </w:p>
    <w:p w:rsidR="001515F3" w:rsidRDefault="001515F3">
      <w:pPr>
        <w:pStyle w:val="Heading4"/>
      </w:pPr>
      <w:bookmarkStart w:id="139" w:name="_Toc450127263"/>
      <w:r>
        <w:t>Christian Service Learning Handbook</w:t>
      </w:r>
      <w:bookmarkEnd w:id="139"/>
    </w:p>
    <w:p w:rsidR="001515F3" w:rsidRDefault="001515F3">
      <w:r>
        <w:t xml:space="preserve">This handbook contains the Christian Service Learning (CSL) Mission Statement, principles, policies, procedures, and report forms to track actual completion of CSL.  The handbook is provided to all students taking </w:t>
      </w:r>
      <w:r w:rsidR="00C26449" w:rsidRPr="00005A57">
        <w:t xml:space="preserve">more than </w:t>
      </w:r>
      <w:r w:rsidR="005077D6" w:rsidRPr="00005A57">
        <w:t>s</w:t>
      </w:r>
      <w:r w:rsidRPr="00005A57">
        <w:t>ix course hours</w:t>
      </w:r>
      <w:r>
        <w:t xml:space="preserve">.  This document is contained in </w:t>
      </w:r>
      <w:hyperlink r:id="rId43" w:history="1">
        <w:r w:rsidR="00DE2FFF" w:rsidRPr="00923519">
          <w:rPr>
            <w:rStyle w:val="Hyperlink"/>
          </w:rPr>
          <w:t>Exhibit</w:t>
        </w:r>
        <w:r w:rsidR="00923519" w:rsidRPr="00923519">
          <w:rPr>
            <w:rStyle w:val="Hyperlink"/>
          </w:rPr>
          <w:t> F</w:t>
        </w:r>
      </w:hyperlink>
      <w:r>
        <w:t>.  (EE1,</w:t>
      </w:r>
      <w:r w:rsidR="0065368C">
        <w:t xml:space="preserve"> EE2,</w:t>
      </w:r>
      <w:r>
        <w:t xml:space="preserve"> EE</w:t>
      </w:r>
      <w:r w:rsidR="0065368C">
        <w:t>6</w:t>
      </w:r>
      <w:r>
        <w:t>)</w:t>
      </w:r>
    </w:p>
    <w:p w:rsidR="001515F3" w:rsidRDefault="001515F3">
      <w:pPr>
        <w:ind w:left="360" w:hanging="360"/>
      </w:pPr>
    </w:p>
    <w:p w:rsidR="001515F3" w:rsidRDefault="001515F3">
      <w:pPr>
        <w:pStyle w:val="Heading4"/>
      </w:pPr>
      <w:bookmarkStart w:id="140" w:name="_Toc450127264"/>
      <w:r>
        <w:t>Student Services Handbook</w:t>
      </w:r>
      <w:bookmarkEnd w:id="140"/>
    </w:p>
    <w:p w:rsidR="001515F3" w:rsidRDefault="001515F3">
      <w:r>
        <w:t>This handbook contain</w:t>
      </w:r>
      <w:r w:rsidR="00951E14">
        <w:t>s</w:t>
      </w:r>
      <w:r>
        <w:t xml:space="preserve"> the </w:t>
      </w:r>
      <w:r w:rsidR="00CC1487">
        <w:t xml:space="preserve">department mission statement, purpose, personnel, and programs for </w:t>
      </w:r>
      <w:r>
        <w:t>Student Services.  This handbook</w:t>
      </w:r>
      <w:r w:rsidR="00951E14">
        <w:t xml:space="preserve"> is</w:t>
      </w:r>
      <w:r>
        <w:t xml:space="preserve"> given to Student Services personnel and the relevant details </w:t>
      </w:r>
      <w:r w:rsidR="00951E14">
        <w:t>are also in</w:t>
      </w:r>
      <w:r>
        <w:t xml:space="preserve"> the Student Handbook.</w:t>
      </w:r>
      <w:r w:rsidR="007123C9" w:rsidRPr="007123C9">
        <w:rPr>
          <w:color w:val="FF0000"/>
        </w:rPr>
        <w:t xml:space="preserve"> </w:t>
      </w:r>
      <w:r w:rsidR="00CE56CB">
        <w:rPr>
          <w:color w:val="FF0000"/>
        </w:rPr>
        <w:t xml:space="preserve"> </w:t>
      </w:r>
      <w:r w:rsidR="00A724C3" w:rsidRPr="00CE56CB">
        <w:t xml:space="preserve">This document is contained in </w:t>
      </w:r>
      <w:hyperlink r:id="rId44" w:history="1">
        <w:r w:rsidR="00DE2FFF" w:rsidRPr="00923519">
          <w:rPr>
            <w:rStyle w:val="Hyperlink"/>
          </w:rPr>
          <w:t>Exhibit</w:t>
        </w:r>
        <w:r w:rsidR="00923519" w:rsidRPr="00923519">
          <w:rPr>
            <w:rStyle w:val="Hyperlink"/>
          </w:rPr>
          <w:t> G</w:t>
        </w:r>
      </w:hyperlink>
      <w:r w:rsidR="0065368C" w:rsidRPr="00CE56CB">
        <w:t xml:space="preserve"> (EE1, EE2, EE3, EE</w:t>
      </w:r>
      <w:r w:rsidR="00A724C3" w:rsidRPr="00CE56CB">
        <w:t>4)</w:t>
      </w:r>
    </w:p>
    <w:p w:rsidR="001515F3" w:rsidRDefault="001515F3">
      <w:pPr>
        <w:ind w:left="360" w:hanging="360"/>
      </w:pPr>
    </w:p>
    <w:p w:rsidR="00951E14" w:rsidRDefault="00951E14" w:rsidP="00951E14">
      <w:pPr>
        <w:pStyle w:val="Heading4"/>
      </w:pPr>
      <w:bookmarkStart w:id="141" w:name="_Toc450127265"/>
      <w:r>
        <w:t>Resident</w:t>
      </w:r>
      <w:r w:rsidR="001F3D6D">
        <w:t>s</w:t>
      </w:r>
      <w:r>
        <w:t xml:space="preserve"> Assistant</w:t>
      </w:r>
      <w:r w:rsidR="00923519">
        <w:t>s</w:t>
      </w:r>
      <w:r>
        <w:t xml:space="preserve"> Handbook</w:t>
      </w:r>
      <w:bookmarkEnd w:id="141"/>
    </w:p>
    <w:p w:rsidR="00951E14" w:rsidRPr="00CE56CB" w:rsidRDefault="00951E14" w:rsidP="00951E14">
      <w:r>
        <w:t>This handbook contain</w:t>
      </w:r>
      <w:r w:rsidR="00CC1487">
        <w:t>s</w:t>
      </w:r>
      <w:r>
        <w:t xml:space="preserve"> the </w:t>
      </w:r>
      <w:r w:rsidR="00CC1487">
        <w:t>purpose</w:t>
      </w:r>
      <w:r>
        <w:t xml:space="preserve">, </w:t>
      </w:r>
      <w:r w:rsidR="00CC1487">
        <w:t>personnel</w:t>
      </w:r>
      <w:r>
        <w:t xml:space="preserve">, </w:t>
      </w:r>
      <w:r w:rsidR="00CC1487">
        <w:t xml:space="preserve">policies and procedures </w:t>
      </w:r>
      <w:r>
        <w:t xml:space="preserve">for </w:t>
      </w:r>
      <w:r w:rsidR="00CC1487">
        <w:t>Resident</w:t>
      </w:r>
      <w:r w:rsidR="001F3D6D">
        <w:t>s</w:t>
      </w:r>
      <w:r w:rsidR="00CC1487">
        <w:t xml:space="preserve"> Assistants</w:t>
      </w:r>
      <w:r>
        <w:t>.  This handbook</w:t>
      </w:r>
      <w:r w:rsidR="00CC1487">
        <w:t xml:space="preserve"> is used</w:t>
      </w:r>
      <w:r>
        <w:t xml:space="preserve"> to </w:t>
      </w:r>
      <w:r w:rsidR="00CC1487">
        <w:t>train Resident</w:t>
      </w:r>
      <w:r w:rsidR="001F3D6D">
        <w:t>s</w:t>
      </w:r>
      <w:r w:rsidR="00CC1487">
        <w:t xml:space="preserve"> Assistants</w:t>
      </w:r>
      <w:r>
        <w:t>.</w:t>
      </w:r>
      <w:r w:rsidR="00123AA9" w:rsidRPr="00CE56CB">
        <w:t xml:space="preserve"> </w:t>
      </w:r>
      <w:r w:rsidRPr="00CE56CB">
        <w:t xml:space="preserve"> This document is contained in </w:t>
      </w:r>
      <w:hyperlink r:id="rId45" w:history="1">
        <w:r w:rsidR="00DE2FFF" w:rsidRPr="00923519">
          <w:rPr>
            <w:rStyle w:val="Hyperlink"/>
          </w:rPr>
          <w:t>Exhibit</w:t>
        </w:r>
        <w:r w:rsidR="00923519" w:rsidRPr="00923519">
          <w:rPr>
            <w:rStyle w:val="Hyperlink"/>
          </w:rPr>
          <w:t> H</w:t>
        </w:r>
      </w:hyperlink>
      <w:r>
        <w:rPr>
          <w:color w:val="FF0000"/>
        </w:rPr>
        <w:t xml:space="preserve"> </w:t>
      </w:r>
      <w:r w:rsidRPr="00CE56CB">
        <w:t>(EE</w:t>
      </w:r>
      <w:r w:rsidR="00A57A19" w:rsidRPr="00CE56CB">
        <w:t>1</w:t>
      </w:r>
      <w:r w:rsidRPr="00CE56CB">
        <w:t xml:space="preserve">, </w:t>
      </w:r>
      <w:r w:rsidR="00A57A19" w:rsidRPr="00CE56CB">
        <w:t xml:space="preserve">EE2, </w:t>
      </w:r>
      <w:r w:rsidRPr="00CE56CB">
        <w:t>EE</w:t>
      </w:r>
      <w:r w:rsidR="00107216" w:rsidRPr="00CE56CB">
        <w:t>4</w:t>
      </w:r>
      <w:r w:rsidRPr="00CE56CB">
        <w:t>)</w:t>
      </w:r>
    </w:p>
    <w:p w:rsidR="00951E14" w:rsidRDefault="00951E14" w:rsidP="00951E14">
      <w:pPr>
        <w:ind w:left="360" w:hanging="360"/>
      </w:pPr>
    </w:p>
    <w:p w:rsidR="001515F3" w:rsidRDefault="001515F3">
      <w:pPr>
        <w:pStyle w:val="Heading4"/>
      </w:pPr>
      <w:bookmarkStart w:id="142" w:name="_Toc450127266"/>
      <w:r>
        <w:t>Library Handbook</w:t>
      </w:r>
      <w:bookmarkEnd w:id="142"/>
    </w:p>
    <w:p w:rsidR="001515F3" w:rsidRDefault="001515F3">
      <w:r>
        <w:t xml:space="preserve">This handbook contains the Library Mission Statement, principles, policies, and procedures for administration of the library, acquisition and maintenance of learning resources, and circulation.  This document is contained in </w:t>
      </w:r>
      <w:hyperlink r:id="rId46" w:history="1">
        <w:r w:rsidR="00DE2FFF" w:rsidRPr="00923519">
          <w:rPr>
            <w:rStyle w:val="Hyperlink"/>
          </w:rPr>
          <w:t>Exhibit</w:t>
        </w:r>
        <w:r w:rsidR="00923519" w:rsidRPr="00923519">
          <w:rPr>
            <w:rStyle w:val="Hyperlink"/>
          </w:rPr>
          <w:t> N</w:t>
        </w:r>
      </w:hyperlink>
      <w:r>
        <w:t>.</w:t>
      </w:r>
      <w:r w:rsidR="00A724C3">
        <w:t xml:space="preserve">  (EE1, </w:t>
      </w:r>
      <w:r w:rsidR="004E4F5C">
        <w:t xml:space="preserve">EE2, EE3, EE4, </w:t>
      </w:r>
      <w:r w:rsidR="00A724C3">
        <w:t>EE6)</w:t>
      </w:r>
    </w:p>
    <w:p w:rsidR="001515F3" w:rsidRDefault="001515F3">
      <w:pPr>
        <w:ind w:left="360" w:hanging="360"/>
      </w:pPr>
    </w:p>
    <w:p w:rsidR="001515F3" w:rsidRDefault="001515F3">
      <w:pPr>
        <w:pStyle w:val="Heading4"/>
      </w:pPr>
      <w:bookmarkStart w:id="143" w:name="_Toc450127267"/>
      <w:r>
        <w:t>Technology Plan</w:t>
      </w:r>
      <w:bookmarkEnd w:id="143"/>
    </w:p>
    <w:p w:rsidR="001515F3" w:rsidRPr="009B5544" w:rsidRDefault="001515F3">
      <w:pPr>
        <w:rPr>
          <w:color w:val="FF0000"/>
        </w:rPr>
      </w:pPr>
      <w:r>
        <w:t xml:space="preserve">This contains the Technology Mission Statement, principles, and procedures in regard to network, phone system, and internet access provided by the school.  This document is contained in </w:t>
      </w:r>
      <w:hyperlink r:id="rId47" w:history="1">
        <w:r w:rsidR="00DE2FFF" w:rsidRPr="00923519">
          <w:rPr>
            <w:rStyle w:val="Hyperlink"/>
          </w:rPr>
          <w:t>Exhibit</w:t>
        </w:r>
        <w:r w:rsidR="00923519" w:rsidRPr="00923519">
          <w:rPr>
            <w:rStyle w:val="Hyperlink"/>
          </w:rPr>
          <w:t> P</w:t>
        </w:r>
      </w:hyperlink>
      <w:r>
        <w:t>.</w:t>
      </w:r>
      <w:r w:rsidR="009B5544">
        <w:t xml:space="preserve">  (</w:t>
      </w:r>
      <w:r w:rsidR="003E0209">
        <w:t xml:space="preserve">EE2, EE3, EE4, </w:t>
      </w:r>
      <w:r w:rsidR="009B5544">
        <w:t>EE</w:t>
      </w:r>
      <w:r w:rsidR="003E0209">
        <w:t>5</w:t>
      </w:r>
      <w:r w:rsidR="009B5544">
        <w:t>, EE7)</w:t>
      </w:r>
    </w:p>
    <w:p w:rsidR="001515F3" w:rsidRDefault="001515F3"/>
    <w:p w:rsidR="001515F3" w:rsidRDefault="001515F3">
      <w:pPr>
        <w:pStyle w:val="Heading4"/>
      </w:pPr>
      <w:bookmarkStart w:id="144" w:name="_Toc450127268"/>
      <w:r>
        <w:t>Enrollment Management Plan</w:t>
      </w:r>
      <w:bookmarkEnd w:id="144"/>
    </w:p>
    <w:p w:rsidR="001515F3" w:rsidRDefault="001515F3">
      <w:r>
        <w:t>This plan details the principles, policies, and procedures implemented for recruitment (encouraging prospective students to learn more about the school, visit campus, and enroll as a student) and retention (understanding student concerns and encouraging students to persist and to graduate) (EE1,</w:t>
      </w:r>
      <w:r w:rsidR="005405DF">
        <w:t xml:space="preserve"> EE2, EE3, EE4, EE6</w:t>
      </w:r>
      <w:r>
        <w:t xml:space="preserve">).  This document is contained in </w:t>
      </w:r>
      <w:hyperlink r:id="rId48" w:history="1">
        <w:r w:rsidR="00DE2FFF" w:rsidRPr="00923519">
          <w:rPr>
            <w:rStyle w:val="Hyperlink"/>
          </w:rPr>
          <w:t>Exhibit</w:t>
        </w:r>
        <w:r w:rsidR="00923519" w:rsidRPr="00923519">
          <w:rPr>
            <w:rStyle w:val="Hyperlink"/>
          </w:rPr>
          <w:t> I</w:t>
        </w:r>
      </w:hyperlink>
      <w:r>
        <w:t>.</w:t>
      </w:r>
    </w:p>
    <w:p w:rsidR="001515F3" w:rsidRDefault="001515F3"/>
    <w:p w:rsidR="001515F3" w:rsidRDefault="001515F3"/>
    <w:p w:rsidR="001515F3" w:rsidRDefault="001515F3">
      <w:pPr>
        <w:pStyle w:val="BodyText2"/>
      </w:pPr>
      <w:r>
        <w:t>In his 201</w:t>
      </w:r>
      <w:r w:rsidR="007148BA">
        <w:t>5</w:t>
      </w:r>
      <w:r>
        <w:t xml:space="preserve"> report, the ABHE Staff </w:t>
      </w:r>
      <w:r w:rsidR="00B23EBC">
        <w:t>Representative</w:t>
      </w:r>
      <w:r>
        <w:t xml:space="preserve"> expressed no concern regarding Standard 3.  As additional evidence of academic quality (EE1), </w:t>
      </w:r>
      <w:hyperlink r:id="rId49" w:history="1">
        <w:r w:rsidR="00DE2FFF" w:rsidRPr="00923519">
          <w:rPr>
            <w:rStyle w:val="Hyperlink"/>
          </w:rPr>
          <w:t>Exhibit</w:t>
        </w:r>
        <w:r w:rsidR="00923519" w:rsidRPr="00923519">
          <w:rPr>
            <w:rStyle w:val="Hyperlink"/>
          </w:rPr>
          <w:t> C</w:t>
        </w:r>
      </w:hyperlink>
      <w:r>
        <w:t xml:space="preserve"> presents a summary of accredited colleges and universities that have granted transfer credit and/or have accepted PVBI graduates to pursue graduate studies.</w:t>
      </w:r>
    </w:p>
    <w:p w:rsidR="001515F3" w:rsidRDefault="001515F3">
      <w:pPr>
        <w:pStyle w:val="BodyText2"/>
      </w:pPr>
    </w:p>
    <w:p w:rsidR="001515F3" w:rsidRDefault="001515F3">
      <w:pPr>
        <w:pStyle w:val="BodyText2"/>
      </w:pPr>
      <w:r>
        <w:t xml:space="preserve">PVBI evidences commitment to the conservative Wesleyan-Arminian constituency (also known as conservative holiness) of which it is a part by encouraging participation in Interchurch Holiness Convention, by associating with conservative holiness Bible Colleges and missions organizations, by utilizing evangelists and speakers from the movement, by supporting camp meetings and youth camps in the same constituency, and by maintaining conservative holiness platform standards.  Students are required to attend </w:t>
      </w:r>
      <w:r>
        <w:lastRenderedPageBreak/>
        <w:t xml:space="preserve">conservative holiness churches in the area surrounding the school.  Within the conservative holiness context, the institution recruits a variety of students from various ethnic groups and from different countries. Within the local area, the institution further serves the conservative Mennonite constituency.  Public events contribute to the broader community such as the Christmas Musical, Spring Concert, and other events open to the public.  The school presents a Christmas Business Persons Banquet to area business people. PVBI has hosted political candidates on campus and individuals have worked within the local political process.  The institution </w:t>
      </w:r>
      <w:r w:rsidR="004B0B0C">
        <w:t>loans</w:t>
      </w:r>
      <w:r>
        <w:t xml:space="preserve"> the ball field for Little League games.  PVBI regularly hosts Red Cross Blood Drives that bring donors not only from the campus family but also from the community.  In addition, campus buildings are available to the Red Cross for emergency shelters.  (EE</w:t>
      </w:r>
      <w:r w:rsidR="004B0B0C">
        <w:t>3</w:t>
      </w:r>
      <w:r>
        <w:t>)</w:t>
      </w:r>
    </w:p>
    <w:p w:rsidR="001515F3" w:rsidRDefault="001515F3">
      <w:pPr>
        <w:pStyle w:val="BodyText2"/>
      </w:pPr>
    </w:p>
    <w:p w:rsidR="001515F3" w:rsidRDefault="001515F3">
      <w:pPr>
        <w:pStyle w:val="BodyText2"/>
      </w:pPr>
      <w:r>
        <w:t xml:space="preserve">As detailed in the above summaries of official documents, PVBI has published handbooks to describe the institution fairly and accurately (EE1, EE2).  Policies for resolution of internal conflicts are contained in both the </w:t>
      </w:r>
      <w:r>
        <w:rPr>
          <w:i/>
        </w:rPr>
        <w:t>Student Handbook</w:t>
      </w:r>
      <w:r>
        <w:t xml:space="preserve"> and the Faculty and Staff Handbook (EE</w:t>
      </w:r>
      <w:r w:rsidR="00A86C8A">
        <w:t>4</w:t>
      </w:r>
      <w:r>
        <w:t xml:space="preserve">).  The </w:t>
      </w:r>
      <w:r w:rsidRPr="00123AA9">
        <w:rPr>
          <w:i/>
        </w:rPr>
        <w:t>Catalog</w:t>
      </w:r>
      <w:r>
        <w:t xml:space="preserve"> features a statement of non-discrimination on the very first page (EE</w:t>
      </w:r>
      <w:r w:rsidR="00A86C8A">
        <w:t>3, EE4</w:t>
      </w:r>
      <w:r>
        <w:t>).  Minutes from the Administrative Committee, which serves as the Discipline Committee, chronicle the major disciplinary decisions (EE</w:t>
      </w:r>
      <w:r w:rsidR="00A86C8A">
        <w:t>4</w:t>
      </w:r>
      <w:r>
        <w:t xml:space="preserve">).  The </w:t>
      </w:r>
      <w:r w:rsidR="00A86C8A">
        <w:t>documents</w:t>
      </w:r>
      <w:r>
        <w:t xml:space="preserve"> from the Pennsylvania Department of Education (</w:t>
      </w:r>
      <w:hyperlink r:id="rId50" w:history="1">
        <w:r w:rsidR="00DE2FFF" w:rsidRPr="007D5FA2">
          <w:rPr>
            <w:rStyle w:val="Hyperlink"/>
          </w:rPr>
          <w:t>Exhibit</w:t>
        </w:r>
        <w:r w:rsidR="00923519" w:rsidRPr="007D5FA2">
          <w:rPr>
            <w:rStyle w:val="Hyperlink"/>
          </w:rPr>
          <w:t> A</w:t>
        </w:r>
      </w:hyperlink>
      <w:r w:rsidR="00A86C8A">
        <w:t>) provide</w:t>
      </w:r>
      <w:r>
        <w:t xml:space="preserve"> evidence of the institution’s relationship with the Commonwealth of Pennsylvania, and this Self-Study document is evidence of the relationship with the ABHE (EE</w:t>
      </w:r>
      <w:r w:rsidR="00A86C8A">
        <w:t>5</w:t>
      </w:r>
      <w:r>
        <w:t>, EE</w:t>
      </w:r>
      <w:r w:rsidR="00A86C8A">
        <w:t>6</w:t>
      </w:r>
      <w:r>
        <w:t>).  The annual external audit referenced under Standard 6A evidences the history of financial integrity (EE</w:t>
      </w:r>
      <w:r w:rsidR="00A86C8A">
        <w:t>7</w:t>
      </w:r>
      <w:r>
        <w:t>).</w:t>
      </w:r>
    </w:p>
    <w:p w:rsidR="003D4D3C" w:rsidRDefault="003D4D3C">
      <w:pPr>
        <w:pStyle w:val="BodyText2"/>
      </w:pPr>
    </w:p>
    <w:p w:rsidR="001515F3" w:rsidRDefault="00E40F6B">
      <w:pPr>
        <w:pStyle w:val="Heading3"/>
      </w:pPr>
      <w:bookmarkStart w:id="145" w:name="_Toc450127269"/>
      <w:bookmarkStart w:id="146" w:name="_Toc451353821"/>
      <w:r>
        <w:t>Evaluative Conclusion</w:t>
      </w:r>
      <w:bookmarkEnd w:id="145"/>
      <w:bookmarkEnd w:id="146"/>
    </w:p>
    <w:p w:rsidR="009725CA" w:rsidRPr="00005A57" w:rsidRDefault="00622684" w:rsidP="009725CA">
      <w:r w:rsidRPr="00005A57">
        <w:t>The CoA Action Letter (201</w:t>
      </w:r>
      <w:r w:rsidR="00E91804">
        <w:t>6</w:t>
      </w:r>
      <w:r w:rsidRPr="00005A57">
        <w:t xml:space="preserve">) </w:t>
      </w:r>
      <w:r w:rsidR="009725CA" w:rsidRPr="00005A57">
        <w:t xml:space="preserve">expressed no concerns regarding Standard 3. </w:t>
      </w:r>
      <w:r w:rsidRPr="00005A57">
        <w:t xml:space="preserve"> The ABHE Commission Staff Representative Visit Report (2015) expressed no recommendations regarding Standard </w:t>
      </w:r>
      <w:r w:rsidR="009B31D5" w:rsidRPr="00005A57">
        <w:t>3</w:t>
      </w:r>
      <w:r w:rsidRPr="00005A57">
        <w:t>.</w:t>
      </w:r>
      <w:r w:rsidR="000175D8" w:rsidRPr="00005A57">
        <w:t xml:space="preserve">  Consequently, the administration has concluded that the institution is in substantial compliance on Standard 3.</w:t>
      </w:r>
    </w:p>
    <w:p w:rsidR="001515F3" w:rsidRDefault="001515F3">
      <w:pPr>
        <w:pStyle w:val="BodyText2"/>
      </w:pPr>
    </w:p>
    <w:p w:rsidR="001515F3" w:rsidRDefault="001515F3">
      <w:pPr>
        <w:rPr>
          <w:i/>
        </w:rPr>
      </w:pPr>
      <w:r>
        <w:rPr>
          <w:i/>
          <w:color w:val="00FFFF"/>
        </w:rPr>
        <w:t>Documentation</w:t>
      </w:r>
    </w:p>
    <w:p w:rsidR="001515F3" w:rsidRPr="00005A57" w:rsidRDefault="001515F3">
      <w:pPr>
        <w:ind w:left="360" w:hanging="360"/>
      </w:pPr>
      <w:r w:rsidRPr="00005A57">
        <w:t>Penn View Bible Institute.</w:t>
      </w:r>
      <w:r w:rsidRPr="00005A57">
        <w:rPr>
          <w:i/>
        </w:rPr>
        <w:t xml:space="preserve"> </w:t>
      </w:r>
      <w:r w:rsidRPr="00005A57">
        <w:t>(201</w:t>
      </w:r>
      <w:r w:rsidR="00005A57" w:rsidRPr="00005A57">
        <w:t>6</w:t>
      </w:r>
      <w:r w:rsidRPr="00005A57">
        <w:t>). Administrative Handbook. Penns Creek, PA: Penn View Bible Institute.</w:t>
      </w:r>
    </w:p>
    <w:p w:rsidR="001515F3" w:rsidRPr="00005A57" w:rsidRDefault="001515F3">
      <w:pPr>
        <w:ind w:left="360" w:hanging="360"/>
      </w:pPr>
      <w:r w:rsidRPr="00005A57">
        <w:t>Penn View Bible Institute.</w:t>
      </w:r>
      <w:r w:rsidRPr="00005A57">
        <w:rPr>
          <w:i/>
        </w:rPr>
        <w:t xml:space="preserve"> </w:t>
      </w:r>
      <w:r w:rsidRPr="00005A57">
        <w:t>(</w:t>
      </w:r>
      <w:r w:rsidR="00005A57" w:rsidRPr="00005A57">
        <w:t>2014</w:t>
      </w:r>
      <w:r w:rsidRPr="00005A57">
        <w:t xml:space="preserve">). </w:t>
      </w:r>
      <w:r w:rsidRPr="00005A57">
        <w:rPr>
          <w:i/>
        </w:rPr>
        <w:t>Application Packet</w:t>
      </w:r>
      <w:r w:rsidRPr="00005A57">
        <w:t>. Penns Creek, PA: Penn View Bible Institute.</w:t>
      </w:r>
    </w:p>
    <w:p w:rsidR="001515F3" w:rsidRPr="00005A57" w:rsidRDefault="001515F3">
      <w:pPr>
        <w:ind w:left="360" w:hanging="360"/>
      </w:pPr>
      <w:r w:rsidRPr="00005A57">
        <w:t>Penn View Bible Institute.</w:t>
      </w:r>
      <w:r w:rsidRPr="00005A57">
        <w:rPr>
          <w:i/>
        </w:rPr>
        <w:t xml:space="preserve"> </w:t>
      </w:r>
      <w:r w:rsidRPr="00005A57">
        <w:t>(</w:t>
      </w:r>
      <w:r w:rsidR="00005A57" w:rsidRPr="00005A57">
        <w:t>2016</w:t>
      </w:r>
      <w:r w:rsidRPr="00005A57">
        <w:t>). Board of Directors Handbook. Penns Creek, PA: Penn View Bible Institute.</w:t>
      </w:r>
    </w:p>
    <w:p w:rsidR="001515F3" w:rsidRPr="00005A57" w:rsidRDefault="001515F3">
      <w:pPr>
        <w:ind w:left="360" w:hanging="360"/>
      </w:pPr>
      <w:r w:rsidRPr="00005A57">
        <w:t>Penn View Bible Institute.</w:t>
      </w:r>
      <w:r w:rsidRPr="00005A57">
        <w:rPr>
          <w:i/>
        </w:rPr>
        <w:t xml:space="preserve"> </w:t>
      </w:r>
      <w:r w:rsidRPr="00005A57">
        <w:t>(201</w:t>
      </w:r>
      <w:r w:rsidR="003762F2" w:rsidRPr="00005A57">
        <w:t>4</w:t>
      </w:r>
      <w:r w:rsidRPr="00005A57">
        <w:t xml:space="preserve">). </w:t>
      </w:r>
      <w:r w:rsidRPr="00005A57">
        <w:rPr>
          <w:i/>
        </w:rPr>
        <w:t>Catalog</w:t>
      </w:r>
      <w:r w:rsidRPr="00005A57">
        <w:t>. Penns Creek, PA: Penn View Bible Institute.</w:t>
      </w:r>
    </w:p>
    <w:p w:rsidR="001515F3" w:rsidRPr="00005A57" w:rsidRDefault="001515F3">
      <w:pPr>
        <w:ind w:left="360" w:hanging="360"/>
      </w:pPr>
      <w:r w:rsidRPr="00005A57">
        <w:t>Penn View Bible Institute.</w:t>
      </w:r>
      <w:r w:rsidRPr="00005A57">
        <w:rPr>
          <w:i/>
        </w:rPr>
        <w:t xml:space="preserve"> </w:t>
      </w:r>
      <w:r w:rsidRPr="00005A57">
        <w:t>(</w:t>
      </w:r>
      <w:r w:rsidR="00005A57" w:rsidRPr="00005A57">
        <w:t>2016</w:t>
      </w:r>
      <w:r w:rsidRPr="00005A57">
        <w:t>). Christian Service Learning Handbook. Penns Creek, PA: Penn View Bible Institute.</w:t>
      </w:r>
    </w:p>
    <w:p w:rsidR="001515F3" w:rsidRPr="00005A57" w:rsidRDefault="001515F3">
      <w:pPr>
        <w:ind w:left="360" w:hanging="360"/>
      </w:pPr>
      <w:r w:rsidRPr="00005A57">
        <w:t>Penn View Bible Institute.</w:t>
      </w:r>
      <w:r w:rsidRPr="00005A57">
        <w:rPr>
          <w:i/>
        </w:rPr>
        <w:t xml:space="preserve"> </w:t>
      </w:r>
      <w:r w:rsidRPr="00005A57">
        <w:t>(</w:t>
      </w:r>
      <w:r w:rsidR="00005A57" w:rsidRPr="00005A57">
        <w:t>2016</w:t>
      </w:r>
      <w:r w:rsidRPr="00005A57">
        <w:t>). Enrollment Management Plan. Penns Creek, PA: Penn View Bible Institute.</w:t>
      </w:r>
    </w:p>
    <w:p w:rsidR="001515F3" w:rsidRPr="00005A57" w:rsidRDefault="001515F3">
      <w:pPr>
        <w:ind w:left="360" w:hanging="360"/>
      </w:pPr>
      <w:r w:rsidRPr="00005A57">
        <w:t>Penn View Bible Institute.</w:t>
      </w:r>
      <w:r w:rsidRPr="00005A57">
        <w:rPr>
          <w:i/>
        </w:rPr>
        <w:t xml:space="preserve"> </w:t>
      </w:r>
      <w:r w:rsidRPr="00005A57">
        <w:t>(</w:t>
      </w:r>
      <w:r w:rsidR="00005A57" w:rsidRPr="00005A57">
        <w:t>2015</w:t>
      </w:r>
      <w:r w:rsidRPr="00005A57">
        <w:t>). Faculty and Staff Handbook. Penns Creek, PA: Penn View Bible Institute.</w:t>
      </w:r>
    </w:p>
    <w:p w:rsidR="001515F3" w:rsidRPr="00005A57" w:rsidRDefault="001515F3">
      <w:pPr>
        <w:ind w:left="360" w:hanging="360"/>
      </w:pPr>
      <w:r w:rsidRPr="00005A57">
        <w:t>Penn View Bible Institute.</w:t>
      </w:r>
      <w:r w:rsidRPr="00005A57">
        <w:rPr>
          <w:i/>
        </w:rPr>
        <w:t xml:space="preserve"> </w:t>
      </w:r>
      <w:r w:rsidRPr="00005A57">
        <w:t>(</w:t>
      </w:r>
      <w:r w:rsidR="00005A57" w:rsidRPr="00005A57">
        <w:t>2016</w:t>
      </w:r>
      <w:r w:rsidRPr="00005A57">
        <w:t>). Financial Policy. Penns Creek, PA: Penn View Bible Institute.</w:t>
      </w:r>
    </w:p>
    <w:p w:rsidR="001515F3" w:rsidRPr="00005A57" w:rsidRDefault="001515F3">
      <w:pPr>
        <w:ind w:left="360" w:hanging="360"/>
      </w:pPr>
      <w:r w:rsidRPr="00005A57">
        <w:t>Penn View Bible Institute.</w:t>
      </w:r>
      <w:r w:rsidRPr="00005A57">
        <w:rPr>
          <w:i/>
        </w:rPr>
        <w:t xml:space="preserve"> </w:t>
      </w:r>
      <w:r w:rsidRPr="00005A57">
        <w:t>(</w:t>
      </w:r>
      <w:r w:rsidR="00005A57" w:rsidRPr="00005A57">
        <w:t>2016</w:t>
      </w:r>
      <w:r w:rsidRPr="00005A57">
        <w:t>). Library Handbook. Penns Creek, PA: Penn View Bible Institute.</w:t>
      </w:r>
    </w:p>
    <w:p w:rsidR="001515F3" w:rsidRPr="00005A57" w:rsidRDefault="001515F3">
      <w:pPr>
        <w:ind w:left="360" w:hanging="360"/>
      </w:pPr>
      <w:r w:rsidRPr="00005A57">
        <w:t>Penn View Bible Institute.</w:t>
      </w:r>
      <w:r w:rsidRPr="00005A57">
        <w:rPr>
          <w:i/>
        </w:rPr>
        <w:t xml:space="preserve"> </w:t>
      </w:r>
      <w:r w:rsidRPr="00005A57">
        <w:t>(</w:t>
      </w:r>
      <w:r w:rsidR="00005A57" w:rsidRPr="00005A57">
        <w:t>2016</w:t>
      </w:r>
      <w:r w:rsidRPr="00005A57">
        <w:t>). Student Handbook. Penns Creek, PA: Penn View Bible Institute.</w:t>
      </w:r>
    </w:p>
    <w:p w:rsidR="001515F3" w:rsidRPr="00005A57" w:rsidRDefault="001515F3">
      <w:pPr>
        <w:ind w:left="360" w:hanging="360"/>
      </w:pPr>
      <w:r w:rsidRPr="00005A57">
        <w:lastRenderedPageBreak/>
        <w:t>Penn View Bible Institute.</w:t>
      </w:r>
      <w:r w:rsidRPr="00005A57">
        <w:rPr>
          <w:i/>
        </w:rPr>
        <w:t xml:space="preserve"> </w:t>
      </w:r>
      <w:r w:rsidRPr="00005A57">
        <w:t>(</w:t>
      </w:r>
      <w:r w:rsidR="00005A57" w:rsidRPr="00005A57">
        <w:t>2016</w:t>
      </w:r>
      <w:r w:rsidRPr="00005A57">
        <w:t>). Student Services Handbook. Penns Creek, PA: Penn View Bible Institute.</w:t>
      </w:r>
    </w:p>
    <w:p w:rsidR="001515F3" w:rsidRDefault="001515F3">
      <w:pPr>
        <w:ind w:left="360" w:hanging="360"/>
      </w:pPr>
      <w:r w:rsidRPr="00005A57">
        <w:t>Penn View Bible Institute.</w:t>
      </w:r>
      <w:r w:rsidRPr="00005A57">
        <w:rPr>
          <w:i/>
        </w:rPr>
        <w:t xml:space="preserve"> </w:t>
      </w:r>
      <w:r w:rsidRPr="00005A57">
        <w:t>(20</w:t>
      </w:r>
      <w:r w:rsidR="004046B2" w:rsidRPr="00005A57">
        <w:t>14</w:t>
      </w:r>
      <w:r w:rsidRPr="00005A57">
        <w:t>-201</w:t>
      </w:r>
      <w:r w:rsidR="004046B2" w:rsidRPr="00005A57">
        <w:t>7</w:t>
      </w:r>
      <w:r w:rsidRPr="00005A57">
        <w:t xml:space="preserve">). Technology Plan. Penns Creek, PA: Penn View </w:t>
      </w:r>
      <w:r>
        <w:t>Bible Institute.</w:t>
      </w:r>
    </w:p>
    <w:p w:rsidR="00033A0E" w:rsidRDefault="00033A0E" w:rsidP="00033A0E">
      <w:pPr>
        <w:ind w:left="360" w:hanging="360"/>
      </w:pPr>
      <w:r w:rsidRPr="00FD19CD">
        <w:t>Wagner, Dreese, Elsasser &amp; Associates, PC</w:t>
      </w:r>
      <w:r>
        <w:t>. (2015). Penn View Bible Institute: Independent Auditor’s Report.  Selinsgrove, PA.</w:t>
      </w:r>
    </w:p>
    <w:p w:rsidR="001515F3" w:rsidRDefault="001515F3">
      <w:pPr>
        <w:ind w:left="360" w:hanging="360"/>
      </w:pPr>
    </w:p>
    <w:p w:rsidR="001515F3" w:rsidRDefault="001515F3">
      <w:pPr>
        <w:pStyle w:val="Heading1"/>
      </w:pPr>
      <w:bookmarkStart w:id="147" w:name="_Toc450127270"/>
      <w:bookmarkStart w:id="148" w:name="_Toc451353822"/>
      <w:r>
        <w:t>Standard 4 – Authority and Governance</w:t>
      </w:r>
      <w:bookmarkEnd w:id="147"/>
      <w:bookmarkEnd w:id="148"/>
    </w:p>
    <w:p w:rsidR="001515F3" w:rsidRDefault="001515F3">
      <w:pPr>
        <w:pStyle w:val="Heading5"/>
      </w:pPr>
      <w:bookmarkStart w:id="149" w:name="_Toc450127271"/>
      <w:r>
        <w:t>ABHE Standard 4</w:t>
      </w:r>
      <w:bookmarkEnd w:id="149"/>
    </w:p>
    <w:p w:rsidR="001515F3" w:rsidRDefault="00ED5636">
      <w:pPr>
        <w:pStyle w:val="BodyTextIndent2"/>
      </w:pPr>
      <w:r w:rsidRPr="00ED5636">
        <w:t>The institution is legally constituted as a nonprofit organization authorized by its state or province to operate as an educational institution and grant all degrees and/or offer credentials. The institution has a governing board with legal and fiduciary responsibility to exercise appropriate oversight over institutional integrity, policies, resource development, and ongoing operations</w:t>
      </w:r>
      <w:r w:rsidR="001515F3">
        <w:t>.</w:t>
      </w:r>
    </w:p>
    <w:p w:rsidR="001515F3" w:rsidRDefault="001515F3"/>
    <w:p w:rsidR="001515F3" w:rsidRDefault="001515F3" w:rsidP="00ED5636">
      <w:pPr>
        <w:pStyle w:val="BodyTextIndent2"/>
        <w:ind w:left="1080" w:hanging="360"/>
        <w:rPr>
          <w:color w:val="0000FF"/>
        </w:rPr>
      </w:pPr>
      <w:r>
        <w:rPr>
          <w:color w:val="0000FF"/>
        </w:rPr>
        <w:t xml:space="preserve">EE1. </w:t>
      </w:r>
      <w:r w:rsidR="00ED5636" w:rsidRPr="00ED5636">
        <w:rPr>
          <w:color w:val="0000FF"/>
        </w:rPr>
        <w:t>Enabling documents that establish the institution as a legal entity in its state or province; protect its mission/purpose, tenets of faith, and control; and provide a basis for governance and administration</w:t>
      </w:r>
      <w:r>
        <w:rPr>
          <w:color w:val="0000FF"/>
        </w:rPr>
        <w:t>.</w:t>
      </w:r>
    </w:p>
    <w:p w:rsidR="001515F3" w:rsidRDefault="001515F3" w:rsidP="00ED5636">
      <w:pPr>
        <w:pStyle w:val="BodyTextIndent2"/>
        <w:ind w:left="1080" w:hanging="360"/>
        <w:rPr>
          <w:color w:val="0000FF"/>
        </w:rPr>
      </w:pPr>
      <w:r>
        <w:rPr>
          <w:color w:val="0000FF"/>
        </w:rPr>
        <w:t xml:space="preserve">EE2. </w:t>
      </w:r>
      <w:r w:rsidR="00ED5636" w:rsidRPr="00ED5636">
        <w:rPr>
          <w:color w:val="0000FF"/>
        </w:rPr>
        <w:t>Evidence that the institution is authorized to award the credentials that it offers in all of the jurisdictions in which it operates</w:t>
      </w:r>
      <w:r>
        <w:rPr>
          <w:color w:val="0000FF"/>
        </w:rPr>
        <w:t>.</w:t>
      </w:r>
    </w:p>
    <w:p w:rsidR="001515F3" w:rsidRDefault="001515F3" w:rsidP="00ED5636">
      <w:pPr>
        <w:pStyle w:val="BodyTextIndent2"/>
        <w:ind w:left="1080" w:hanging="360"/>
        <w:rPr>
          <w:color w:val="0000FF"/>
        </w:rPr>
      </w:pPr>
      <w:r>
        <w:rPr>
          <w:color w:val="0000FF"/>
        </w:rPr>
        <w:t xml:space="preserve">EE3. </w:t>
      </w:r>
      <w:r w:rsidR="00ED5636" w:rsidRPr="00ED5636">
        <w:rPr>
          <w:color w:val="0000FF"/>
        </w:rPr>
        <w:t>A governing board that</w:t>
      </w:r>
      <w:r w:rsidR="00ED5636">
        <w:rPr>
          <w:color w:val="0000FF"/>
        </w:rPr>
        <w:t xml:space="preserve"> </w:t>
      </w:r>
      <w:r w:rsidR="00ED5636" w:rsidRPr="00ED5636">
        <w:rPr>
          <w:color w:val="0000FF"/>
        </w:rPr>
        <w:t>exercises legal power for the operation of the institution</w:t>
      </w:r>
      <w:r>
        <w:rPr>
          <w:color w:val="0000FF"/>
        </w:rPr>
        <w:t>.</w:t>
      </w:r>
    </w:p>
    <w:p w:rsidR="001515F3" w:rsidRDefault="001515F3">
      <w:pPr>
        <w:pStyle w:val="BodyTextIndent2"/>
        <w:ind w:left="1080" w:hanging="360"/>
        <w:rPr>
          <w:color w:val="0000FF"/>
        </w:rPr>
      </w:pPr>
      <w:r>
        <w:rPr>
          <w:color w:val="0000FF"/>
        </w:rPr>
        <w:t>EE4. Board membership that excludes all employees except the chief executive officer.</w:t>
      </w:r>
    </w:p>
    <w:p w:rsidR="001515F3" w:rsidRDefault="001515F3">
      <w:pPr>
        <w:pStyle w:val="BodyTextIndent2"/>
        <w:ind w:left="1080" w:hanging="360"/>
        <w:rPr>
          <w:color w:val="0000FF"/>
        </w:rPr>
      </w:pPr>
      <w:r>
        <w:rPr>
          <w:color w:val="0000FF"/>
        </w:rPr>
        <w:t xml:space="preserve">EE5. </w:t>
      </w:r>
      <w:r w:rsidR="00E95638" w:rsidRPr="00E95638">
        <w:rPr>
          <w:color w:val="0000FF"/>
        </w:rPr>
        <w:t>A governing board with officers that do not include the chief executive officer</w:t>
      </w:r>
      <w:r>
        <w:rPr>
          <w:color w:val="0000FF"/>
        </w:rPr>
        <w:t>.</w:t>
      </w:r>
    </w:p>
    <w:p w:rsidR="001515F3" w:rsidRDefault="001515F3" w:rsidP="00E95638">
      <w:pPr>
        <w:pStyle w:val="BodyTextIndent2"/>
        <w:ind w:left="1080" w:hanging="360"/>
        <w:rPr>
          <w:color w:val="0000FF"/>
        </w:rPr>
      </w:pPr>
      <w:r>
        <w:rPr>
          <w:color w:val="0000FF"/>
        </w:rPr>
        <w:t xml:space="preserve">EE6. </w:t>
      </w:r>
      <w:r w:rsidR="00E95638" w:rsidRPr="00E95638">
        <w:rPr>
          <w:color w:val="0000FF"/>
        </w:rPr>
        <w:t>A governing board that assists in generating resources needed to sustain and improve the institution</w:t>
      </w:r>
      <w:r>
        <w:rPr>
          <w:color w:val="0000FF"/>
        </w:rPr>
        <w:t>.</w:t>
      </w:r>
    </w:p>
    <w:p w:rsidR="001515F3" w:rsidRDefault="001515F3">
      <w:pPr>
        <w:pStyle w:val="BodyTextIndent2"/>
        <w:ind w:left="1080" w:hanging="360"/>
        <w:rPr>
          <w:color w:val="0000FF"/>
        </w:rPr>
      </w:pPr>
      <w:r>
        <w:rPr>
          <w:color w:val="0000FF"/>
        </w:rPr>
        <w:t xml:space="preserve">EE7. </w:t>
      </w:r>
      <w:r w:rsidR="00E95638" w:rsidRPr="00E95638">
        <w:rPr>
          <w:color w:val="0000FF"/>
        </w:rPr>
        <w:t>A conflict of interest policy for board members that addresses issues such as financial interests, contracts, employment, family, or other personal interests in the institution</w:t>
      </w:r>
      <w:r>
        <w:rPr>
          <w:color w:val="0000FF"/>
        </w:rPr>
        <w:t>.</w:t>
      </w:r>
    </w:p>
    <w:p w:rsidR="001515F3" w:rsidRDefault="001515F3" w:rsidP="00E95638">
      <w:pPr>
        <w:pStyle w:val="BodyTextIndent2"/>
        <w:ind w:left="1080" w:hanging="360"/>
        <w:rPr>
          <w:color w:val="0000FF"/>
        </w:rPr>
      </w:pPr>
      <w:r>
        <w:rPr>
          <w:color w:val="0000FF"/>
        </w:rPr>
        <w:t xml:space="preserve">EE8. </w:t>
      </w:r>
      <w:r w:rsidR="00E95638" w:rsidRPr="00E95638">
        <w:rPr>
          <w:color w:val="0000FF"/>
        </w:rPr>
        <w:t>A governing board appropriate in size to operate efficiently and sufficiently diverse in ethnicity, gender (where theologically appropriate), and professional competencies to represent the constituency</w:t>
      </w:r>
      <w:r>
        <w:rPr>
          <w:color w:val="0000FF"/>
        </w:rPr>
        <w:t>.</w:t>
      </w:r>
    </w:p>
    <w:p w:rsidR="001515F3" w:rsidRDefault="001515F3" w:rsidP="00E95638">
      <w:pPr>
        <w:pStyle w:val="BodyTextIndent2"/>
        <w:ind w:left="1080" w:hanging="360"/>
        <w:rPr>
          <w:color w:val="0000FF"/>
        </w:rPr>
      </w:pPr>
      <w:r>
        <w:rPr>
          <w:color w:val="0000FF"/>
        </w:rPr>
        <w:t xml:space="preserve">EE9. </w:t>
      </w:r>
      <w:r w:rsidR="00E95638" w:rsidRPr="00E95638">
        <w:rPr>
          <w:color w:val="0000FF"/>
        </w:rPr>
        <w:t>A governing board that is sufficiently autonomous to protect the integrity of the institut</w:t>
      </w:r>
      <w:r w:rsidR="00E95638">
        <w:rPr>
          <w:color w:val="0000FF"/>
        </w:rPr>
        <w:t>ion</w:t>
      </w:r>
      <w:r>
        <w:rPr>
          <w:color w:val="0000FF"/>
        </w:rPr>
        <w:t>.</w:t>
      </w:r>
    </w:p>
    <w:p w:rsidR="001515F3" w:rsidRDefault="001515F3">
      <w:pPr>
        <w:pStyle w:val="BodyTextIndent2"/>
        <w:ind w:left="1080" w:hanging="360"/>
        <w:rPr>
          <w:color w:val="0000FF"/>
        </w:rPr>
      </w:pPr>
      <w:r>
        <w:rPr>
          <w:color w:val="0000FF"/>
        </w:rPr>
        <w:t xml:space="preserve">EE10. </w:t>
      </w:r>
      <w:r w:rsidR="007078FB" w:rsidRPr="007078FB">
        <w:rPr>
          <w:color w:val="0000FF"/>
        </w:rPr>
        <w:t>Evidence for the ongoing assessment of the effectiveness of the board and its members</w:t>
      </w:r>
      <w:r>
        <w:rPr>
          <w:color w:val="0000FF"/>
        </w:rPr>
        <w:t>.</w:t>
      </w:r>
    </w:p>
    <w:p w:rsidR="001515F3" w:rsidRDefault="001515F3">
      <w:pPr>
        <w:pStyle w:val="BodyTextIndent2"/>
        <w:ind w:left="1080" w:hanging="360"/>
        <w:rPr>
          <w:color w:val="0000FF"/>
        </w:rPr>
      </w:pPr>
      <w:r>
        <w:rPr>
          <w:color w:val="0000FF"/>
        </w:rPr>
        <w:t xml:space="preserve">EE11. </w:t>
      </w:r>
      <w:r w:rsidR="007078FB" w:rsidRPr="007078FB">
        <w:rPr>
          <w:color w:val="0000FF"/>
        </w:rPr>
        <w:t>A process for orienting new board members and developing existing board members</w:t>
      </w:r>
      <w:r>
        <w:rPr>
          <w:color w:val="0000FF"/>
        </w:rPr>
        <w:t>.</w:t>
      </w:r>
    </w:p>
    <w:p w:rsidR="001515F3" w:rsidRDefault="001515F3" w:rsidP="007078FB">
      <w:pPr>
        <w:pStyle w:val="BodyTextIndent2"/>
        <w:ind w:left="1080" w:hanging="360"/>
        <w:rPr>
          <w:color w:val="0000FF"/>
        </w:rPr>
      </w:pPr>
      <w:r>
        <w:rPr>
          <w:color w:val="0000FF"/>
        </w:rPr>
        <w:t xml:space="preserve">EE12. </w:t>
      </w:r>
      <w:r w:rsidR="007078FB" w:rsidRPr="007078FB">
        <w:rPr>
          <w:color w:val="0000FF"/>
        </w:rPr>
        <w:t>A process for providing updates for board members on issues relative to institutional mission, finances, and programs</w:t>
      </w:r>
      <w:r w:rsidR="007078FB">
        <w:rPr>
          <w:color w:val="0000FF"/>
        </w:rPr>
        <w:t>.</w:t>
      </w:r>
    </w:p>
    <w:p w:rsidR="001515F3" w:rsidRDefault="001515F3" w:rsidP="007078FB">
      <w:pPr>
        <w:pStyle w:val="BodyTextIndent2"/>
        <w:ind w:left="1080" w:hanging="360"/>
        <w:rPr>
          <w:color w:val="0000FF"/>
        </w:rPr>
      </w:pPr>
      <w:r>
        <w:rPr>
          <w:color w:val="0000FF"/>
        </w:rPr>
        <w:t xml:space="preserve">EE13. </w:t>
      </w:r>
      <w:r w:rsidR="007078FB" w:rsidRPr="007078FB">
        <w:rPr>
          <w:color w:val="0000FF"/>
        </w:rPr>
        <w:t>A chief executive officer appointed by, reporting to, and evaluated on a regular basis by the board, to provide administrative leadership for the institutio</w:t>
      </w:r>
      <w:r w:rsidR="007078FB">
        <w:rPr>
          <w:color w:val="0000FF"/>
        </w:rPr>
        <w:t>n</w:t>
      </w:r>
      <w:r>
        <w:rPr>
          <w:color w:val="0000FF"/>
        </w:rPr>
        <w:t>.</w:t>
      </w:r>
    </w:p>
    <w:p w:rsidR="001515F3" w:rsidRDefault="001515F3" w:rsidP="007078FB">
      <w:pPr>
        <w:pStyle w:val="BodyTextIndent2"/>
        <w:ind w:left="1080" w:hanging="360"/>
        <w:rPr>
          <w:color w:val="0000FF"/>
        </w:rPr>
      </w:pPr>
      <w:r>
        <w:rPr>
          <w:color w:val="0000FF"/>
        </w:rPr>
        <w:t xml:space="preserve">EE14. </w:t>
      </w:r>
      <w:r w:rsidR="007078FB" w:rsidRPr="007078FB">
        <w:rPr>
          <w:color w:val="0000FF"/>
        </w:rPr>
        <w:t>Board policies and practices that clearly distinguish board and staff roles and that define the authority of the board and its limitations</w:t>
      </w:r>
      <w:r>
        <w:rPr>
          <w:color w:val="0000FF"/>
        </w:rPr>
        <w:t>.</w:t>
      </w:r>
    </w:p>
    <w:p w:rsidR="007078FB" w:rsidRDefault="007078FB" w:rsidP="007078FB">
      <w:pPr>
        <w:pStyle w:val="BodyTextIndent2"/>
        <w:ind w:left="1080" w:hanging="360"/>
        <w:rPr>
          <w:color w:val="0000FF"/>
        </w:rPr>
      </w:pPr>
      <w:r>
        <w:rPr>
          <w:color w:val="0000FF"/>
        </w:rPr>
        <w:t xml:space="preserve">EE15. </w:t>
      </w:r>
      <w:r w:rsidRPr="007078FB">
        <w:rPr>
          <w:color w:val="0000FF"/>
        </w:rPr>
        <w:t>An effective board succession plan that ensures stability and new membership</w:t>
      </w:r>
      <w:r>
        <w:rPr>
          <w:color w:val="0000FF"/>
        </w:rPr>
        <w:t>.</w:t>
      </w:r>
    </w:p>
    <w:p w:rsidR="001515F3" w:rsidRPr="00804F84" w:rsidRDefault="001515F3"/>
    <w:p w:rsidR="001515F3" w:rsidRDefault="001515F3">
      <w:pPr>
        <w:pStyle w:val="Heading3"/>
      </w:pPr>
      <w:bookmarkStart w:id="150" w:name="_Toc450127272"/>
      <w:bookmarkStart w:id="151" w:name="_Toc451353823"/>
      <w:r>
        <w:t>Description</w:t>
      </w:r>
      <w:bookmarkEnd w:id="150"/>
      <w:bookmarkEnd w:id="151"/>
    </w:p>
    <w:p w:rsidR="00810AEB" w:rsidRDefault="001515F3">
      <w:r>
        <w:t>Penn View Bible Institute is operating legally within the Commonwealth of Pennsylvania</w:t>
      </w:r>
      <w:r w:rsidR="001C5F40">
        <w:t xml:space="preserve"> (see </w:t>
      </w:r>
      <w:r w:rsidR="001C5F40" w:rsidRPr="007D5FA2">
        <w:t>Articles of Incorporation in</w:t>
      </w:r>
      <w:r w:rsidR="0012613A" w:rsidRPr="007D5FA2">
        <w:t xml:space="preserve"> </w:t>
      </w:r>
      <w:hyperlink r:id="rId51" w:history="1">
        <w:r w:rsidR="00DE2FFF" w:rsidRPr="007D5FA2">
          <w:rPr>
            <w:rStyle w:val="Hyperlink"/>
          </w:rPr>
          <w:t>Exhibi</w:t>
        </w:r>
        <w:r w:rsidR="00B71E3D" w:rsidRPr="007D5FA2">
          <w:rPr>
            <w:rStyle w:val="Hyperlink"/>
          </w:rPr>
          <w:t>t A</w:t>
        </w:r>
      </w:hyperlink>
      <w:r w:rsidR="006D673F" w:rsidRPr="007D5FA2">
        <w:t>)</w:t>
      </w:r>
      <w:r w:rsidRPr="007D5FA2">
        <w:t>.</w:t>
      </w:r>
      <w:r>
        <w:t xml:space="preserve"> The </w:t>
      </w:r>
      <w:r w:rsidR="006D673F">
        <w:t xml:space="preserve">May 5, 2013 </w:t>
      </w:r>
      <w:r>
        <w:t xml:space="preserve">letter </w:t>
      </w:r>
      <w:r w:rsidR="006D673F">
        <w:t>also contain</w:t>
      </w:r>
      <w:r>
        <w:t xml:space="preserve">ed in </w:t>
      </w:r>
      <w:hyperlink r:id="rId52" w:history="1">
        <w:r w:rsidR="00DE2FFF" w:rsidRPr="007D5FA2">
          <w:rPr>
            <w:rStyle w:val="Hyperlink"/>
          </w:rPr>
          <w:t>Exhibit</w:t>
        </w:r>
        <w:r w:rsidR="007D5FA2" w:rsidRPr="007D5FA2">
          <w:rPr>
            <w:rStyle w:val="Hyperlink"/>
          </w:rPr>
          <w:t> A</w:t>
        </w:r>
      </w:hyperlink>
      <w:r w:rsidR="006D673F">
        <w:t xml:space="preserve"> confirmed</w:t>
      </w:r>
      <w:r>
        <w:t xml:space="preserve"> that the Pennsylvania Department of Education </w:t>
      </w:r>
      <w:r w:rsidR="006D673F">
        <w:t>ha</w:t>
      </w:r>
      <w:r>
        <w:t>s</w:t>
      </w:r>
      <w:r w:rsidR="006D673F">
        <w:t xml:space="preserve"> been</w:t>
      </w:r>
      <w:r>
        <w:t xml:space="preserve"> aware of Penn View Bible Institute</w:t>
      </w:r>
      <w:r w:rsidR="006D673F">
        <w:t xml:space="preserve"> and</w:t>
      </w:r>
      <w:r>
        <w:t xml:space="preserve"> that the </w:t>
      </w:r>
      <w:r w:rsidR="00AF64EF">
        <w:t>I</w:t>
      </w:r>
      <w:r>
        <w:t xml:space="preserve">nstitute is in compliance with the laws of Pennsylvania.  Currently the </w:t>
      </w:r>
      <w:r w:rsidR="00AF64EF">
        <w:t>I</w:t>
      </w:r>
      <w:r>
        <w:t xml:space="preserve">nstitute does not offer degrees, but </w:t>
      </w:r>
      <w:r w:rsidR="008A7A81">
        <w:t>on</w:t>
      </w:r>
      <w:r>
        <w:t xml:space="preserve"> March 17, 2009, the Board of Directors and the administration of the school agreed to pursue degree-granting</w:t>
      </w:r>
      <w:r w:rsidR="006D673F">
        <w:t xml:space="preserve"> status with the commonwealth.</w:t>
      </w:r>
      <w:r w:rsidR="00665E61">
        <w:t xml:space="preserve">  </w:t>
      </w:r>
      <w:r w:rsidR="002F3F15">
        <w:t xml:space="preserve"> (EE1, EE2)</w:t>
      </w:r>
    </w:p>
    <w:p w:rsidR="00810AEB" w:rsidRDefault="00810AEB"/>
    <w:p w:rsidR="00810AEB" w:rsidRPr="00E25EDE" w:rsidRDefault="006B120E" w:rsidP="00810AEB">
      <w:r w:rsidRPr="00E25EDE">
        <w:t>Pennsylvania requires a $500,000 endowment</w:t>
      </w:r>
      <w:r w:rsidR="003D3559" w:rsidRPr="00E25EDE">
        <w:t xml:space="preserve"> provision</w:t>
      </w:r>
      <w:r w:rsidRPr="00E25EDE">
        <w:t xml:space="preserve"> </w:t>
      </w:r>
      <w:r w:rsidR="003D3559" w:rsidRPr="00E25EDE">
        <w:t xml:space="preserve">before a school may </w:t>
      </w:r>
      <w:r w:rsidRPr="00E25EDE">
        <w:t>begin the pursuit of degree-granting status.</w:t>
      </w:r>
      <w:r w:rsidR="003D3559" w:rsidRPr="00E25EDE">
        <w:t xml:space="preserve"> </w:t>
      </w:r>
      <w:r w:rsidRPr="00E25EDE">
        <w:t xml:space="preserve"> </w:t>
      </w:r>
      <w:r w:rsidR="003D3559" w:rsidRPr="00E25EDE">
        <w:t xml:space="preserve">On </w:t>
      </w:r>
      <w:r w:rsidR="00810AEB" w:rsidRPr="00E25EDE">
        <w:t xml:space="preserve">September 30, 2013, the President, the Academic Dean, and consultant Sherrill Babb met with Pennsylvania Department of Education (PDE) Division Chief Patricia Landis to discuss ways to achieve the required $500,000 endowment in order to begin pursuit of degree-granting status.  </w:t>
      </w:r>
      <w:r w:rsidR="00DC67C8" w:rsidRPr="00E25EDE">
        <w:t xml:space="preserve">On September </w:t>
      </w:r>
      <w:r w:rsidR="00D778BE" w:rsidRPr="00E25EDE">
        <w:t>30</w:t>
      </w:r>
      <w:r w:rsidR="00DC67C8" w:rsidRPr="00E25EDE">
        <w:t>, 2013, the President</w:t>
      </w:r>
      <w:r w:rsidR="00810AEB" w:rsidRPr="00E25EDE">
        <w:t xml:space="preserve"> submitted a proposal to PDE summarizing a total of funds that were invested and funds that were designated to come to Penn View as a result of estate planning.  The Division Chief submitted th</w:t>
      </w:r>
      <w:r w:rsidR="003D3559" w:rsidRPr="00E25EDE">
        <w:t>at</w:t>
      </w:r>
      <w:r w:rsidR="00810AEB" w:rsidRPr="00E25EDE">
        <w:t xml:space="preserve"> proposal to PDE’s legal counsel but it was not approved.  After further discussion with the Division Chief, based on her recommendation, on May </w:t>
      </w:r>
      <w:r w:rsidR="00AA230F" w:rsidRPr="00E25EDE">
        <w:t>14</w:t>
      </w:r>
      <w:r w:rsidR="00810AEB" w:rsidRPr="00E25EDE">
        <w:t xml:space="preserve">, 2014, a new proposal was submitted, but again PDE’s legal counsel did not approve it.  At that time, the Division Chief suggested </w:t>
      </w:r>
      <w:r w:rsidR="00D778BE" w:rsidRPr="00E25EDE">
        <w:t>Penn View</w:t>
      </w:r>
      <w:r w:rsidR="00810AEB" w:rsidRPr="00E25EDE">
        <w:t xml:space="preserve"> pursue </w:t>
      </w:r>
      <w:r w:rsidR="00810AEB" w:rsidRPr="00E25EDE">
        <w:lastRenderedPageBreak/>
        <w:t>voluntary licensure with PDE as a me</w:t>
      </w:r>
      <w:r w:rsidR="00D778BE" w:rsidRPr="00E25EDE">
        <w:t>asure to gain state approval</w:t>
      </w:r>
      <w:r w:rsidR="00810AEB" w:rsidRPr="00E25EDE">
        <w:t xml:space="preserve"> that would be required to achieve Title IV funding.  On August 13, 2015, the President and the Academic Dean appeared before the State Board of Private Licensed Schools and received “approved, pending” status as a new school with one program approved (a special variant of the Certificate in Biblical Studies).</w:t>
      </w:r>
      <w:r w:rsidR="00E35C7F" w:rsidRPr="00E25EDE">
        <w:t xml:space="preserve"> </w:t>
      </w:r>
      <w:r w:rsidR="00810AEB" w:rsidRPr="00E25EDE">
        <w:t xml:space="preserve"> On November 12, 2015, the license </w:t>
      </w:r>
      <w:r w:rsidR="007F4D8E" w:rsidRPr="00E25EDE">
        <w:t xml:space="preserve">(also contained in </w:t>
      </w:r>
      <w:hyperlink r:id="rId53" w:history="1">
        <w:r w:rsidR="00DE2FFF" w:rsidRPr="008A04E7">
          <w:rPr>
            <w:rStyle w:val="Hyperlink"/>
          </w:rPr>
          <w:t>Exhibit</w:t>
        </w:r>
        <w:r w:rsidR="008A04E7" w:rsidRPr="008A04E7">
          <w:rPr>
            <w:rStyle w:val="Hyperlink"/>
          </w:rPr>
          <w:t> A</w:t>
        </w:r>
      </w:hyperlink>
      <w:r w:rsidR="007F4D8E" w:rsidRPr="00E25EDE">
        <w:t xml:space="preserve">) </w:t>
      </w:r>
      <w:r w:rsidR="00810AEB" w:rsidRPr="00E25EDE">
        <w:t>was issued</w:t>
      </w:r>
      <w:r w:rsidR="00D778BE" w:rsidRPr="00E25EDE">
        <w:t xml:space="preserve">, but </w:t>
      </w:r>
      <w:r w:rsidR="00E35C7F" w:rsidRPr="00E25EDE">
        <w:t>the US</w:t>
      </w:r>
      <w:r w:rsidR="00C41D94" w:rsidRPr="00E25EDE">
        <w:t xml:space="preserve"> </w:t>
      </w:r>
      <w:r w:rsidR="00E35C7F" w:rsidRPr="00E25EDE">
        <w:t>D</w:t>
      </w:r>
      <w:r w:rsidR="00C41D94" w:rsidRPr="00E25EDE">
        <w:t xml:space="preserve">epartment of </w:t>
      </w:r>
      <w:r w:rsidR="00E35C7F" w:rsidRPr="00E25EDE">
        <w:t>E</w:t>
      </w:r>
      <w:r w:rsidR="00C41D94" w:rsidRPr="00E25EDE">
        <w:t>ducation</w:t>
      </w:r>
      <w:r w:rsidR="00E35C7F" w:rsidRPr="00E25EDE">
        <w:t xml:space="preserve"> representative explained that Title IV approval in fact requires specific state approval of each program</w:t>
      </w:r>
      <w:r w:rsidR="00810AEB" w:rsidRPr="00E25EDE">
        <w:t>.</w:t>
      </w:r>
      <w:r w:rsidR="00E35C7F" w:rsidRPr="00E25EDE">
        <w:t xml:space="preserve">  This meant that the license did not accomplish what we had been led to expect.  Penn View continues to hold the license and to comply with the reporting requirements of that status, but has not made further moves toward Title IV approval.  The email communication</w:t>
      </w:r>
      <w:r w:rsidR="007F4D8E" w:rsidRPr="00E25EDE">
        <w:t xml:space="preserve"> from Al Happ</w:t>
      </w:r>
      <w:r w:rsidR="00E35C7F" w:rsidRPr="00E25EDE">
        <w:t xml:space="preserve"> also included in </w:t>
      </w:r>
      <w:hyperlink r:id="rId54" w:history="1">
        <w:r w:rsidR="00DE2FFF" w:rsidRPr="008A04E7">
          <w:rPr>
            <w:rStyle w:val="Hyperlink"/>
          </w:rPr>
          <w:t>Exhibit</w:t>
        </w:r>
        <w:r w:rsidR="008A04E7" w:rsidRPr="008A04E7">
          <w:rPr>
            <w:rStyle w:val="Hyperlink"/>
          </w:rPr>
          <w:t> A</w:t>
        </w:r>
      </w:hyperlink>
      <w:r w:rsidR="00E35C7F" w:rsidRPr="00E25EDE">
        <w:t xml:space="preserve"> clarifies that as a licensed school, Penn View is not restricted from offering the other programs already being offered.</w:t>
      </w:r>
    </w:p>
    <w:p w:rsidR="00810AEB" w:rsidRDefault="00810AEB" w:rsidP="00810AEB"/>
    <w:p w:rsidR="001515F3" w:rsidRPr="00E25EDE" w:rsidRDefault="001515F3">
      <w:r w:rsidRPr="00E25EDE">
        <w:t xml:space="preserve">The Academic Dean </w:t>
      </w:r>
      <w:r w:rsidR="007E735C" w:rsidRPr="00E25EDE">
        <w:t>maintain</w:t>
      </w:r>
      <w:r w:rsidR="009E55BF" w:rsidRPr="00E25EDE">
        <w:t>s</w:t>
      </w:r>
      <w:r w:rsidRPr="00E25EDE">
        <w:t xml:space="preserve"> communication with the Pennsylvania Department of Education, but has not yet formally submitted </w:t>
      </w:r>
      <w:r w:rsidR="007E735C" w:rsidRPr="00E25EDE">
        <w:t>an</w:t>
      </w:r>
      <w:r w:rsidRPr="00E25EDE">
        <w:t xml:space="preserve"> application for </w:t>
      </w:r>
      <w:r w:rsidR="007E735C" w:rsidRPr="00E25EDE">
        <w:t xml:space="preserve">degree granting </w:t>
      </w:r>
      <w:r w:rsidRPr="00E25EDE">
        <w:t>because the commonwealth requires an endowment of $500,000 and has refused to start the application process until this matter is more nearly completed. As the ABHE Annual Report indicates, Penn View has an endowment fund balance of</w:t>
      </w:r>
      <w:r w:rsidR="009E38DC" w:rsidRPr="00E25EDE">
        <w:t xml:space="preserve"> $19,527 </w:t>
      </w:r>
      <w:r w:rsidR="009B401F" w:rsidRPr="00E25EDE">
        <w:t xml:space="preserve">plus </w:t>
      </w:r>
      <w:r w:rsidRPr="00E25EDE">
        <w:t>$</w:t>
      </w:r>
      <w:r w:rsidR="009E38DC" w:rsidRPr="00E25EDE">
        <w:t>132,021</w:t>
      </w:r>
      <w:r w:rsidR="009B401F" w:rsidRPr="00E25EDE">
        <w:t xml:space="preserve"> in the two categories of the Annual Report</w:t>
      </w:r>
      <w:r w:rsidRPr="00E25EDE">
        <w:t xml:space="preserve"> as of May 31, 201</w:t>
      </w:r>
      <w:r w:rsidR="009B401F" w:rsidRPr="00E25EDE">
        <w:t>5</w:t>
      </w:r>
      <w:r w:rsidRPr="00E25EDE">
        <w:t xml:space="preserve">.  </w:t>
      </w:r>
      <w:r w:rsidR="008F2394" w:rsidRPr="00E25EDE">
        <w:t xml:space="preserve">In the </w:t>
      </w:r>
      <w:r w:rsidR="002F3F15" w:rsidRPr="00E25EDE">
        <w:t>s</w:t>
      </w:r>
      <w:r w:rsidR="008F2394" w:rsidRPr="00E25EDE">
        <w:t>ummer of 2015, Penn View was given a farm in th</w:t>
      </w:r>
      <w:r w:rsidR="009B401F" w:rsidRPr="00E25EDE">
        <w:t xml:space="preserve">e state of Virginia, valued at </w:t>
      </w:r>
      <w:r w:rsidR="008F2394" w:rsidRPr="00E25EDE">
        <w:t>$330,000</w:t>
      </w:r>
      <w:r w:rsidR="00DE4C6A" w:rsidRPr="00E25EDE">
        <w:t xml:space="preserve">.  The Vice President for Finance and Planning at Messiah College (an accredited college in Pennsylvania), who actually manages their endowment fund, has </w:t>
      </w:r>
      <w:r w:rsidR="008F2394" w:rsidRPr="00E25EDE">
        <w:t xml:space="preserve">advised us </w:t>
      </w:r>
      <w:r w:rsidR="00DE4C6A" w:rsidRPr="00E25EDE">
        <w:t xml:space="preserve">this </w:t>
      </w:r>
      <w:r w:rsidR="008F2394" w:rsidRPr="00E25EDE">
        <w:t xml:space="preserve">may be able to figure in to the endowment setup.  In </w:t>
      </w:r>
      <w:r w:rsidR="00FA6C8B" w:rsidRPr="00E25EDE">
        <w:t>June 2015</w:t>
      </w:r>
      <w:r w:rsidR="002F3F15" w:rsidRPr="00E25EDE">
        <w:t>, another donor gave $50,000 for scholarships and that principal will be designated in the endowment.</w:t>
      </w:r>
      <w:r w:rsidR="00FA6C8B" w:rsidRPr="00E25EDE">
        <w:t xml:space="preserve">  From all indications, there is another $50,000 to come from a trust may be similarly designated</w:t>
      </w:r>
      <w:r w:rsidR="00FA6C8B" w:rsidRPr="00605634">
        <w:t>.</w:t>
      </w:r>
      <w:r w:rsidR="0079599A" w:rsidRPr="00605634">
        <w:t xml:space="preserve"> In the Founders’ Banquet, April 12, 2016, another $7</w:t>
      </w:r>
      <w:r w:rsidR="00605634" w:rsidRPr="00605634">
        <w:t>4</w:t>
      </w:r>
      <w:r w:rsidR="0079599A" w:rsidRPr="00605634">
        <w:t>,</w:t>
      </w:r>
      <w:r w:rsidR="00605634" w:rsidRPr="00605634">
        <w:t>25</w:t>
      </w:r>
      <w:r w:rsidR="0079599A" w:rsidRPr="00605634">
        <w:t xml:space="preserve">0 was </w:t>
      </w:r>
      <w:r w:rsidR="00605634" w:rsidRPr="00605634">
        <w:t>received in cash and pledges toward the Endowment.</w:t>
      </w:r>
      <w:r w:rsidR="00F30571" w:rsidRPr="00605634">
        <w:t xml:space="preserve">  This illustrates that progress is being made toward resolving </w:t>
      </w:r>
      <w:r w:rsidR="00F30571" w:rsidRPr="00E25EDE">
        <w:t>the endowment issue.</w:t>
      </w:r>
      <w:r w:rsidR="008F2394" w:rsidRPr="00E25EDE">
        <w:t xml:space="preserve"> </w:t>
      </w:r>
      <w:r w:rsidR="002F3F15" w:rsidRPr="00E25EDE">
        <w:t xml:space="preserve"> </w:t>
      </w:r>
      <w:r w:rsidR="00F30571" w:rsidRPr="00E25EDE">
        <w:t>In addition, t</w:t>
      </w:r>
      <w:r w:rsidRPr="00E25EDE">
        <w:t>hroughout the accreditation process, Pennsylvania regulations are kept in view so that when it is time to submit the application for degree-granting status, policies and requirements will already be mostly aligned.  Dr. Ray Naugle, former Academic Dean at Lancaster Bible College,</w:t>
      </w:r>
      <w:r w:rsidR="00FA6C8B" w:rsidRPr="00E25EDE">
        <w:t xml:space="preserve"> and others</w:t>
      </w:r>
      <w:r w:rsidRPr="00E25EDE">
        <w:t xml:space="preserve"> ha</w:t>
      </w:r>
      <w:r w:rsidR="00FA6C8B" w:rsidRPr="00E25EDE">
        <w:t>ve</w:t>
      </w:r>
      <w:r w:rsidRPr="00E25EDE">
        <w:t xml:space="preserve"> been frequently consulted as the faculty and the Academic Dean discuss academic structure, faculty credentials, and any other details that relate to Pennsylvania requirements.</w:t>
      </w:r>
      <w:r w:rsidR="00FA6C8B" w:rsidRPr="00E25EDE">
        <w:t xml:space="preserve"> </w:t>
      </w:r>
      <w:r w:rsidR="00665E61" w:rsidRPr="00E25EDE">
        <w:t xml:space="preserve"> Due to recent developments in Pennsylvania, as of August 2015, Penn View requires that all Institute faculty and staff obtain the three background checks required for persons who have regular contact with minors.  These are the Pennsylvania Child Abuse History Clearance, Pennsylvania State Criminal Record Check, and Federal Criminal History Record Check.  This background check provides clearance for Institute personnel who deal with an occasional student who is under 18, as well as Penn View Christian Academy students who are in the same building.  It also provides clearance as personnel are engaged in various ministries.</w:t>
      </w:r>
      <w:r w:rsidRPr="00E25EDE">
        <w:t xml:space="preserve"> </w:t>
      </w:r>
      <w:r w:rsidR="00665E61" w:rsidRPr="00E25EDE">
        <w:t xml:space="preserve"> </w:t>
      </w:r>
      <w:r w:rsidRPr="00E25EDE">
        <w:t>(EE1</w:t>
      </w:r>
      <w:r w:rsidR="002F3F15" w:rsidRPr="00E25EDE">
        <w:t>, EE2</w:t>
      </w:r>
      <w:r w:rsidRPr="00E25EDE">
        <w:t>)</w:t>
      </w:r>
    </w:p>
    <w:p w:rsidR="001515F3" w:rsidRDefault="001515F3"/>
    <w:p w:rsidR="001515F3" w:rsidRDefault="001515F3">
      <w:r>
        <w:t xml:space="preserve">Historically the PVBI operated under the guidelines for the God’s Missionary Church.  It was birthed by the mother denomination with criteria for its governance.  As the school has grown and the need for accreditation became more apparent, it was determined a separate Constitution and Bylaws needed to be drafted to advance institutional maturity and to achieve compliance with ABHE Standard 4.  </w:t>
      </w:r>
      <w:r w:rsidR="003014E1">
        <w:t>In 2011, t</w:t>
      </w:r>
      <w:r>
        <w:t xml:space="preserve">he Board of Directors </w:t>
      </w:r>
      <w:r w:rsidR="003014E1">
        <w:t>adopted</w:t>
      </w:r>
      <w:r>
        <w:t xml:space="preserve"> the Constitution and Bylaws</w:t>
      </w:r>
      <w:r w:rsidR="003014E1">
        <w:t xml:space="preserve"> (contained in the Board Handbook in </w:t>
      </w:r>
      <w:hyperlink r:id="rId55" w:history="1">
        <w:r w:rsidR="00DE2FFF" w:rsidRPr="008A04E7">
          <w:rPr>
            <w:rStyle w:val="Hyperlink"/>
          </w:rPr>
          <w:t>Exhibit</w:t>
        </w:r>
        <w:r w:rsidR="008A04E7" w:rsidRPr="008A04E7">
          <w:rPr>
            <w:rStyle w:val="Hyperlink"/>
          </w:rPr>
          <w:t> E</w:t>
        </w:r>
      </w:hyperlink>
      <w:r w:rsidR="003014E1">
        <w:t>)</w:t>
      </w:r>
      <w:r>
        <w:t>.   The Constitution and Bylaws</w:t>
      </w:r>
      <w:r w:rsidR="003014E1">
        <w:t xml:space="preserve"> are </w:t>
      </w:r>
      <w:r>
        <w:t>the guiding document for the institution.  (EE</w:t>
      </w:r>
      <w:r w:rsidR="00F30571">
        <w:t>1</w:t>
      </w:r>
      <w:r w:rsidR="00C94DA7">
        <w:t>, EE3</w:t>
      </w:r>
      <w:r>
        <w:t>)</w:t>
      </w:r>
    </w:p>
    <w:p w:rsidR="001515F3" w:rsidRDefault="001515F3"/>
    <w:p w:rsidR="001515F3" w:rsidRPr="00E25EDE" w:rsidRDefault="001515F3" w:rsidP="00AD2FCB">
      <w:pPr>
        <w:pStyle w:val="BodyText2"/>
      </w:pPr>
      <w:r w:rsidRPr="00E25EDE">
        <w:lastRenderedPageBreak/>
        <w:t>The Board of Directors is autonomous.  The individuals voted upon are nominated by the General Board of God’s Missionary Church in conjunction with PVBI’s President.  Once names have been nominated, they are taken to the annual God’s Missionary Church conference held in July for a vote.  These members are elected on staggered, three-year rotating terms. PVBI employees are not eligible for Board membership, but the PVBI President is an ex officio member of the Board with full membership rights.  The Board elects its own secretary</w:t>
      </w:r>
      <w:r w:rsidR="008B5EC8" w:rsidRPr="00E25EDE">
        <w:t>, treasurer,</w:t>
      </w:r>
      <w:r w:rsidRPr="00E25EDE">
        <w:t xml:space="preserve"> and various committees. Responsibilities of the Board include</w:t>
      </w:r>
      <w:r w:rsidR="00AD2FCB" w:rsidRPr="00E25EDE">
        <w:t xml:space="preserve"> 1) hiring, empowering, and evaluating the president; 2) establishing all school policy; and 3) administrating fiduciary responsibilities</w:t>
      </w:r>
      <w:r w:rsidR="008B5EC8" w:rsidRPr="00E25EDE">
        <w:t xml:space="preserve"> (Board Minutes</w:t>
      </w:r>
      <w:r w:rsidR="009C0EA6">
        <w:t>,</w:t>
      </w:r>
      <w:r w:rsidR="008B5EC8" w:rsidRPr="00E25EDE">
        <w:t xml:space="preserve"> 2016-01-07)</w:t>
      </w:r>
      <w:r w:rsidRPr="00E25EDE">
        <w:t>.  (EE3, EE4, EE5, EE9</w:t>
      </w:r>
      <w:r w:rsidR="008B5EC8" w:rsidRPr="00E25EDE">
        <w:t>, EE15</w:t>
      </w:r>
      <w:r w:rsidRPr="00E25EDE">
        <w:t>)</w:t>
      </w:r>
    </w:p>
    <w:p w:rsidR="00AD2FCB" w:rsidRDefault="00AD2FCB"/>
    <w:p w:rsidR="001515F3" w:rsidRDefault="001515F3">
      <w:r>
        <w:t xml:space="preserve">As specified in the Board Handbook (contained in </w:t>
      </w:r>
      <w:hyperlink r:id="rId56" w:history="1">
        <w:r w:rsidR="00DE2FFF" w:rsidRPr="008A04E7">
          <w:rPr>
            <w:rStyle w:val="Hyperlink"/>
          </w:rPr>
          <w:t>Exhibit</w:t>
        </w:r>
        <w:r w:rsidR="008A04E7" w:rsidRPr="008A04E7">
          <w:rPr>
            <w:rStyle w:val="Hyperlink"/>
          </w:rPr>
          <w:t> E</w:t>
        </w:r>
      </w:hyperlink>
      <w:r>
        <w:t xml:space="preserve">), Board members generate resources for the school through </w:t>
      </w:r>
      <w:r w:rsidR="008A35A8">
        <w:t xml:space="preserve">personal donations, </w:t>
      </w:r>
      <w:r w:rsidR="00971B5C">
        <w:t xml:space="preserve">through influencing the churches and constituents to support the school financially, and </w:t>
      </w:r>
      <w:r w:rsidR="008A35A8">
        <w:t xml:space="preserve">through </w:t>
      </w:r>
      <w:r>
        <w:t>influencing young people who attend their church</w:t>
      </w:r>
      <w:r w:rsidR="00971B5C">
        <w:t xml:space="preserve"> to enroll</w:t>
      </w:r>
      <w:r>
        <w:t>.  In addition, the members facilitate fundrai</w:t>
      </w:r>
      <w:r w:rsidR="00B95F3E">
        <w:t>sing through auctions and banquets</w:t>
      </w:r>
      <w:r>
        <w:t>. The Board Handbook contains a Conflict of Interest policy addressing matters of financial interests, contracts, employment, family members, or other personal interests in the institution. (EE6, EE7)</w:t>
      </w:r>
    </w:p>
    <w:p w:rsidR="001515F3" w:rsidRDefault="001515F3"/>
    <w:p w:rsidR="001515F3" w:rsidRPr="00E25EDE" w:rsidRDefault="001515F3">
      <w:r w:rsidRPr="00E25EDE">
        <w:t>The Board is comprised of four ministers and three lay members from God’s Missionary Church as well as the Conference President, who serves as the Chairman.  Members are all male, but then nearly all the leadership within God’s Missionary Church is male.  The ministers are experienced pastors who are actively pastoring churches.  The lay members are businesspersons who are actively involved in business and management</w:t>
      </w:r>
      <w:r w:rsidR="009B7712">
        <w:t xml:space="preserve"> (with the exception of one who is now on disability)</w:t>
      </w:r>
      <w:r w:rsidRPr="00E25EDE">
        <w:t xml:space="preserve"> as well as leadership in their local churches.</w:t>
      </w:r>
      <w:r w:rsidR="00A843DE">
        <w:t xml:space="preserve">  The Board has authorized inviting leaders of other conferences to join in the annual strategic planning meeting.</w:t>
      </w:r>
      <w:r w:rsidRPr="00E25EDE">
        <w:t xml:space="preserve">  The conservative holiness (Wesleyan-Arminian) constituency that PVBI serves is largely Caucasian; the composition of the Board is similar.</w:t>
      </w:r>
      <w:r w:rsidR="005518FE" w:rsidRPr="00E25EDE">
        <w:t xml:space="preserve">  On March </w:t>
      </w:r>
      <w:r w:rsidR="003407B7" w:rsidRPr="00E25EDE">
        <w:t xml:space="preserve">8, 2016, the Board engaged the question of whether the Board is appropriate in size.  They are open to increasing the number of Board members, but they are presently comfortable with its size and function.  They </w:t>
      </w:r>
      <w:r w:rsidR="009525AB" w:rsidRPr="00E25EDE">
        <w:t xml:space="preserve">are </w:t>
      </w:r>
      <w:r w:rsidR="003407B7" w:rsidRPr="00E25EDE">
        <w:t>will</w:t>
      </w:r>
      <w:r w:rsidR="009525AB" w:rsidRPr="00E25EDE">
        <w:t>ing to consider the question of size as they expand their awareness of such a need.</w:t>
      </w:r>
      <w:r w:rsidR="003407B7" w:rsidRPr="00E25EDE">
        <w:t xml:space="preserve"> </w:t>
      </w:r>
      <w:r w:rsidRPr="00E25EDE">
        <w:t xml:space="preserve"> The following table giving details on the current Board members is also published in the </w:t>
      </w:r>
      <w:r w:rsidRPr="00E25EDE">
        <w:rPr>
          <w:i/>
        </w:rPr>
        <w:t>Catalog</w:t>
      </w:r>
      <w:r w:rsidRPr="00E25EDE">
        <w:t xml:space="preserve"> (201</w:t>
      </w:r>
      <w:r w:rsidR="005518FE" w:rsidRPr="00E25EDE">
        <w:t>4</w:t>
      </w:r>
      <w:r w:rsidRPr="00E25EDE">
        <w:t>).  (EE8)</w:t>
      </w:r>
    </w:p>
    <w:p w:rsidR="001515F3" w:rsidRDefault="001515F3">
      <w:pPr>
        <w:rPr>
          <w:color w:val="008000"/>
        </w:rPr>
      </w:pPr>
    </w:p>
    <w:p w:rsidR="001515F3" w:rsidRDefault="00F842B9">
      <w:pPr>
        <w:tabs>
          <w:tab w:val="left" w:pos="1350"/>
          <w:tab w:val="right" w:leader="dot" w:pos="8010"/>
        </w:tabs>
        <w:ind w:left="540"/>
        <w:rPr>
          <w:color w:val="000000"/>
          <w:sz w:val="20"/>
        </w:rPr>
      </w:pPr>
      <w:r>
        <w:rPr>
          <w:color w:val="000000"/>
          <w:sz w:val="20"/>
        </w:rPr>
        <w:t>Jacob W. Martin</w:t>
      </w:r>
      <w:r w:rsidR="001515F3">
        <w:rPr>
          <w:color w:val="000000"/>
          <w:sz w:val="20"/>
        </w:rPr>
        <w:tab/>
        <w:t>Conference President</w:t>
      </w:r>
    </w:p>
    <w:p w:rsidR="001515F3" w:rsidRDefault="001515F3">
      <w:pPr>
        <w:tabs>
          <w:tab w:val="left" w:pos="1350"/>
          <w:tab w:val="right" w:pos="8010"/>
        </w:tabs>
        <w:ind w:left="540"/>
        <w:rPr>
          <w:color w:val="000000"/>
          <w:sz w:val="20"/>
        </w:rPr>
      </w:pPr>
      <w:r>
        <w:rPr>
          <w:color w:val="000000"/>
          <w:sz w:val="20"/>
        </w:rPr>
        <w:tab/>
        <w:t>Chairman</w:t>
      </w:r>
      <w:r>
        <w:rPr>
          <w:color w:val="000000"/>
          <w:sz w:val="20"/>
        </w:rPr>
        <w:tab/>
        <w:t>God’s Missionary Church</w:t>
      </w:r>
    </w:p>
    <w:p w:rsidR="001515F3" w:rsidRDefault="001515F3">
      <w:pPr>
        <w:tabs>
          <w:tab w:val="left" w:pos="1350"/>
          <w:tab w:val="right" w:leader="dot" w:pos="8010"/>
        </w:tabs>
        <w:ind w:left="540"/>
        <w:rPr>
          <w:color w:val="000000"/>
          <w:sz w:val="20"/>
        </w:rPr>
      </w:pPr>
    </w:p>
    <w:p w:rsidR="001515F3" w:rsidRDefault="001515F3">
      <w:pPr>
        <w:tabs>
          <w:tab w:val="left" w:pos="1350"/>
          <w:tab w:val="right" w:leader="dot" w:pos="8010"/>
        </w:tabs>
        <w:ind w:left="540"/>
        <w:rPr>
          <w:color w:val="000000"/>
          <w:sz w:val="20"/>
        </w:rPr>
      </w:pPr>
      <w:r>
        <w:rPr>
          <w:color w:val="000000"/>
          <w:sz w:val="20"/>
        </w:rPr>
        <w:t xml:space="preserve">John </w:t>
      </w:r>
      <w:r w:rsidR="009525AB">
        <w:rPr>
          <w:color w:val="000000"/>
          <w:sz w:val="20"/>
        </w:rPr>
        <w:t xml:space="preserve">W. </w:t>
      </w:r>
      <w:r>
        <w:rPr>
          <w:color w:val="000000"/>
          <w:sz w:val="20"/>
        </w:rPr>
        <w:t>Zechman</w:t>
      </w:r>
      <w:r>
        <w:rPr>
          <w:color w:val="000000"/>
          <w:sz w:val="20"/>
        </w:rPr>
        <w:tab/>
        <w:t>President, Penn View Bible Institute</w:t>
      </w:r>
    </w:p>
    <w:p w:rsidR="001515F3" w:rsidRDefault="001515F3">
      <w:pPr>
        <w:tabs>
          <w:tab w:val="left" w:pos="1350"/>
          <w:tab w:val="right" w:pos="8010"/>
        </w:tabs>
        <w:ind w:left="540"/>
        <w:rPr>
          <w:sz w:val="20"/>
        </w:rPr>
      </w:pPr>
      <w:r>
        <w:rPr>
          <w:sz w:val="20"/>
        </w:rPr>
        <w:tab/>
      </w:r>
      <w:r>
        <w:rPr>
          <w:sz w:val="20"/>
        </w:rPr>
        <w:tab/>
      </w:r>
    </w:p>
    <w:p w:rsidR="001515F3" w:rsidRDefault="001515F3">
      <w:pPr>
        <w:tabs>
          <w:tab w:val="left" w:pos="1350"/>
          <w:tab w:val="right" w:leader="dot" w:pos="8010"/>
        </w:tabs>
        <w:ind w:left="540"/>
        <w:rPr>
          <w:sz w:val="20"/>
        </w:rPr>
      </w:pPr>
    </w:p>
    <w:p w:rsidR="001515F3" w:rsidRDefault="00F842B9">
      <w:pPr>
        <w:tabs>
          <w:tab w:val="left" w:pos="1350"/>
          <w:tab w:val="right" w:leader="dot" w:pos="8010"/>
        </w:tabs>
        <w:ind w:left="540"/>
        <w:rPr>
          <w:color w:val="000000"/>
          <w:sz w:val="20"/>
        </w:rPr>
      </w:pPr>
      <w:r>
        <w:rPr>
          <w:color w:val="000000"/>
          <w:sz w:val="20"/>
        </w:rPr>
        <w:t>Solomon Shaffer</w:t>
      </w:r>
      <w:r w:rsidR="001515F3">
        <w:rPr>
          <w:color w:val="000000"/>
          <w:sz w:val="20"/>
        </w:rPr>
        <w:tab/>
        <w:t>Pastor</w:t>
      </w:r>
    </w:p>
    <w:p w:rsidR="001515F3" w:rsidRDefault="001515F3">
      <w:pPr>
        <w:tabs>
          <w:tab w:val="left" w:pos="1350"/>
          <w:tab w:val="right" w:pos="8010"/>
        </w:tabs>
        <w:ind w:left="540"/>
        <w:rPr>
          <w:sz w:val="20"/>
        </w:rPr>
      </w:pPr>
      <w:r>
        <w:rPr>
          <w:color w:val="000000"/>
          <w:sz w:val="20"/>
        </w:rPr>
        <w:tab/>
        <w:t>Secretary</w:t>
      </w:r>
      <w:r>
        <w:rPr>
          <w:color w:val="000000"/>
          <w:sz w:val="20"/>
        </w:rPr>
        <w:tab/>
        <w:t xml:space="preserve">God’s Missionary Church, </w:t>
      </w:r>
      <w:r w:rsidR="00F842B9">
        <w:rPr>
          <w:color w:val="000000"/>
          <w:sz w:val="20"/>
        </w:rPr>
        <w:t>Alexandria</w:t>
      </w:r>
      <w:r>
        <w:rPr>
          <w:color w:val="000000"/>
          <w:sz w:val="20"/>
        </w:rPr>
        <w:t>, PA</w:t>
      </w:r>
    </w:p>
    <w:p w:rsidR="001515F3" w:rsidRDefault="001515F3">
      <w:pPr>
        <w:tabs>
          <w:tab w:val="left" w:pos="1350"/>
          <w:tab w:val="right" w:pos="8010"/>
        </w:tabs>
        <w:ind w:left="540"/>
        <w:rPr>
          <w:sz w:val="20"/>
        </w:rPr>
      </w:pPr>
    </w:p>
    <w:p w:rsidR="001515F3" w:rsidRDefault="00F842B9">
      <w:pPr>
        <w:tabs>
          <w:tab w:val="left" w:pos="1350"/>
          <w:tab w:val="right" w:leader="dot" w:pos="8010"/>
        </w:tabs>
        <w:ind w:left="540"/>
        <w:rPr>
          <w:color w:val="000000"/>
          <w:sz w:val="20"/>
        </w:rPr>
      </w:pPr>
      <w:r>
        <w:rPr>
          <w:color w:val="000000"/>
          <w:sz w:val="20"/>
        </w:rPr>
        <w:t>Daniel Durkee</w:t>
      </w:r>
      <w:r w:rsidR="001515F3">
        <w:rPr>
          <w:color w:val="000000"/>
          <w:sz w:val="20"/>
        </w:rPr>
        <w:tab/>
        <w:t>Pastor</w:t>
      </w:r>
    </w:p>
    <w:p w:rsidR="001515F3" w:rsidRDefault="001515F3">
      <w:pPr>
        <w:tabs>
          <w:tab w:val="left" w:pos="1350"/>
          <w:tab w:val="right" w:pos="8010"/>
        </w:tabs>
        <w:ind w:left="540"/>
        <w:rPr>
          <w:sz w:val="20"/>
        </w:rPr>
      </w:pPr>
      <w:r>
        <w:rPr>
          <w:color w:val="000000"/>
          <w:sz w:val="20"/>
        </w:rPr>
        <w:tab/>
      </w:r>
      <w:r>
        <w:rPr>
          <w:color w:val="000000"/>
          <w:sz w:val="20"/>
        </w:rPr>
        <w:tab/>
        <w:t>E</w:t>
      </w:r>
      <w:r w:rsidR="00F842B9">
        <w:rPr>
          <w:color w:val="000000"/>
          <w:sz w:val="20"/>
        </w:rPr>
        <w:t>mmanue</w:t>
      </w:r>
      <w:r>
        <w:rPr>
          <w:color w:val="000000"/>
          <w:sz w:val="20"/>
        </w:rPr>
        <w:t xml:space="preserve">l </w:t>
      </w:r>
      <w:r w:rsidR="00F842B9">
        <w:rPr>
          <w:color w:val="000000"/>
          <w:sz w:val="20"/>
        </w:rPr>
        <w:t xml:space="preserve">Wesleyan </w:t>
      </w:r>
      <w:r>
        <w:rPr>
          <w:color w:val="000000"/>
          <w:sz w:val="20"/>
        </w:rPr>
        <w:t xml:space="preserve">Church, </w:t>
      </w:r>
      <w:r w:rsidR="00F842B9">
        <w:rPr>
          <w:color w:val="000000"/>
          <w:sz w:val="20"/>
        </w:rPr>
        <w:t>Gratz</w:t>
      </w:r>
      <w:r>
        <w:rPr>
          <w:color w:val="000000"/>
          <w:sz w:val="20"/>
        </w:rPr>
        <w:t>, PA</w:t>
      </w:r>
    </w:p>
    <w:p w:rsidR="001515F3" w:rsidRDefault="001515F3">
      <w:pPr>
        <w:tabs>
          <w:tab w:val="left" w:pos="1350"/>
          <w:tab w:val="right" w:pos="8010"/>
        </w:tabs>
        <w:ind w:left="540"/>
        <w:rPr>
          <w:sz w:val="20"/>
        </w:rPr>
      </w:pPr>
    </w:p>
    <w:p w:rsidR="001515F3" w:rsidRDefault="00F842B9">
      <w:pPr>
        <w:tabs>
          <w:tab w:val="left" w:pos="1350"/>
          <w:tab w:val="right" w:leader="dot" w:pos="8010"/>
        </w:tabs>
        <w:ind w:left="540"/>
        <w:rPr>
          <w:color w:val="000000"/>
          <w:sz w:val="20"/>
        </w:rPr>
      </w:pPr>
      <w:r>
        <w:rPr>
          <w:color w:val="000000"/>
          <w:sz w:val="20"/>
        </w:rPr>
        <w:t>Andrew Cooley</w:t>
      </w:r>
      <w:r w:rsidR="001515F3">
        <w:rPr>
          <w:color w:val="000000"/>
          <w:sz w:val="20"/>
        </w:rPr>
        <w:tab/>
        <w:t>Pastor</w:t>
      </w:r>
    </w:p>
    <w:p w:rsidR="001515F3" w:rsidRDefault="001515F3">
      <w:pPr>
        <w:tabs>
          <w:tab w:val="left" w:pos="1350"/>
          <w:tab w:val="right" w:pos="8010"/>
        </w:tabs>
        <w:ind w:left="540"/>
        <w:rPr>
          <w:sz w:val="20"/>
        </w:rPr>
      </w:pPr>
      <w:r>
        <w:rPr>
          <w:color w:val="000000"/>
          <w:sz w:val="20"/>
        </w:rPr>
        <w:tab/>
      </w:r>
      <w:r>
        <w:rPr>
          <w:color w:val="000000"/>
          <w:sz w:val="20"/>
        </w:rPr>
        <w:tab/>
        <w:t xml:space="preserve">God’s Missionary Church, </w:t>
      </w:r>
      <w:r w:rsidR="00F842B9">
        <w:rPr>
          <w:color w:val="000000"/>
          <w:sz w:val="20"/>
        </w:rPr>
        <w:t>Spring Mills</w:t>
      </w:r>
      <w:r>
        <w:rPr>
          <w:color w:val="000000"/>
          <w:sz w:val="20"/>
        </w:rPr>
        <w:t>, PA</w:t>
      </w:r>
    </w:p>
    <w:p w:rsidR="001515F3" w:rsidRDefault="001515F3">
      <w:pPr>
        <w:tabs>
          <w:tab w:val="left" w:pos="1350"/>
          <w:tab w:val="right" w:pos="8010"/>
        </w:tabs>
        <w:ind w:left="540"/>
        <w:rPr>
          <w:sz w:val="20"/>
        </w:rPr>
      </w:pPr>
    </w:p>
    <w:p w:rsidR="001515F3" w:rsidRDefault="001515F3">
      <w:pPr>
        <w:tabs>
          <w:tab w:val="left" w:pos="1350"/>
          <w:tab w:val="right" w:leader="dot" w:pos="8010"/>
        </w:tabs>
        <w:ind w:left="540"/>
        <w:rPr>
          <w:color w:val="000000"/>
          <w:sz w:val="20"/>
        </w:rPr>
      </w:pPr>
      <w:r>
        <w:rPr>
          <w:color w:val="000000"/>
          <w:sz w:val="20"/>
        </w:rPr>
        <w:t>Leonard Raub</w:t>
      </w:r>
      <w:r>
        <w:rPr>
          <w:color w:val="000000"/>
          <w:sz w:val="20"/>
        </w:rPr>
        <w:tab/>
        <w:t>Businessman</w:t>
      </w:r>
    </w:p>
    <w:p w:rsidR="001515F3" w:rsidRDefault="001515F3">
      <w:pPr>
        <w:tabs>
          <w:tab w:val="left" w:pos="1350"/>
          <w:tab w:val="right" w:pos="8010"/>
        </w:tabs>
        <w:ind w:left="540"/>
        <w:rPr>
          <w:color w:val="000000"/>
          <w:sz w:val="20"/>
        </w:rPr>
      </w:pPr>
      <w:r>
        <w:rPr>
          <w:color w:val="000000"/>
          <w:sz w:val="20"/>
        </w:rPr>
        <w:tab/>
      </w:r>
      <w:r>
        <w:rPr>
          <w:color w:val="000000"/>
          <w:sz w:val="20"/>
        </w:rPr>
        <w:tab/>
        <w:t>Member, God’s Missionary Church, Lebanon</w:t>
      </w:r>
    </w:p>
    <w:p w:rsidR="001515F3" w:rsidRDefault="001515F3">
      <w:pPr>
        <w:tabs>
          <w:tab w:val="left" w:pos="1350"/>
          <w:tab w:val="right" w:leader="dot" w:pos="8010"/>
        </w:tabs>
        <w:ind w:left="540"/>
        <w:rPr>
          <w:color w:val="000000"/>
          <w:sz w:val="20"/>
        </w:rPr>
      </w:pPr>
    </w:p>
    <w:p w:rsidR="001515F3" w:rsidRDefault="001515F3">
      <w:pPr>
        <w:tabs>
          <w:tab w:val="left" w:pos="1350"/>
          <w:tab w:val="right" w:leader="dot" w:pos="8010"/>
        </w:tabs>
        <w:ind w:left="540"/>
        <w:rPr>
          <w:color w:val="000000"/>
          <w:sz w:val="20"/>
        </w:rPr>
      </w:pPr>
      <w:r>
        <w:rPr>
          <w:color w:val="000000"/>
          <w:sz w:val="20"/>
        </w:rPr>
        <w:lastRenderedPageBreak/>
        <w:t>Joel Jackson</w:t>
      </w:r>
      <w:r>
        <w:rPr>
          <w:color w:val="000000"/>
          <w:sz w:val="20"/>
        </w:rPr>
        <w:tab/>
        <w:t>Businessman</w:t>
      </w:r>
    </w:p>
    <w:p w:rsidR="001515F3" w:rsidRDefault="001515F3">
      <w:pPr>
        <w:tabs>
          <w:tab w:val="left" w:pos="1350"/>
          <w:tab w:val="right" w:pos="8010"/>
        </w:tabs>
        <w:ind w:left="540"/>
        <w:rPr>
          <w:color w:val="000000"/>
          <w:sz w:val="20"/>
        </w:rPr>
      </w:pPr>
      <w:r>
        <w:rPr>
          <w:color w:val="000000"/>
          <w:sz w:val="20"/>
        </w:rPr>
        <w:tab/>
      </w:r>
      <w:r>
        <w:rPr>
          <w:color w:val="000000"/>
          <w:sz w:val="20"/>
        </w:rPr>
        <w:tab/>
        <w:t>Member, God’s Missionary Church, Blue Knob, PA</w:t>
      </w:r>
    </w:p>
    <w:p w:rsidR="001515F3" w:rsidRDefault="001515F3">
      <w:pPr>
        <w:tabs>
          <w:tab w:val="left" w:pos="1350"/>
          <w:tab w:val="right" w:leader="dot" w:pos="8010"/>
        </w:tabs>
        <w:ind w:left="540"/>
        <w:rPr>
          <w:color w:val="000000"/>
          <w:sz w:val="20"/>
        </w:rPr>
      </w:pPr>
    </w:p>
    <w:p w:rsidR="001515F3" w:rsidRDefault="001515F3">
      <w:pPr>
        <w:tabs>
          <w:tab w:val="left" w:pos="1350"/>
          <w:tab w:val="right" w:leader="dot" w:pos="8010"/>
        </w:tabs>
        <w:ind w:left="540"/>
        <w:rPr>
          <w:color w:val="000000"/>
          <w:sz w:val="20"/>
        </w:rPr>
      </w:pPr>
      <w:r>
        <w:rPr>
          <w:color w:val="000000"/>
          <w:sz w:val="20"/>
        </w:rPr>
        <w:t>Larry Shuey</w:t>
      </w:r>
      <w:r>
        <w:rPr>
          <w:color w:val="000000"/>
          <w:sz w:val="20"/>
        </w:rPr>
        <w:tab/>
        <w:t>Businessman</w:t>
      </w:r>
    </w:p>
    <w:p w:rsidR="001515F3" w:rsidRDefault="001515F3">
      <w:pPr>
        <w:tabs>
          <w:tab w:val="left" w:pos="1350"/>
          <w:tab w:val="right" w:pos="8010"/>
        </w:tabs>
        <w:ind w:left="540"/>
        <w:rPr>
          <w:color w:val="000000"/>
          <w:sz w:val="20"/>
        </w:rPr>
      </w:pPr>
      <w:r>
        <w:rPr>
          <w:color w:val="000000"/>
          <w:sz w:val="20"/>
        </w:rPr>
        <w:tab/>
      </w:r>
      <w:r w:rsidR="00F842B9">
        <w:rPr>
          <w:color w:val="000000"/>
          <w:sz w:val="20"/>
        </w:rPr>
        <w:t>Treasurer</w:t>
      </w:r>
      <w:r>
        <w:rPr>
          <w:color w:val="000000"/>
          <w:sz w:val="20"/>
        </w:rPr>
        <w:tab/>
        <w:t>Member, God’s Missionary Church, Lebanon, PA</w:t>
      </w:r>
    </w:p>
    <w:p w:rsidR="001515F3" w:rsidRDefault="001515F3"/>
    <w:p w:rsidR="001515F3" w:rsidRDefault="001515F3"/>
    <w:p w:rsidR="001515F3" w:rsidRDefault="008F72F2">
      <w:r w:rsidRPr="00E25EDE">
        <w:t>T</w:t>
      </w:r>
      <w:r w:rsidR="001515F3" w:rsidRPr="00E25EDE">
        <w:t xml:space="preserve">he Board </w:t>
      </w:r>
      <w:r w:rsidR="001515F3" w:rsidRPr="00005A57">
        <w:t>Handbook</w:t>
      </w:r>
      <w:r w:rsidRPr="00005A57">
        <w:t xml:space="preserve"> </w:t>
      </w:r>
      <w:r w:rsidR="00684F41" w:rsidRPr="00005A57">
        <w:t xml:space="preserve">(see </w:t>
      </w:r>
      <w:hyperlink r:id="rId57" w:history="1">
        <w:r w:rsidR="00DE2FFF" w:rsidRPr="008A04E7">
          <w:rPr>
            <w:rStyle w:val="Hyperlink"/>
          </w:rPr>
          <w:t>Exhibit</w:t>
        </w:r>
        <w:r w:rsidR="008A04E7" w:rsidRPr="008A04E7">
          <w:rPr>
            <w:rStyle w:val="Hyperlink"/>
          </w:rPr>
          <w:t> E</w:t>
        </w:r>
      </w:hyperlink>
      <w:r w:rsidR="00684F41" w:rsidRPr="00005A57">
        <w:t xml:space="preserve">) </w:t>
      </w:r>
      <w:r w:rsidRPr="00005A57">
        <w:t xml:space="preserve">contains </w:t>
      </w:r>
      <w:r w:rsidR="001515F3" w:rsidRPr="00E25EDE">
        <w:t>orientation for new Board members and development f</w:t>
      </w:r>
      <w:r w:rsidR="00BD1CE7" w:rsidRPr="00E25EDE">
        <w:t>or</w:t>
      </w:r>
      <w:r w:rsidR="001515F3" w:rsidRPr="00E25EDE">
        <w:t xml:space="preserve"> current Board </w:t>
      </w:r>
      <w:r w:rsidR="001515F3" w:rsidRPr="007C26DA">
        <w:t xml:space="preserve">members.  </w:t>
      </w:r>
      <w:r w:rsidR="00684F41" w:rsidRPr="007C26DA">
        <w:t xml:space="preserve">The Board of Directors has stated their mission as 1) hiring, empowering, and evaluating the president; 2) establishing all school policy; and 3) administrating fiduciary responsibilities.  It </w:t>
      </w:r>
      <w:r w:rsidR="00BD1CE7" w:rsidRPr="007C26DA">
        <w:t xml:space="preserve">has </w:t>
      </w:r>
      <w:r w:rsidR="009525AB" w:rsidRPr="007C26DA">
        <w:t xml:space="preserve">established a </w:t>
      </w:r>
      <w:r w:rsidR="001515F3" w:rsidRPr="007C26DA">
        <w:t>formal</w:t>
      </w:r>
      <w:r w:rsidR="005E0107" w:rsidRPr="007C26DA">
        <w:t>, annual</w:t>
      </w:r>
      <w:r w:rsidR="001515F3" w:rsidRPr="007C26DA">
        <w:t xml:space="preserve"> process for assessment of the effectiveness of the Board.</w:t>
      </w:r>
      <w:r w:rsidR="00A21BAF" w:rsidRPr="007C26DA">
        <w:t xml:space="preserve"> </w:t>
      </w:r>
      <w:r w:rsidR="00684F41" w:rsidRPr="007C26DA">
        <w:t xml:space="preserve"> </w:t>
      </w:r>
      <w:r w:rsidR="001515F3" w:rsidRPr="00E25EDE">
        <w:t>The President does provide updates to Board members on issues relative to mission, organization, finances, and programs in the Board meetings</w:t>
      </w:r>
      <w:r w:rsidR="005E0107" w:rsidRPr="00E25EDE">
        <w:t>, and based on evaluative feedback in the January 7, 2016, the President has increased the amount of communication</w:t>
      </w:r>
      <w:r w:rsidR="001515F3" w:rsidRPr="00E25EDE">
        <w:t>.  (EE10, EE11</w:t>
      </w:r>
      <w:r w:rsidR="00BF0F8F" w:rsidRPr="00E25EDE">
        <w:t>, EE12</w:t>
      </w:r>
      <w:r w:rsidR="001515F3" w:rsidRPr="00E25EDE">
        <w:t>)</w:t>
      </w:r>
    </w:p>
    <w:p w:rsidR="00E06BAA" w:rsidRDefault="00E06BAA"/>
    <w:p w:rsidR="001515F3" w:rsidRDefault="001515F3">
      <w:r>
        <w:t>The President of Penn View Bible Institute is hired by the Board of Directors to be the chief executive officer of the school</w:t>
      </w:r>
      <w:r w:rsidR="00B63842">
        <w:t>.</w:t>
      </w:r>
      <w:r>
        <w:t xml:space="preserve"> </w:t>
      </w:r>
      <w:r w:rsidR="00B63842">
        <w:t xml:space="preserve"> He</w:t>
      </w:r>
      <w:r>
        <w:t xml:space="preserve"> is an ex officio member of the Board with full membership rights.  </w:t>
      </w:r>
      <w:r w:rsidR="00BF0F8F">
        <w:t>T</w:t>
      </w:r>
      <w:r>
        <w:t xml:space="preserve">he Board </w:t>
      </w:r>
      <w:r w:rsidR="00BF0F8F">
        <w:t>evaluates</w:t>
      </w:r>
      <w:r>
        <w:t xml:space="preserve"> the President</w:t>
      </w:r>
      <w:r w:rsidR="00BF0F8F" w:rsidRPr="00BF0F8F">
        <w:t xml:space="preserve"> </w:t>
      </w:r>
      <w:r w:rsidR="00BF0F8F">
        <w:t>annually.</w:t>
      </w:r>
      <w:r>
        <w:t xml:space="preserve">  (EE1</w:t>
      </w:r>
      <w:r w:rsidR="00BF0F8F">
        <w:t>3</w:t>
      </w:r>
      <w:r>
        <w:t>)</w:t>
      </w:r>
    </w:p>
    <w:p w:rsidR="001515F3" w:rsidRDefault="001515F3"/>
    <w:p w:rsidR="001515F3" w:rsidRPr="00E25EDE" w:rsidRDefault="00D348CC">
      <w:r w:rsidRPr="00E25EDE">
        <w:t>In the Board Handbook, t</w:t>
      </w:r>
      <w:r w:rsidR="001515F3" w:rsidRPr="00E25EDE">
        <w:t>he B</w:t>
      </w:r>
      <w:r w:rsidR="00302484" w:rsidRPr="00E25EDE">
        <w:t xml:space="preserve">ylaws, </w:t>
      </w:r>
      <w:r w:rsidR="00E42367" w:rsidRPr="00E25EDE">
        <w:t>Section 2,</w:t>
      </w:r>
      <w:r w:rsidR="001515F3" w:rsidRPr="00E25EDE">
        <w:t xml:space="preserve"> d</w:t>
      </w:r>
      <w:r w:rsidR="00302484" w:rsidRPr="00E25EDE">
        <w:t>elineate</w:t>
      </w:r>
      <w:r w:rsidR="00E42367" w:rsidRPr="00E25EDE">
        <w:t xml:space="preserve"> duties of the Board.</w:t>
      </w:r>
      <w:r w:rsidR="00302484" w:rsidRPr="00E25EDE">
        <w:t xml:space="preserve"> </w:t>
      </w:r>
      <w:r w:rsidR="00E42367" w:rsidRPr="00E25EDE">
        <w:t xml:space="preserve"> </w:t>
      </w:r>
      <w:r w:rsidR="00302484" w:rsidRPr="00E25EDE">
        <w:t>Section 3</w:t>
      </w:r>
      <w:r w:rsidR="00E42367" w:rsidRPr="00E25EDE">
        <w:t xml:space="preserve"> </w:t>
      </w:r>
      <w:r w:rsidR="00302484" w:rsidRPr="00E25EDE">
        <w:t>assigns to the President responsibility “for managing the operation of the School in accordance with the overall policies, directives and guidance established by the Board,” and further states, “The President shall be the sole official point of contact for communicating and implementing the actions of the Board as they involve the normal operation of the School.”</w:t>
      </w:r>
      <w:r w:rsidR="0098379B" w:rsidRPr="00E25EDE">
        <w:t xml:space="preserve">  Section 4 specifies, “Board members should also take an active interest in the affairs of the School, but shall always work through the duly constituted lines of organization and control and avoid any interference with the day-to-day operation of the School.</w:t>
      </w:r>
      <w:r w:rsidR="001515F3" w:rsidRPr="00E25EDE">
        <w:t xml:space="preserve">  </w:t>
      </w:r>
      <w:r w:rsidRPr="00E25EDE">
        <w:t xml:space="preserve">Under </w:t>
      </w:r>
      <w:r w:rsidR="001515F3" w:rsidRPr="00E25EDE">
        <w:t>Major Duties and Responsibilities, item 1</w:t>
      </w:r>
      <w:r w:rsidR="002A7959" w:rsidRPr="00E25EDE">
        <w:t>0</w:t>
      </w:r>
      <w:r w:rsidR="001515F3" w:rsidRPr="00E25EDE">
        <w:t>, in the Board Handbook</w:t>
      </w:r>
      <w:r w:rsidR="002A7959" w:rsidRPr="00E25EDE">
        <w:t xml:space="preserve"> instructs</w:t>
      </w:r>
      <w:r w:rsidRPr="00E25EDE">
        <w:t xml:space="preserve"> that individuals</w:t>
      </w:r>
      <w:r w:rsidR="001515F3" w:rsidRPr="00E25EDE">
        <w:t xml:space="preserve"> “</w:t>
      </w:r>
      <w:r w:rsidRPr="00E25EDE">
        <w:t>s</w:t>
      </w:r>
      <w:r w:rsidR="001515F3" w:rsidRPr="00E25EDE">
        <w:t xml:space="preserve">erve as a member of the Board as a whole and </w:t>
      </w:r>
      <w:r w:rsidR="002A7959" w:rsidRPr="00E25EDE">
        <w:t>follow</w:t>
      </w:r>
      <w:r w:rsidR="001515F3" w:rsidRPr="00E25EDE">
        <w:t xml:space="preserve">ing </w:t>
      </w:r>
      <w:r w:rsidR="002A7959" w:rsidRPr="00E25EDE">
        <w:t>lines of communication designated by this handbook the Constitution and Bylaws, and the Organizational Chart</w:t>
      </w:r>
      <w:r w:rsidR="001515F3" w:rsidRPr="00E25EDE">
        <w:t xml:space="preserve">.”  </w:t>
      </w:r>
      <w:r w:rsidR="00800970" w:rsidRPr="00E25EDE">
        <w:t>T</w:t>
      </w:r>
      <w:r w:rsidR="001515F3" w:rsidRPr="00E25EDE">
        <w:t xml:space="preserve">he </w:t>
      </w:r>
      <w:r w:rsidRPr="00E25EDE">
        <w:t xml:space="preserve">Board Handbook specifies that the </w:t>
      </w:r>
      <w:r w:rsidR="001515F3" w:rsidRPr="00E25EDE">
        <w:t xml:space="preserve">President </w:t>
      </w:r>
      <w:r w:rsidRPr="00E25EDE">
        <w:t>is responsible for</w:t>
      </w:r>
      <w:r w:rsidR="001515F3" w:rsidRPr="00E25EDE">
        <w:t xml:space="preserve"> </w:t>
      </w:r>
      <w:r w:rsidRPr="00E25EDE">
        <w:t>“</w:t>
      </w:r>
      <w:r w:rsidR="001515F3" w:rsidRPr="00E25EDE">
        <w:t>hiring, retai</w:t>
      </w:r>
      <w:r w:rsidR="00800970" w:rsidRPr="00E25EDE">
        <w:t>ning, or dismissing employees.</w:t>
      </w:r>
      <w:r w:rsidRPr="00E25EDE">
        <w:t>”</w:t>
      </w:r>
      <w:r w:rsidR="00800970" w:rsidRPr="00E25EDE">
        <w:t xml:space="preserve"> </w:t>
      </w:r>
      <w:r w:rsidR="001515F3" w:rsidRPr="00E25EDE">
        <w:t xml:space="preserve"> (EE1</w:t>
      </w:r>
      <w:r w:rsidR="00B63842" w:rsidRPr="00E25EDE">
        <w:t>4</w:t>
      </w:r>
      <w:r w:rsidR="001515F3" w:rsidRPr="00E25EDE">
        <w:t>)</w:t>
      </w:r>
    </w:p>
    <w:p w:rsidR="001515F3" w:rsidRDefault="001515F3"/>
    <w:p w:rsidR="001515F3" w:rsidRPr="0020747A" w:rsidRDefault="001515F3">
      <w:pPr>
        <w:pStyle w:val="BodyText2"/>
      </w:pPr>
      <w:r w:rsidRPr="0020747A">
        <w:t xml:space="preserve">The system of rotation in Board member terms does not specifically </w:t>
      </w:r>
      <w:r w:rsidR="0020747A" w:rsidRPr="0020747A">
        <w:t>requir</w:t>
      </w:r>
      <w:r w:rsidRPr="0020747A">
        <w:t>e new members</w:t>
      </w:r>
      <w:r w:rsidR="0020747A" w:rsidRPr="0020747A">
        <w:t>; however, nominations always include names of people who are not currently on the Board.</w:t>
      </w:r>
      <w:r w:rsidR="004861B4" w:rsidRPr="0020747A">
        <w:t xml:space="preserve"> </w:t>
      </w:r>
      <w:r w:rsidRPr="0020747A">
        <w:t xml:space="preserve"> </w:t>
      </w:r>
      <w:r w:rsidR="004861B4" w:rsidRPr="0020747A">
        <w:t xml:space="preserve">Observably, new members have entered the Board every few years.  </w:t>
      </w:r>
      <w:r w:rsidRPr="0020747A">
        <w:t>The election and the terms of Board members</w:t>
      </w:r>
      <w:r w:rsidR="00E25EDE" w:rsidRPr="0020747A">
        <w:t xml:space="preserve"> (three years)</w:t>
      </w:r>
      <w:r w:rsidRPr="0020747A">
        <w:t xml:space="preserve"> are described in the Constitution and Bylaws.  (EE1</w:t>
      </w:r>
      <w:r w:rsidR="007814D5" w:rsidRPr="0020747A">
        <w:t>5</w:t>
      </w:r>
      <w:r w:rsidRPr="0020747A">
        <w:t>)</w:t>
      </w:r>
    </w:p>
    <w:p w:rsidR="00850C47" w:rsidRDefault="00850C47">
      <w:pPr>
        <w:pStyle w:val="BodyText2"/>
      </w:pPr>
    </w:p>
    <w:p w:rsidR="001515F3" w:rsidRDefault="00E40F6B">
      <w:pPr>
        <w:pStyle w:val="Heading3"/>
      </w:pPr>
      <w:bookmarkStart w:id="152" w:name="_Toc450127273"/>
      <w:bookmarkStart w:id="153" w:name="_Toc451353824"/>
      <w:r>
        <w:t>Evaluative Conclusion</w:t>
      </w:r>
      <w:bookmarkEnd w:id="152"/>
      <w:bookmarkEnd w:id="153"/>
    </w:p>
    <w:p w:rsidR="001515F3" w:rsidRPr="00005A57" w:rsidRDefault="00EB7347" w:rsidP="00EB7347">
      <w:r w:rsidRPr="00005A57">
        <w:t>The CoA Action Letter (201</w:t>
      </w:r>
      <w:r w:rsidR="00E91804">
        <w:t>6</w:t>
      </w:r>
      <w:r w:rsidRPr="00005A57">
        <w:t xml:space="preserve">) expressed concerns regarding Standard 4 in regard to state authorization, size of governing board, and assessment of board effectiveness.  The ABHE Commission Staff Representative Visit Report (2015) expressed a recommendation that the Institute “demonstrate that it has a governing board with fiduciary responsibility to exercise appropriate oversight over institution resource development.” </w:t>
      </w:r>
      <w:r w:rsidR="001028A6" w:rsidRPr="00005A57">
        <w:t xml:space="preserve"> The Board has initiated self-assessment and has discussed its size; consequently,</w:t>
      </w:r>
      <w:r w:rsidR="00A843DE" w:rsidRPr="00005A57">
        <w:t xml:space="preserve"> the</w:t>
      </w:r>
      <w:r w:rsidR="001028A6" w:rsidRPr="00005A57">
        <w:t xml:space="preserve"> administration has concluded that the institution is in substantial compliance on Standard </w:t>
      </w:r>
      <w:r w:rsidR="00193D4F">
        <w:t>4</w:t>
      </w:r>
      <w:r w:rsidR="001028A6" w:rsidRPr="00005A57">
        <w:t>.</w:t>
      </w:r>
      <w:r w:rsidRPr="00005A57">
        <w:t xml:space="preserve"> </w:t>
      </w:r>
      <w:r w:rsidR="001028A6" w:rsidRPr="00005A57">
        <w:t xml:space="preserve"> </w:t>
      </w:r>
      <w:r w:rsidR="001515F3" w:rsidRPr="00005A57">
        <w:t xml:space="preserve">The Pennsylvania requirements for degree-granting status </w:t>
      </w:r>
      <w:r w:rsidRPr="00005A57">
        <w:t xml:space="preserve">are being </w:t>
      </w:r>
      <w:r w:rsidR="001515F3" w:rsidRPr="00005A57">
        <w:t xml:space="preserve">kept in view throughout the entire accreditation process.  As mentioned elsewhere, </w:t>
      </w:r>
      <w:r w:rsidR="001515F3" w:rsidRPr="00005A57">
        <w:lastRenderedPageBreak/>
        <w:t xml:space="preserve">the endowment fund issue </w:t>
      </w:r>
      <w:r w:rsidR="000960DB" w:rsidRPr="00005A57">
        <w:t xml:space="preserve">has made progress but still </w:t>
      </w:r>
      <w:r w:rsidR="001515F3" w:rsidRPr="00005A57">
        <w:t xml:space="preserve">needs to be </w:t>
      </w:r>
      <w:r w:rsidR="00C41D94" w:rsidRPr="00005A57">
        <w:t>resolv</w:t>
      </w:r>
      <w:r w:rsidR="001515F3" w:rsidRPr="00005A57">
        <w:t xml:space="preserve">ed so that the institution can begin working toward degree-granting </w:t>
      </w:r>
      <w:r w:rsidR="000960DB" w:rsidRPr="00005A57">
        <w:t>status</w:t>
      </w:r>
      <w:r w:rsidR="001515F3" w:rsidRPr="00005A57">
        <w:t>.  (EE1)</w:t>
      </w:r>
    </w:p>
    <w:p w:rsidR="001515F3" w:rsidRDefault="001515F3">
      <w:pPr>
        <w:pStyle w:val="BodyText2"/>
      </w:pPr>
    </w:p>
    <w:p w:rsidR="001515F3" w:rsidRDefault="001515F3">
      <w:pPr>
        <w:rPr>
          <w:i/>
        </w:rPr>
      </w:pPr>
      <w:r>
        <w:rPr>
          <w:i/>
          <w:color w:val="00FFFF"/>
        </w:rPr>
        <w:t>Documentation</w:t>
      </w:r>
    </w:p>
    <w:p w:rsidR="001515F3" w:rsidRPr="00005A57" w:rsidRDefault="001515F3">
      <w:pPr>
        <w:ind w:left="360" w:hanging="360"/>
      </w:pPr>
      <w:r w:rsidRPr="00005A57">
        <w:t>Penn View Bible Institute.</w:t>
      </w:r>
      <w:r w:rsidRPr="00005A57">
        <w:rPr>
          <w:i/>
        </w:rPr>
        <w:t xml:space="preserve"> </w:t>
      </w:r>
      <w:r w:rsidRPr="00005A57">
        <w:t>(201</w:t>
      </w:r>
      <w:r w:rsidR="00C41D94" w:rsidRPr="00005A57">
        <w:t>6</w:t>
      </w:r>
      <w:r w:rsidRPr="00005A57">
        <w:t>). Board of Directors Handbook. Penns Creek, PA: Penn View Bible Institute.</w:t>
      </w:r>
    </w:p>
    <w:p w:rsidR="001515F3" w:rsidRDefault="001515F3"/>
    <w:p w:rsidR="001515F3" w:rsidRDefault="001515F3">
      <w:pPr>
        <w:pStyle w:val="Heading1"/>
      </w:pPr>
      <w:bookmarkStart w:id="154" w:name="_Toc450127274"/>
      <w:bookmarkStart w:id="155" w:name="_Toc451353825"/>
      <w:r>
        <w:t>Standard 5 – Administration</w:t>
      </w:r>
      <w:bookmarkEnd w:id="154"/>
      <w:bookmarkEnd w:id="155"/>
    </w:p>
    <w:p w:rsidR="001515F3" w:rsidRDefault="001515F3">
      <w:pPr>
        <w:pStyle w:val="Heading5"/>
      </w:pPr>
      <w:bookmarkStart w:id="156" w:name="_Toc450127275"/>
      <w:r>
        <w:t>ABHE Standard 5</w:t>
      </w:r>
      <w:bookmarkEnd w:id="156"/>
    </w:p>
    <w:p w:rsidR="001515F3" w:rsidRDefault="001515F3">
      <w:pPr>
        <w:pStyle w:val="BodyTextIndent2"/>
      </w:pPr>
      <w:r>
        <w:t>The institution has a core of administrators that brings together its various resources and allocates them to accomplish institutional goals by implementing policies and structures in collaboration with appropriate constituencies.</w:t>
      </w:r>
    </w:p>
    <w:p w:rsidR="001515F3" w:rsidRDefault="001515F3"/>
    <w:p w:rsidR="001515F3" w:rsidRDefault="001515F3">
      <w:pPr>
        <w:pStyle w:val="BodyTextIndent2"/>
        <w:ind w:left="1080" w:hanging="360"/>
        <w:rPr>
          <w:color w:val="0000FF"/>
        </w:rPr>
      </w:pPr>
      <w:r>
        <w:rPr>
          <w:color w:val="0000FF"/>
        </w:rPr>
        <w:t>EE1. A chief executive officer whos</w:t>
      </w:r>
      <w:r w:rsidR="006D7435">
        <w:rPr>
          <w:color w:val="0000FF"/>
        </w:rPr>
        <w:t xml:space="preserve">e primary employment/vocational responsibility is to </w:t>
      </w:r>
      <w:r>
        <w:rPr>
          <w:color w:val="0000FF"/>
        </w:rPr>
        <w:t xml:space="preserve">the institution </w:t>
      </w:r>
      <w:r w:rsidR="006D7435">
        <w:rPr>
          <w:color w:val="0000FF"/>
        </w:rPr>
        <w:t xml:space="preserve">and who is responsible to the board in leading the institution </w:t>
      </w:r>
      <w:r>
        <w:rPr>
          <w:color w:val="0000FF"/>
        </w:rPr>
        <w:t>toward the accomplishment of its mission.</w:t>
      </w:r>
    </w:p>
    <w:p w:rsidR="001515F3" w:rsidRDefault="001515F3">
      <w:pPr>
        <w:pStyle w:val="BodyTextIndent2"/>
        <w:ind w:left="1080" w:hanging="360"/>
        <w:rPr>
          <w:color w:val="0000FF"/>
        </w:rPr>
      </w:pPr>
      <w:r>
        <w:rPr>
          <w:color w:val="0000FF"/>
        </w:rPr>
        <w:t xml:space="preserve">EE2. A chief executive officer with the combination of academic background and professional </w:t>
      </w:r>
      <w:r w:rsidR="006D7435">
        <w:rPr>
          <w:color w:val="0000FF"/>
        </w:rPr>
        <w:t xml:space="preserve">experience </w:t>
      </w:r>
      <w:r>
        <w:rPr>
          <w:color w:val="0000FF"/>
        </w:rPr>
        <w:t>appropriate to the institution’s mission.</w:t>
      </w:r>
    </w:p>
    <w:p w:rsidR="001515F3" w:rsidRDefault="001515F3">
      <w:pPr>
        <w:pStyle w:val="BodyTextIndent2"/>
        <w:ind w:left="1080" w:hanging="360"/>
        <w:rPr>
          <w:color w:val="0000FF"/>
        </w:rPr>
      </w:pPr>
      <w:r>
        <w:rPr>
          <w:color w:val="0000FF"/>
        </w:rPr>
        <w:t>EE3. A</w:t>
      </w:r>
      <w:r w:rsidR="006D7435">
        <w:rPr>
          <w:color w:val="0000FF"/>
        </w:rPr>
        <w:t xml:space="preserve"> clearly documented</w:t>
      </w:r>
      <w:r>
        <w:rPr>
          <w:color w:val="0000FF"/>
        </w:rPr>
        <w:t xml:space="preserve"> organizational structure appropriate to the size and scope of the institution</w:t>
      </w:r>
      <w:r w:rsidR="006D7435">
        <w:rPr>
          <w:color w:val="0000FF"/>
        </w:rPr>
        <w:t xml:space="preserve"> that encompasses all units and roles</w:t>
      </w:r>
      <w:r>
        <w:rPr>
          <w:color w:val="0000FF"/>
        </w:rPr>
        <w:t>.</w:t>
      </w:r>
    </w:p>
    <w:p w:rsidR="001515F3" w:rsidRDefault="001515F3">
      <w:pPr>
        <w:pStyle w:val="BodyTextIndent2"/>
        <w:ind w:left="1080" w:hanging="360"/>
        <w:rPr>
          <w:color w:val="0000FF"/>
        </w:rPr>
      </w:pPr>
      <w:r>
        <w:rPr>
          <w:color w:val="0000FF"/>
        </w:rPr>
        <w:t xml:space="preserve">EE4. Administrative leaders with education, </w:t>
      </w:r>
      <w:r w:rsidR="006D7435">
        <w:rPr>
          <w:color w:val="0000FF"/>
        </w:rPr>
        <w:t xml:space="preserve">experiences, </w:t>
      </w:r>
      <w:r>
        <w:rPr>
          <w:color w:val="0000FF"/>
        </w:rPr>
        <w:t xml:space="preserve">and </w:t>
      </w:r>
      <w:r w:rsidR="006D7435">
        <w:rPr>
          <w:color w:val="0000FF"/>
        </w:rPr>
        <w:t>competencies</w:t>
      </w:r>
      <w:r>
        <w:rPr>
          <w:color w:val="0000FF"/>
        </w:rPr>
        <w:t xml:space="preserve"> </w:t>
      </w:r>
      <w:r w:rsidR="006D7435">
        <w:rPr>
          <w:color w:val="0000FF"/>
        </w:rPr>
        <w:t>appropriate</w:t>
      </w:r>
      <w:r>
        <w:rPr>
          <w:color w:val="0000FF"/>
        </w:rPr>
        <w:t xml:space="preserve"> to discharge </w:t>
      </w:r>
      <w:r w:rsidR="006D7435">
        <w:rPr>
          <w:color w:val="0000FF"/>
        </w:rPr>
        <w:t xml:space="preserve">of </w:t>
      </w:r>
      <w:r>
        <w:rPr>
          <w:color w:val="0000FF"/>
        </w:rPr>
        <w:t>their duties</w:t>
      </w:r>
      <w:r w:rsidR="006D7435">
        <w:rPr>
          <w:color w:val="0000FF"/>
        </w:rPr>
        <w:t xml:space="preserve"> and to the level of education offered</w:t>
      </w:r>
      <w:r>
        <w:rPr>
          <w:color w:val="0000FF"/>
        </w:rPr>
        <w:t>.</w:t>
      </w:r>
    </w:p>
    <w:p w:rsidR="001515F3" w:rsidRDefault="001515F3">
      <w:pPr>
        <w:pStyle w:val="BodyTextIndent2"/>
        <w:ind w:left="1080" w:hanging="360"/>
        <w:rPr>
          <w:color w:val="0000FF"/>
        </w:rPr>
      </w:pPr>
      <w:r>
        <w:rPr>
          <w:color w:val="0000FF"/>
        </w:rPr>
        <w:t>EE</w:t>
      </w:r>
      <w:r w:rsidR="00603CA1">
        <w:rPr>
          <w:color w:val="0000FF"/>
        </w:rPr>
        <w:t>5</w:t>
      </w:r>
      <w:r>
        <w:rPr>
          <w:color w:val="0000FF"/>
        </w:rPr>
        <w:t>. Complete, accurate, and securely maintained administrative records.</w:t>
      </w:r>
    </w:p>
    <w:p w:rsidR="001515F3" w:rsidRDefault="001515F3">
      <w:pPr>
        <w:pStyle w:val="BodyTextIndent2"/>
        <w:ind w:left="1080" w:hanging="360"/>
        <w:rPr>
          <w:color w:val="0000FF"/>
        </w:rPr>
      </w:pPr>
      <w:r>
        <w:rPr>
          <w:color w:val="0000FF"/>
        </w:rPr>
        <w:t>EE</w:t>
      </w:r>
      <w:r w:rsidR="00603CA1">
        <w:rPr>
          <w:color w:val="0000FF"/>
        </w:rPr>
        <w:t>6</w:t>
      </w:r>
      <w:r>
        <w:rPr>
          <w:color w:val="0000FF"/>
        </w:rPr>
        <w:t>. A proce</w:t>
      </w:r>
      <w:r w:rsidR="00603CA1">
        <w:rPr>
          <w:color w:val="0000FF"/>
        </w:rPr>
        <w:t xml:space="preserve">dure and practice </w:t>
      </w:r>
      <w:r>
        <w:rPr>
          <w:color w:val="0000FF"/>
        </w:rPr>
        <w:t xml:space="preserve">for </w:t>
      </w:r>
      <w:r w:rsidR="00603CA1">
        <w:rPr>
          <w:color w:val="0000FF"/>
        </w:rPr>
        <w:t xml:space="preserve">ongoing </w:t>
      </w:r>
      <w:r>
        <w:rPr>
          <w:color w:val="0000FF"/>
        </w:rPr>
        <w:t>review and enhancement of the performance of administrators.</w:t>
      </w:r>
    </w:p>
    <w:p w:rsidR="001515F3" w:rsidRDefault="001515F3">
      <w:pPr>
        <w:rPr>
          <w:color w:val="008000"/>
        </w:rPr>
      </w:pPr>
    </w:p>
    <w:p w:rsidR="001515F3" w:rsidRDefault="001515F3">
      <w:pPr>
        <w:pStyle w:val="Heading3"/>
      </w:pPr>
      <w:bookmarkStart w:id="157" w:name="_Toc450127276"/>
      <w:bookmarkStart w:id="158" w:name="_Toc451353826"/>
      <w:r>
        <w:t>Description</w:t>
      </w:r>
      <w:bookmarkEnd w:id="157"/>
      <w:bookmarkEnd w:id="158"/>
    </w:p>
    <w:p w:rsidR="001515F3" w:rsidRPr="004E107C" w:rsidRDefault="001515F3">
      <w:r w:rsidRPr="004E107C">
        <w:t>As described in the PVBI Constitution and Bylaws, the Board of Directors hires the President</w:t>
      </w:r>
      <w:r w:rsidR="006B3B1A" w:rsidRPr="004E107C">
        <w:t xml:space="preserve"> on a full-time contract that entrusts him with the operation of the school. The Board evaluates</w:t>
      </w:r>
      <w:r w:rsidRPr="004E107C">
        <w:t xml:space="preserve"> </w:t>
      </w:r>
      <w:r w:rsidR="006B3B1A" w:rsidRPr="004E107C">
        <w:t>his performance annually</w:t>
      </w:r>
      <w:r w:rsidRPr="004E107C">
        <w:t xml:space="preserve"> (EE1).  PVBI policy requires that the President be a member of God’s Missionary Church, the sponsoring denomination.  The current President has been a member since 1969, is an ordained minister with 20 years of pastoral experience, has served on various conference boards throughout the years, and has been the General Secretary (an executive officer) of the conference since 1981.  He has successfully led the institution since 1990.  He also has served from 1998 to the present as Secretary (an executive officer) to the InterChurch Holiness Convention Committee, which is the major magnetic center to the conservative holiness movement. These factors not only contribute experience but also strengthen the ties between the conference and the school, and they yield influence across the movement that PVBI serves.  (</w:t>
      </w:r>
      <w:r w:rsidR="004E107C">
        <w:t xml:space="preserve">EE1, </w:t>
      </w:r>
      <w:r w:rsidRPr="004E107C">
        <w:t>EE2)</w:t>
      </w:r>
    </w:p>
    <w:p w:rsidR="001515F3" w:rsidRDefault="001515F3"/>
    <w:p w:rsidR="001515F3" w:rsidRDefault="001515F3">
      <w:r>
        <w:t xml:space="preserve">Under the President, the administration of the school consists of the Academic Dean, the Director of Operations, the Director of Finance, the Dean of Students, and the Public Relations Director.  The various levels of the organization and the relationships are graphically illustrated in the Organizational Chart in </w:t>
      </w:r>
      <w:hyperlink r:id="rId58" w:history="1">
        <w:r w:rsidR="00DE2FFF" w:rsidRPr="008A04E7">
          <w:rPr>
            <w:rStyle w:val="Hyperlink"/>
          </w:rPr>
          <w:t>Exhibit</w:t>
        </w:r>
        <w:r w:rsidR="008A04E7" w:rsidRPr="008A04E7">
          <w:rPr>
            <w:rStyle w:val="Hyperlink"/>
          </w:rPr>
          <w:t> B</w:t>
        </w:r>
      </w:hyperlink>
      <w:r>
        <w:t xml:space="preserve"> (EE</w:t>
      </w:r>
      <w:r w:rsidR="001B457B">
        <w:t>3</w:t>
      </w:r>
      <w:r>
        <w:t xml:space="preserve">). This chart </w:t>
      </w:r>
      <w:r w:rsidR="001B457B">
        <w:t xml:space="preserve">is in the Board Handbook and in </w:t>
      </w:r>
      <w:r>
        <w:t>the Faculty and Staff Handbook distributed each year during faculty and staff orientation.  The Executive Committee, consisting of two Board members, the President, and the Administrative Committee, provides a decision-making body between the Board and the Administrative Committee.  The Administrative Committee, consisting of the five administrators specified above, meets regularly to conduct the ongoing operation of the school.  (</w:t>
      </w:r>
      <w:r w:rsidR="004E107C">
        <w:t xml:space="preserve">EE3, </w:t>
      </w:r>
      <w:r>
        <w:t>EE</w:t>
      </w:r>
      <w:r w:rsidR="002B4FFB">
        <w:t>4</w:t>
      </w:r>
      <w:r>
        <w:t>)</w:t>
      </w:r>
    </w:p>
    <w:p w:rsidR="001515F3" w:rsidRDefault="001515F3"/>
    <w:p w:rsidR="001515F3" w:rsidRDefault="001515F3">
      <w:r w:rsidRPr="0092275E">
        <w:t xml:space="preserve">The Academic Dean holds a Master of Arts in Religion (that included research projects on Bible College philosophy and Bible College curriculum) as well as a Doctor of </w:t>
      </w:r>
      <w:r w:rsidR="00A743D3" w:rsidRPr="0092275E">
        <w:t>Philosophy (</w:t>
      </w:r>
      <w:r w:rsidRPr="0092275E">
        <w:t xml:space="preserve">with concentration in Higher Education Leadership).  In addition, he has </w:t>
      </w:r>
      <w:r w:rsidRPr="0092275E">
        <w:lastRenderedPageBreak/>
        <w:t>attended all of the ABHE (formerly AABC) conventions since 19</w:t>
      </w:r>
      <w:r w:rsidR="00EF4B45" w:rsidRPr="0092275E">
        <w:t>83.  The Director of Operations</w:t>
      </w:r>
      <w:r w:rsidRPr="0092275E">
        <w:t xml:space="preserve"> has 1</w:t>
      </w:r>
      <w:r w:rsidR="00EF4B45" w:rsidRPr="0092275E">
        <w:t>8</w:t>
      </w:r>
      <w:r w:rsidRPr="0092275E">
        <w:t xml:space="preserve"> years of pastoral experience,</w:t>
      </w:r>
      <w:r w:rsidR="00EF4B45" w:rsidRPr="0092275E">
        <w:t xml:space="preserve"> as well as secular employment in construction and retail warehouse logistics</w:t>
      </w:r>
      <w:r w:rsidR="001975CC" w:rsidRPr="0092275E">
        <w:t xml:space="preserve"> with supervisory and management experience;</w:t>
      </w:r>
      <w:r w:rsidRPr="0092275E">
        <w:t xml:space="preserve"> </w:t>
      </w:r>
      <w:r w:rsidR="001975CC" w:rsidRPr="0092275E">
        <w:t>he</w:t>
      </w:r>
      <w:r w:rsidRPr="0092275E">
        <w:t xml:space="preserve"> has served the organization since 200</w:t>
      </w:r>
      <w:r w:rsidR="00EF4B45" w:rsidRPr="0092275E">
        <w:t>7</w:t>
      </w:r>
      <w:r w:rsidRPr="0092275E">
        <w:t xml:space="preserve">.  The Dean of Students holds a Bachelor of </w:t>
      </w:r>
      <w:r w:rsidR="0092275E" w:rsidRPr="0092275E">
        <w:t>Theology</w:t>
      </w:r>
      <w:r w:rsidRPr="0092275E">
        <w:t xml:space="preserve"> and has 1</w:t>
      </w:r>
      <w:r w:rsidR="00A50A6A" w:rsidRPr="0092275E">
        <w:t>6</w:t>
      </w:r>
      <w:r w:rsidRPr="0092275E">
        <w:t xml:space="preserve"> years of pastoral experience, has been active in advisement at various youth events, has coordinated activities in youth camps, and has taught classes in a Christian high school.  The </w:t>
      </w:r>
      <w:r w:rsidR="00A50A6A" w:rsidRPr="0092275E">
        <w:t xml:space="preserve">person hired to become </w:t>
      </w:r>
      <w:r w:rsidRPr="0092275E">
        <w:t xml:space="preserve">PR Director </w:t>
      </w:r>
      <w:r w:rsidR="00A50A6A" w:rsidRPr="0092275E">
        <w:t xml:space="preserve">this summer </w:t>
      </w:r>
      <w:r w:rsidRPr="0092275E">
        <w:t xml:space="preserve">is a </w:t>
      </w:r>
      <w:r w:rsidR="00A50A6A" w:rsidRPr="000076B8">
        <w:t>ministerial</w:t>
      </w:r>
      <w:r w:rsidRPr="000076B8">
        <w:t xml:space="preserve"> graduate of PVBI, </w:t>
      </w:r>
      <w:r w:rsidR="00A50A6A" w:rsidRPr="000076B8">
        <w:t xml:space="preserve">with </w:t>
      </w:r>
      <w:r w:rsidR="000076B8" w:rsidRPr="000076B8">
        <w:t>9</w:t>
      </w:r>
      <w:r w:rsidR="00A50A6A" w:rsidRPr="000076B8">
        <w:t xml:space="preserve"> years of pastoral experience and </w:t>
      </w:r>
      <w:r w:rsidR="000076B8" w:rsidRPr="000076B8">
        <w:t>10 years of</w:t>
      </w:r>
      <w:r w:rsidR="00A50A6A" w:rsidRPr="000076B8">
        <w:t xml:space="preserve"> conference leadership</w:t>
      </w:r>
      <w:r w:rsidR="000076B8" w:rsidRPr="000076B8">
        <w:t>.</w:t>
      </w:r>
      <w:r w:rsidR="00A50A6A" w:rsidRPr="000076B8">
        <w:t xml:space="preserve"> </w:t>
      </w:r>
      <w:r w:rsidR="000076B8" w:rsidRPr="000076B8">
        <w:t xml:space="preserve"> </w:t>
      </w:r>
      <w:r>
        <w:t>The Director of Finance position is currently vacant</w:t>
      </w:r>
      <w:r w:rsidR="00C63057" w:rsidRPr="00AF12F7">
        <w:t xml:space="preserve">, but the current </w:t>
      </w:r>
      <w:r w:rsidR="00F2074D" w:rsidRPr="00AF12F7">
        <w:t>Financial</w:t>
      </w:r>
      <w:r w:rsidR="00C63057" w:rsidRPr="00AF12F7">
        <w:t xml:space="preserve"> Accountant is approved for </w:t>
      </w:r>
      <w:r w:rsidR="00AF12F7" w:rsidRPr="00AF12F7">
        <w:t>development into the position</w:t>
      </w:r>
      <w:r w:rsidRPr="00AF12F7">
        <w:t>.</w:t>
      </w:r>
      <w:r>
        <w:t xml:space="preserve">  Professional development </w:t>
      </w:r>
      <w:r w:rsidR="00A50A6A">
        <w:t xml:space="preserve">for administrators </w:t>
      </w:r>
      <w:r>
        <w:t>has been encouraged</w:t>
      </w:r>
      <w:r w:rsidR="00B074AC">
        <w:t xml:space="preserve"> </w:t>
      </w:r>
      <w:r>
        <w:t>and funded in selected instances; however, plans have been made to increase assistance in funding.  Staff members have been allowed to attend development seminars on company time.  (EE4)</w:t>
      </w:r>
    </w:p>
    <w:p w:rsidR="001515F3" w:rsidRDefault="001515F3"/>
    <w:p w:rsidR="001515F3" w:rsidRDefault="001515F3">
      <w:r>
        <w:t>Administrative documents relative to each part of the organization are stored in the appropriate administrative offices.  Executive Committee minutes and Administrative Committee minutes are recorded by the Secretary of the respective committee, filed digitally, and distributed in hard copy to each member.  (EE</w:t>
      </w:r>
      <w:r w:rsidR="009809E6">
        <w:t>5</w:t>
      </w:r>
      <w:r>
        <w:t>)</w:t>
      </w:r>
    </w:p>
    <w:p w:rsidR="001515F3" w:rsidRDefault="001515F3"/>
    <w:p w:rsidR="001515F3" w:rsidRDefault="001515F3">
      <w:r w:rsidRPr="002169B5">
        <w:t xml:space="preserve">Evaluation of the administrators </w:t>
      </w:r>
      <w:r w:rsidR="00226328" w:rsidRPr="002169B5">
        <w:t xml:space="preserve">is completed </w:t>
      </w:r>
      <w:r w:rsidRPr="002169B5">
        <w:t>formal</w:t>
      </w:r>
      <w:r w:rsidR="00226328" w:rsidRPr="002169B5">
        <w:t>ly</w:t>
      </w:r>
      <w:r w:rsidRPr="002169B5">
        <w:t xml:space="preserve"> </w:t>
      </w:r>
      <w:r w:rsidR="00226328" w:rsidRPr="002169B5">
        <w:t xml:space="preserve">on a scheduled cycle </w:t>
      </w:r>
      <w:r w:rsidR="009809E6" w:rsidRPr="002169B5">
        <w:t>using</w:t>
      </w:r>
      <w:r w:rsidR="00226328" w:rsidRPr="002169B5">
        <w:t xml:space="preserve"> </w:t>
      </w:r>
      <w:r w:rsidRPr="002169B5">
        <w:t xml:space="preserve">the </w:t>
      </w:r>
      <w:r>
        <w:t>Employee Evaluation Form (Assessment Plan, Appendix</w:t>
      </w:r>
      <w:r w:rsidR="00DE5678">
        <w:t xml:space="preserve"> G</w:t>
      </w:r>
      <w:r>
        <w:t>).  (EE</w:t>
      </w:r>
      <w:r w:rsidR="009809E6">
        <w:t>6</w:t>
      </w:r>
      <w:r>
        <w:t>)</w:t>
      </w:r>
    </w:p>
    <w:p w:rsidR="001515F3" w:rsidRDefault="001515F3"/>
    <w:p w:rsidR="001515F3" w:rsidRDefault="00E40F6B">
      <w:pPr>
        <w:pStyle w:val="Heading3"/>
      </w:pPr>
      <w:bookmarkStart w:id="159" w:name="_Toc450127277"/>
      <w:bookmarkStart w:id="160" w:name="_Toc451353827"/>
      <w:r>
        <w:t>Evaluative Conclusion</w:t>
      </w:r>
      <w:bookmarkEnd w:id="159"/>
      <w:bookmarkEnd w:id="160"/>
    </w:p>
    <w:p w:rsidR="001515F3" w:rsidRDefault="00622684">
      <w:pPr>
        <w:rPr>
          <w:color w:val="FF0000"/>
        </w:rPr>
      </w:pPr>
      <w:r w:rsidRPr="00005A57">
        <w:t>The CoA Action Letter (201</w:t>
      </w:r>
      <w:r w:rsidR="00E91804">
        <w:t>6</w:t>
      </w:r>
      <w:r w:rsidRPr="00005A57">
        <w:t xml:space="preserve">) </w:t>
      </w:r>
      <w:r w:rsidR="009725CA" w:rsidRPr="00005A57">
        <w:t xml:space="preserve">expressed no concerns regarding Standard </w:t>
      </w:r>
      <w:r w:rsidR="002169B5" w:rsidRPr="00005A57">
        <w:t>5</w:t>
      </w:r>
      <w:r w:rsidR="009725CA" w:rsidRPr="00005A57">
        <w:t xml:space="preserve">. </w:t>
      </w:r>
      <w:r w:rsidR="002169B5" w:rsidRPr="00005A57">
        <w:t xml:space="preserve"> The ABHE Staff Consultant Visitation Report (2015) expressed no concerns and no suggestions regarding Standard 5.</w:t>
      </w:r>
      <w:r w:rsidR="002169B5" w:rsidRPr="008476A5">
        <w:t xml:space="preserve"> </w:t>
      </w:r>
      <w:r w:rsidR="002F3145" w:rsidRPr="008476A5">
        <w:t xml:space="preserve"> </w:t>
      </w:r>
      <w:r w:rsidR="001515F3" w:rsidRPr="008476A5">
        <w:t>The Director of Finance position is vacant.  Other Business Office personnel have rearranged their responsibilities to cover th</w:t>
      </w:r>
      <w:r w:rsidR="00795C28" w:rsidRPr="008476A5">
        <w:t xml:space="preserve">e needs, but the </w:t>
      </w:r>
      <w:r w:rsidR="00576399" w:rsidRPr="008476A5">
        <w:t>position</w:t>
      </w:r>
      <w:r w:rsidR="00795C28" w:rsidRPr="008476A5">
        <w:t xml:space="preserve"> remains</w:t>
      </w:r>
      <w:r w:rsidR="00576399" w:rsidRPr="008476A5">
        <w:t xml:space="preserve"> open</w:t>
      </w:r>
      <w:r w:rsidR="00795C28" w:rsidRPr="008476A5">
        <w:t>.</w:t>
      </w:r>
      <w:r w:rsidR="002F3145" w:rsidRPr="008476A5">
        <w:t xml:space="preserve">  </w:t>
      </w:r>
      <w:r w:rsidR="002F3145">
        <w:t>T</w:t>
      </w:r>
      <w:r w:rsidR="002F3145" w:rsidRPr="005F37F4">
        <w:t>he administration has concluded that the institution is in substantial compliance on Standard </w:t>
      </w:r>
      <w:r w:rsidR="002F3145">
        <w:t>5.</w:t>
      </w:r>
    </w:p>
    <w:p w:rsidR="001515F3" w:rsidRDefault="001515F3"/>
    <w:p w:rsidR="001515F3" w:rsidRDefault="001515F3">
      <w:pPr>
        <w:rPr>
          <w:i/>
        </w:rPr>
      </w:pPr>
      <w:r>
        <w:rPr>
          <w:i/>
          <w:color w:val="00FFFF"/>
        </w:rPr>
        <w:t>Documentation</w:t>
      </w:r>
    </w:p>
    <w:p w:rsidR="001515F3" w:rsidRPr="00005A57" w:rsidRDefault="001515F3">
      <w:pPr>
        <w:ind w:left="360" w:hanging="360"/>
      </w:pPr>
      <w:r w:rsidRPr="00005A57">
        <w:t>Penn View Bible Institute.</w:t>
      </w:r>
      <w:r w:rsidRPr="00005A57">
        <w:rPr>
          <w:i/>
        </w:rPr>
        <w:t xml:space="preserve"> </w:t>
      </w:r>
      <w:r w:rsidRPr="00005A57">
        <w:t>(201</w:t>
      </w:r>
      <w:r w:rsidR="00576399" w:rsidRPr="00005A57">
        <w:t>6</w:t>
      </w:r>
      <w:r w:rsidRPr="00005A57">
        <w:t>). Constitution and Bylaws. Penns Creek, PA: Penn View Bible Institute.</w:t>
      </w:r>
    </w:p>
    <w:p w:rsidR="001515F3" w:rsidRDefault="001515F3"/>
    <w:p w:rsidR="001515F3" w:rsidRDefault="001515F3">
      <w:pPr>
        <w:pStyle w:val="Heading1"/>
      </w:pPr>
      <w:bookmarkStart w:id="161" w:name="_Toc450127278"/>
      <w:bookmarkStart w:id="162" w:name="_Toc451353828"/>
      <w:r>
        <w:t>Standard 6 – Institutional Resources</w:t>
      </w:r>
      <w:bookmarkEnd w:id="161"/>
      <w:bookmarkEnd w:id="162"/>
    </w:p>
    <w:p w:rsidR="001515F3" w:rsidRDefault="001515F3">
      <w:pPr>
        <w:pStyle w:val="Heading5"/>
      </w:pPr>
      <w:bookmarkStart w:id="163" w:name="_Toc450127279"/>
      <w:r>
        <w:t>ABHE Standard 6</w:t>
      </w:r>
      <w:bookmarkEnd w:id="163"/>
    </w:p>
    <w:p w:rsidR="001515F3" w:rsidRDefault="001515F3">
      <w:pPr>
        <w:pStyle w:val="BodyTextIndent2"/>
      </w:pPr>
      <w:r>
        <w:t>The institution has the human, financial, physical, and technological resources needed to achieve its mission and has implemented policies and procedures to manage these resources effectively.</w:t>
      </w:r>
    </w:p>
    <w:p w:rsidR="001515F3" w:rsidRDefault="001515F3"/>
    <w:p w:rsidR="001515F3" w:rsidRDefault="001515F3">
      <w:pPr>
        <w:pStyle w:val="BodyTextIndent2"/>
        <w:ind w:left="1080" w:hanging="360"/>
        <w:rPr>
          <w:color w:val="0000FF"/>
        </w:rPr>
      </w:pPr>
      <w:r>
        <w:rPr>
          <w:color w:val="0000FF"/>
        </w:rPr>
        <w:t>[Policies to Reference: Policy on Institutions Sponsored by Other Organization]</w:t>
      </w:r>
    </w:p>
    <w:p w:rsidR="001515F3" w:rsidRDefault="001515F3">
      <w:r>
        <w:t xml:space="preserve"> </w:t>
      </w:r>
    </w:p>
    <w:p w:rsidR="001515F3" w:rsidRDefault="001515F3">
      <w:pPr>
        <w:pStyle w:val="Heading2"/>
      </w:pPr>
      <w:bookmarkStart w:id="164" w:name="_Toc450127280"/>
      <w:bookmarkStart w:id="165" w:name="_Toc451353829"/>
      <w:r>
        <w:t>Standard 6A – Human Resources</w:t>
      </w:r>
      <w:bookmarkEnd w:id="164"/>
      <w:bookmarkEnd w:id="165"/>
    </w:p>
    <w:p w:rsidR="001515F3" w:rsidRDefault="001515F3"/>
    <w:p w:rsidR="001515F3" w:rsidRDefault="001515F3">
      <w:pPr>
        <w:pStyle w:val="BodyTextIndent2"/>
        <w:ind w:left="1080" w:hanging="360"/>
        <w:rPr>
          <w:color w:val="0000FF"/>
        </w:rPr>
      </w:pPr>
      <w:r>
        <w:rPr>
          <w:color w:val="0000FF"/>
        </w:rPr>
        <w:t>EE. 1. An adequate number of qualified institutional personnel to provide basic services to students, faculty, and administration.</w:t>
      </w:r>
    </w:p>
    <w:p w:rsidR="001515F3" w:rsidRDefault="001515F3">
      <w:pPr>
        <w:pStyle w:val="BodyTextIndent2"/>
        <w:ind w:left="1080" w:hanging="360"/>
        <w:rPr>
          <w:color w:val="0000FF"/>
        </w:rPr>
      </w:pPr>
      <w:r>
        <w:rPr>
          <w:color w:val="0000FF"/>
        </w:rPr>
        <w:t xml:space="preserve">EE2. Written policies and procedures for hiring, </w:t>
      </w:r>
      <w:r w:rsidR="00516684">
        <w:rPr>
          <w:color w:val="0000FF"/>
        </w:rPr>
        <w:t xml:space="preserve">evaluating, </w:t>
      </w:r>
      <w:r>
        <w:rPr>
          <w:color w:val="0000FF"/>
        </w:rPr>
        <w:t>promoting, and dismiss</w:t>
      </w:r>
      <w:r w:rsidR="00516684">
        <w:rPr>
          <w:color w:val="0000FF"/>
        </w:rPr>
        <w:t>ing</w:t>
      </w:r>
      <w:r>
        <w:rPr>
          <w:color w:val="0000FF"/>
        </w:rPr>
        <w:t xml:space="preserve"> personnel based on principles of fairness and re</w:t>
      </w:r>
      <w:r w:rsidR="00516684">
        <w:rPr>
          <w:color w:val="0000FF"/>
        </w:rPr>
        <w:t>spect</w:t>
      </w:r>
      <w:r>
        <w:rPr>
          <w:color w:val="0000FF"/>
        </w:rPr>
        <w:t xml:space="preserve"> for individual rights.</w:t>
      </w:r>
    </w:p>
    <w:p w:rsidR="001515F3" w:rsidRDefault="001515F3">
      <w:pPr>
        <w:pStyle w:val="BodyTextIndent2"/>
        <w:ind w:left="1080" w:hanging="360"/>
        <w:rPr>
          <w:color w:val="0000FF"/>
        </w:rPr>
      </w:pPr>
      <w:r>
        <w:rPr>
          <w:color w:val="0000FF"/>
        </w:rPr>
        <w:t>EE3. Demonstrated commitment to provide adequate resources for employee welfare including professional development.</w:t>
      </w:r>
    </w:p>
    <w:p w:rsidR="001515F3" w:rsidRDefault="001515F3">
      <w:pPr>
        <w:pStyle w:val="BodyTextIndent2"/>
        <w:ind w:left="1080" w:hanging="360"/>
        <w:rPr>
          <w:color w:val="0000FF"/>
        </w:rPr>
      </w:pPr>
      <w:r>
        <w:rPr>
          <w:color w:val="0000FF"/>
        </w:rPr>
        <w:t xml:space="preserve">EE4. Policies and practices that support employee diversity appropriate to the </w:t>
      </w:r>
      <w:r w:rsidR="00516684">
        <w:rPr>
          <w:color w:val="0000FF"/>
        </w:rPr>
        <w:t xml:space="preserve">institution’s theological and </w:t>
      </w:r>
      <w:r>
        <w:rPr>
          <w:color w:val="0000FF"/>
        </w:rPr>
        <w:t>cultural context.</w:t>
      </w:r>
    </w:p>
    <w:p w:rsidR="001515F3" w:rsidRDefault="001515F3">
      <w:pPr>
        <w:pStyle w:val="BodyTextIndent2"/>
        <w:ind w:left="1080" w:hanging="360"/>
        <w:rPr>
          <w:color w:val="0000FF"/>
        </w:rPr>
      </w:pPr>
      <w:r>
        <w:rPr>
          <w:color w:val="0000FF"/>
        </w:rPr>
        <w:lastRenderedPageBreak/>
        <w:t>EE5. An organizational climate that encourages job satisfaction, collegiality, and respect among personnel.</w:t>
      </w:r>
    </w:p>
    <w:p w:rsidR="00516684" w:rsidRDefault="001515F3">
      <w:pPr>
        <w:pStyle w:val="BodyTextIndent2"/>
        <w:ind w:left="1080" w:hanging="360"/>
        <w:rPr>
          <w:color w:val="0000FF"/>
        </w:rPr>
      </w:pPr>
      <w:r>
        <w:rPr>
          <w:color w:val="0000FF"/>
        </w:rPr>
        <w:t xml:space="preserve">EE6. </w:t>
      </w:r>
      <w:r w:rsidR="00516684">
        <w:rPr>
          <w:color w:val="0000FF"/>
        </w:rPr>
        <w:t>Published and accessible descriptions of organizational structures, job responsibilities, and employee policies.</w:t>
      </w:r>
    </w:p>
    <w:p w:rsidR="001515F3" w:rsidRDefault="0089134F">
      <w:pPr>
        <w:pStyle w:val="BodyTextIndent2"/>
        <w:ind w:left="1080" w:hanging="360"/>
        <w:rPr>
          <w:color w:val="0000FF"/>
        </w:rPr>
      </w:pPr>
      <w:r>
        <w:rPr>
          <w:color w:val="0000FF"/>
        </w:rPr>
        <w:t xml:space="preserve">EE7. </w:t>
      </w:r>
      <w:r w:rsidR="001515F3">
        <w:rPr>
          <w:color w:val="0000FF"/>
        </w:rPr>
        <w:t>An administrative handbook that describes organizational structures and job responsibilities.</w:t>
      </w:r>
    </w:p>
    <w:p w:rsidR="001515F3" w:rsidRDefault="001515F3"/>
    <w:p w:rsidR="001515F3" w:rsidRDefault="001515F3">
      <w:r>
        <w:t xml:space="preserve">The Institute employs a President, an Academic Dean, a Director of Finance (position currently vacant, but being supplied by </w:t>
      </w:r>
      <w:r w:rsidR="00B97A7D">
        <w:t xml:space="preserve">the </w:t>
      </w:r>
      <w:r>
        <w:t>Financial Secretary</w:t>
      </w:r>
      <w:r w:rsidR="00B97A7D">
        <w:t xml:space="preserve"> and the Financial Accountant</w:t>
      </w:r>
      <w:r>
        <w:t>), a Director of Operations, a Dean of Students, and a Public Relations Director</w:t>
      </w:r>
      <w:r w:rsidR="00B97A7D">
        <w:t xml:space="preserve"> (position currently vacant, but </w:t>
      </w:r>
      <w:r w:rsidR="00A45425">
        <w:t>being supplied by the PR Assistant and the Student Recruiter; new hire to join staff in summer 2016)</w:t>
      </w:r>
      <w:r>
        <w:t xml:space="preserve">. These form the Administrative Committee and meet regularly to communicate, to implement policies established by the Board of Directors, and to make the operational decisions necessary for the organization. Each of the administrators has a number of subordinates who report directly to him.  The longevity of the administrators (shown in the table below) has provided stability to the organization. There is also an Executive Committee that consists of the President, the Academic Dean, the Director of Operations, the Chairman of the Board, and </w:t>
      </w:r>
      <w:r w:rsidR="00F2074D">
        <w:t>two</w:t>
      </w:r>
      <w:r>
        <w:t xml:space="preserve"> other member</w:t>
      </w:r>
      <w:r w:rsidR="00F2074D">
        <w:t>s</w:t>
      </w:r>
      <w:r>
        <w:t xml:space="preserve"> of the Board of Directors; this committee addresses issues on which the Administrative Committee desires further counsel. (EE1)</w:t>
      </w:r>
    </w:p>
    <w:p w:rsidR="001515F3" w:rsidRDefault="001515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2375"/>
        <w:gridCol w:w="1800"/>
      </w:tblGrid>
      <w:tr w:rsidR="001515F3">
        <w:tc>
          <w:tcPr>
            <w:tcW w:w="4608" w:type="dxa"/>
            <w:tcBorders>
              <w:bottom w:val="nil"/>
            </w:tcBorders>
          </w:tcPr>
          <w:p w:rsidR="001515F3" w:rsidRDefault="001515F3">
            <w:pPr>
              <w:jc w:val="center"/>
              <w:rPr>
                <w:i/>
              </w:rPr>
            </w:pPr>
            <w:r>
              <w:rPr>
                <w:i/>
              </w:rPr>
              <w:t>Position</w:t>
            </w:r>
          </w:p>
        </w:tc>
        <w:tc>
          <w:tcPr>
            <w:tcW w:w="2375" w:type="dxa"/>
            <w:tcBorders>
              <w:bottom w:val="nil"/>
            </w:tcBorders>
          </w:tcPr>
          <w:p w:rsidR="001515F3" w:rsidRDefault="001515F3">
            <w:pPr>
              <w:jc w:val="center"/>
              <w:rPr>
                <w:i/>
              </w:rPr>
            </w:pPr>
            <w:r>
              <w:rPr>
                <w:i/>
              </w:rPr>
              <w:t>Date Assumed Office</w:t>
            </w:r>
          </w:p>
        </w:tc>
        <w:tc>
          <w:tcPr>
            <w:tcW w:w="1800" w:type="dxa"/>
            <w:tcBorders>
              <w:bottom w:val="nil"/>
            </w:tcBorders>
          </w:tcPr>
          <w:p w:rsidR="001515F3" w:rsidRDefault="001515F3">
            <w:pPr>
              <w:jc w:val="center"/>
              <w:rPr>
                <w:i/>
              </w:rPr>
            </w:pPr>
            <w:r>
              <w:rPr>
                <w:i/>
              </w:rPr>
              <w:t>Term of Service</w:t>
            </w:r>
          </w:p>
        </w:tc>
      </w:tr>
      <w:tr w:rsidR="001515F3">
        <w:trPr>
          <w:trHeight w:hRule="exact" w:val="120"/>
        </w:trPr>
        <w:tc>
          <w:tcPr>
            <w:tcW w:w="4608" w:type="dxa"/>
            <w:tcBorders>
              <w:right w:val="nil"/>
            </w:tcBorders>
          </w:tcPr>
          <w:p w:rsidR="001515F3" w:rsidRDefault="001515F3"/>
        </w:tc>
        <w:tc>
          <w:tcPr>
            <w:tcW w:w="2375" w:type="dxa"/>
            <w:tcBorders>
              <w:left w:val="nil"/>
              <w:right w:val="nil"/>
            </w:tcBorders>
          </w:tcPr>
          <w:p w:rsidR="001515F3" w:rsidRDefault="001515F3">
            <w:pPr>
              <w:jc w:val="right"/>
            </w:pPr>
          </w:p>
        </w:tc>
        <w:tc>
          <w:tcPr>
            <w:tcW w:w="1800" w:type="dxa"/>
            <w:tcBorders>
              <w:left w:val="nil"/>
            </w:tcBorders>
          </w:tcPr>
          <w:p w:rsidR="001515F3" w:rsidRDefault="001515F3">
            <w:pPr>
              <w:jc w:val="right"/>
            </w:pPr>
          </w:p>
        </w:tc>
      </w:tr>
      <w:tr w:rsidR="001515F3">
        <w:tc>
          <w:tcPr>
            <w:tcW w:w="8783" w:type="dxa"/>
            <w:gridSpan w:val="3"/>
            <w:tcBorders>
              <w:top w:val="double" w:sz="4" w:space="0" w:color="auto"/>
            </w:tcBorders>
          </w:tcPr>
          <w:p w:rsidR="001515F3" w:rsidRDefault="001515F3">
            <w:pPr>
              <w:jc w:val="center"/>
              <w:rPr>
                <w:i/>
              </w:rPr>
            </w:pPr>
            <w:r>
              <w:rPr>
                <w:i/>
              </w:rPr>
              <w:t>Administrators</w:t>
            </w:r>
          </w:p>
        </w:tc>
      </w:tr>
      <w:tr w:rsidR="001515F3">
        <w:tc>
          <w:tcPr>
            <w:tcW w:w="4608" w:type="dxa"/>
          </w:tcPr>
          <w:p w:rsidR="001515F3" w:rsidRDefault="001515F3">
            <w:r>
              <w:t xml:space="preserve">Zechman, John, President </w:t>
            </w:r>
          </w:p>
        </w:tc>
        <w:tc>
          <w:tcPr>
            <w:tcW w:w="2375" w:type="dxa"/>
          </w:tcPr>
          <w:p w:rsidR="001515F3" w:rsidRDefault="001515F3">
            <w:pPr>
              <w:jc w:val="right"/>
            </w:pPr>
            <w:r>
              <w:t>06/01/1990</w:t>
            </w:r>
          </w:p>
        </w:tc>
        <w:tc>
          <w:tcPr>
            <w:tcW w:w="1800" w:type="dxa"/>
          </w:tcPr>
          <w:p w:rsidR="001515F3" w:rsidRDefault="001515F3" w:rsidP="00A45425">
            <w:pPr>
              <w:jc w:val="right"/>
            </w:pPr>
            <w:r>
              <w:t>2</w:t>
            </w:r>
            <w:r w:rsidR="00A45425">
              <w:t>6</w:t>
            </w:r>
            <w:r>
              <w:t xml:space="preserve"> years</w:t>
            </w:r>
          </w:p>
        </w:tc>
      </w:tr>
      <w:tr w:rsidR="001515F3">
        <w:tc>
          <w:tcPr>
            <w:tcW w:w="4608" w:type="dxa"/>
          </w:tcPr>
          <w:p w:rsidR="001515F3" w:rsidRDefault="00A45425" w:rsidP="00A45425">
            <w:r>
              <w:t>Heidler</w:t>
            </w:r>
            <w:r w:rsidR="001515F3">
              <w:t xml:space="preserve">, </w:t>
            </w:r>
            <w:r>
              <w:t>Frank</w:t>
            </w:r>
            <w:r w:rsidR="001515F3">
              <w:t xml:space="preserve">, Director of Operations </w:t>
            </w:r>
          </w:p>
        </w:tc>
        <w:tc>
          <w:tcPr>
            <w:tcW w:w="2375" w:type="dxa"/>
          </w:tcPr>
          <w:p w:rsidR="001515F3" w:rsidRDefault="001515F3" w:rsidP="003B5EB1">
            <w:pPr>
              <w:jc w:val="right"/>
            </w:pPr>
            <w:r>
              <w:t>0</w:t>
            </w:r>
            <w:r w:rsidR="004B2EDC">
              <w:t>7</w:t>
            </w:r>
            <w:r>
              <w:t>/</w:t>
            </w:r>
            <w:r w:rsidR="004B2EDC">
              <w:t>01</w:t>
            </w:r>
            <w:r>
              <w:t>/20</w:t>
            </w:r>
            <w:r w:rsidR="003B5EB1">
              <w:t>13</w:t>
            </w:r>
          </w:p>
        </w:tc>
        <w:tc>
          <w:tcPr>
            <w:tcW w:w="1800" w:type="dxa"/>
          </w:tcPr>
          <w:p w:rsidR="001515F3" w:rsidRDefault="003B5EB1">
            <w:pPr>
              <w:jc w:val="right"/>
            </w:pPr>
            <w:r>
              <w:t>3</w:t>
            </w:r>
            <w:r w:rsidR="001515F3">
              <w:t xml:space="preserve"> years </w:t>
            </w:r>
          </w:p>
        </w:tc>
      </w:tr>
      <w:tr w:rsidR="001515F3">
        <w:tc>
          <w:tcPr>
            <w:tcW w:w="4608" w:type="dxa"/>
          </w:tcPr>
          <w:p w:rsidR="001515F3" w:rsidRDefault="001515F3">
            <w:r>
              <w:t xml:space="preserve">Cooley, Sr., Timothy, Academic Dean </w:t>
            </w:r>
          </w:p>
        </w:tc>
        <w:tc>
          <w:tcPr>
            <w:tcW w:w="2375" w:type="dxa"/>
          </w:tcPr>
          <w:p w:rsidR="001515F3" w:rsidRDefault="001515F3">
            <w:pPr>
              <w:jc w:val="right"/>
            </w:pPr>
            <w:r>
              <w:t>07/18/1983</w:t>
            </w:r>
          </w:p>
        </w:tc>
        <w:tc>
          <w:tcPr>
            <w:tcW w:w="1800" w:type="dxa"/>
          </w:tcPr>
          <w:p w:rsidR="001515F3" w:rsidRDefault="003B5EB1">
            <w:pPr>
              <w:jc w:val="right"/>
            </w:pPr>
            <w:r>
              <w:t>33</w:t>
            </w:r>
            <w:r w:rsidR="001515F3">
              <w:t xml:space="preserve"> years</w:t>
            </w:r>
          </w:p>
        </w:tc>
      </w:tr>
      <w:tr w:rsidR="001515F3">
        <w:tc>
          <w:tcPr>
            <w:tcW w:w="4608" w:type="dxa"/>
          </w:tcPr>
          <w:p w:rsidR="001515F3" w:rsidRDefault="001515F3">
            <w:r>
              <w:t xml:space="preserve">Davis, Stephen, Dean of Students </w:t>
            </w:r>
          </w:p>
        </w:tc>
        <w:tc>
          <w:tcPr>
            <w:tcW w:w="2375" w:type="dxa"/>
          </w:tcPr>
          <w:p w:rsidR="001515F3" w:rsidRDefault="001515F3">
            <w:pPr>
              <w:jc w:val="right"/>
            </w:pPr>
            <w:r>
              <w:t>08/14/2006</w:t>
            </w:r>
          </w:p>
        </w:tc>
        <w:tc>
          <w:tcPr>
            <w:tcW w:w="1800" w:type="dxa"/>
          </w:tcPr>
          <w:p w:rsidR="001515F3" w:rsidRDefault="003B5EB1">
            <w:pPr>
              <w:jc w:val="right"/>
            </w:pPr>
            <w:r>
              <w:t>10</w:t>
            </w:r>
            <w:r w:rsidR="001515F3">
              <w:t xml:space="preserve"> years</w:t>
            </w:r>
          </w:p>
        </w:tc>
      </w:tr>
      <w:tr w:rsidR="001515F3">
        <w:trPr>
          <w:trHeight w:val="197"/>
        </w:trPr>
        <w:tc>
          <w:tcPr>
            <w:tcW w:w="4608" w:type="dxa"/>
            <w:tcBorders>
              <w:bottom w:val="nil"/>
            </w:tcBorders>
          </w:tcPr>
          <w:p w:rsidR="001515F3" w:rsidRDefault="0086266A" w:rsidP="0086266A">
            <w:pPr>
              <w:ind w:left="360" w:hanging="360"/>
            </w:pPr>
            <w:r>
              <w:t>McDonald, Wesley</w:t>
            </w:r>
            <w:r w:rsidR="001515F3">
              <w:t xml:space="preserve">, Director of Public Relations </w:t>
            </w:r>
          </w:p>
        </w:tc>
        <w:tc>
          <w:tcPr>
            <w:tcW w:w="2375" w:type="dxa"/>
            <w:tcBorders>
              <w:bottom w:val="nil"/>
            </w:tcBorders>
          </w:tcPr>
          <w:p w:rsidR="001515F3" w:rsidRPr="002D76C2" w:rsidRDefault="0086266A" w:rsidP="0086266A">
            <w:pPr>
              <w:jc w:val="right"/>
            </w:pPr>
            <w:r>
              <w:t xml:space="preserve"> coming </w:t>
            </w:r>
            <w:r w:rsidR="00795C28" w:rsidRPr="002D76C2">
              <w:t>07/</w:t>
            </w:r>
            <w:r w:rsidR="002D76C2">
              <w:t>25</w:t>
            </w:r>
            <w:r w:rsidR="00795C28" w:rsidRPr="002D76C2">
              <w:t>/2016</w:t>
            </w:r>
          </w:p>
        </w:tc>
        <w:tc>
          <w:tcPr>
            <w:tcW w:w="1800" w:type="dxa"/>
            <w:tcBorders>
              <w:bottom w:val="nil"/>
            </w:tcBorders>
          </w:tcPr>
          <w:p w:rsidR="001515F3" w:rsidRDefault="001515F3">
            <w:pPr>
              <w:jc w:val="right"/>
            </w:pPr>
          </w:p>
        </w:tc>
      </w:tr>
      <w:tr w:rsidR="001515F3">
        <w:tc>
          <w:tcPr>
            <w:tcW w:w="4608" w:type="dxa"/>
          </w:tcPr>
          <w:p w:rsidR="001515F3" w:rsidRDefault="001515F3">
            <w:r w:rsidRPr="003B5EB1">
              <w:rPr>
                <w:sz w:val="20"/>
              </w:rPr>
              <w:t>(currently vacant)</w:t>
            </w:r>
            <w:r>
              <w:t xml:space="preserve">, Director of Finance </w:t>
            </w:r>
          </w:p>
        </w:tc>
        <w:tc>
          <w:tcPr>
            <w:tcW w:w="2375" w:type="dxa"/>
          </w:tcPr>
          <w:p w:rsidR="001515F3" w:rsidRDefault="001515F3">
            <w:pPr>
              <w:jc w:val="right"/>
            </w:pPr>
          </w:p>
        </w:tc>
        <w:tc>
          <w:tcPr>
            <w:tcW w:w="1800" w:type="dxa"/>
          </w:tcPr>
          <w:p w:rsidR="001515F3" w:rsidRDefault="001515F3">
            <w:pPr>
              <w:jc w:val="right"/>
            </w:pPr>
          </w:p>
        </w:tc>
      </w:tr>
      <w:tr w:rsidR="001515F3">
        <w:trPr>
          <w:trHeight w:hRule="exact" w:val="120"/>
        </w:trPr>
        <w:tc>
          <w:tcPr>
            <w:tcW w:w="4608" w:type="dxa"/>
            <w:tcBorders>
              <w:right w:val="nil"/>
            </w:tcBorders>
          </w:tcPr>
          <w:p w:rsidR="001515F3" w:rsidRDefault="001515F3"/>
        </w:tc>
        <w:tc>
          <w:tcPr>
            <w:tcW w:w="2375" w:type="dxa"/>
            <w:tcBorders>
              <w:left w:val="nil"/>
              <w:right w:val="nil"/>
            </w:tcBorders>
          </w:tcPr>
          <w:p w:rsidR="001515F3" w:rsidRDefault="001515F3">
            <w:pPr>
              <w:jc w:val="right"/>
            </w:pPr>
          </w:p>
        </w:tc>
        <w:tc>
          <w:tcPr>
            <w:tcW w:w="1800" w:type="dxa"/>
            <w:tcBorders>
              <w:left w:val="nil"/>
            </w:tcBorders>
          </w:tcPr>
          <w:p w:rsidR="001515F3" w:rsidRDefault="001515F3">
            <w:pPr>
              <w:jc w:val="right"/>
            </w:pPr>
          </w:p>
        </w:tc>
      </w:tr>
      <w:tr w:rsidR="001515F3">
        <w:tc>
          <w:tcPr>
            <w:tcW w:w="8783" w:type="dxa"/>
            <w:gridSpan w:val="3"/>
            <w:tcBorders>
              <w:top w:val="double" w:sz="4" w:space="0" w:color="auto"/>
            </w:tcBorders>
          </w:tcPr>
          <w:p w:rsidR="001515F3" w:rsidRDefault="001515F3">
            <w:pPr>
              <w:jc w:val="center"/>
              <w:rPr>
                <w:i/>
              </w:rPr>
            </w:pPr>
            <w:r>
              <w:rPr>
                <w:i/>
              </w:rPr>
              <w:t>Key Staff Persons</w:t>
            </w:r>
          </w:p>
        </w:tc>
      </w:tr>
      <w:tr w:rsidR="001515F3">
        <w:tc>
          <w:tcPr>
            <w:tcW w:w="6983" w:type="dxa"/>
            <w:gridSpan w:val="2"/>
          </w:tcPr>
          <w:p w:rsidR="001515F3" w:rsidRDefault="004B2EDC" w:rsidP="004B2EDC">
            <w:r>
              <w:t>Cooley, Jr</w:t>
            </w:r>
            <w:r w:rsidR="001515F3">
              <w:t xml:space="preserve">, </w:t>
            </w:r>
            <w:r>
              <w:t>Timothy</w:t>
            </w:r>
            <w:r w:rsidR="001515F3">
              <w:t xml:space="preserve">, Registrar/Enrollment Manager </w:t>
            </w:r>
          </w:p>
        </w:tc>
        <w:tc>
          <w:tcPr>
            <w:tcW w:w="1800" w:type="dxa"/>
          </w:tcPr>
          <w:p w:rsidR="001515F3" w:rsidRDefault="001515F3">
            <w:pPr>
              <w:jc w:val="right"/>
            </w:pPr>
            <w:r>
              <w:t>6 years</w:t>
            </w:r>
          </w:p>
        </w:tc>
      </w:tr>
      <w:tr w:rsidR="001515F3">
        <w:tc>
          <w:tcPr>
            <w:tcW w:w="6983" w:type="dxa"/>
            <w:gridSpan w:val="2"/>
          </w:tcPr>
          <w:p w:rsidR="001515F3" w:rsidRDefault="004B2EDC" w:rsidP="004B2EDC">
            <w:r>
              <w:t>Shiery</w:t>
            </w:r>
            <w:r w:rsidR="001515F3">
              <w:t xml:space="preserve">, </w:t>
            </w:r>
            <w:r>
              <w:t>Roxanne</w:t>
            </w:r>
            <w:r w:rsidR="001515F3">
              <w:t>, Financial Secretary</w:t>
            </w:r>
          </w:p>
        </w:tc>
        <w:tc>
          <w:tcPr>
            <w:tcW w:w="1800" w:type="dxa"/>
          </w:tcPr>
          <w:p w:rsidR="001515F3" w:rsidRDefault="00771900">
            <w:pPr>
              <w:jc w:val="right"/>
            </w:pPr>
            <w:r>
              <w:t>8</w:t>
            </w:r>
            <w:r w:rsidR="001515F3">
              <w:t xml:space="preserve"> years</w:t>
            </w:r>
          </w:p>
        </w:tc>
      </w:tr>
      <w:tr w:rsidR="003B5EB1">
        <w:tc>
          <w:tcPr>
            <w:tcW w:w="6983" w:type="dxa"/>
            <w:gridSpan w:val="2"/>
          </w:tcPr>
          <w:p w:rsidR="003B5EB1" w:rsidRDefault="003B5EB1">
            <w:r>
              <w:t>Stratton, Randall, Financial Accountant</w:t>
            </w:r>
          </w:p>
        </w:tc>
        <w:tc>
          <w:tcPr>
            <w:tcW w:w="1800" w:type="dxa"/>
          </w:tcPr>
          <w:p w:rsidR="003B5EB1" w:rsidRDefault="003B5EB1">
            <w:pPr>
              <w:jc w:val="right"/>
            </w:pPr>
            <w:r>
              <w:t>1 year</w:t>
            </w:r>
            <w:r w:rsidR="00771900">
              <w:t> </w:t>
            </w:r>
          </w:p>
        </w:tc>
      </w:tr>
      <w:tr w:rsidR="001515F3">
        <w:tc>
          <w:tcPr>
            <w:tcW w:w="6983" w:type="dxa"/>
            <w:gridSpan w:val="2"/>
          </w:tcPr>
          <w:p w:rsidR="001515F3" w:rsidRDefault="001515F3">
            <w:r>
              <w:t xml:space="preserve">Shuey, Larry, Financial Development </w:t>
            </w:r>
          </w:p>
        </w:tc>
        <w:tc>
          <w:tcPr>
            <w:tcW w:w="1800" w:type="dxa"/>
          </w:tcPr>
          <w:p w:rsidR="001515F3" w:rsidRDefault="00771900">
            <w:pPr>
              <w:jc w:val="right"/>
            </w:pPr>
            <w:r>
              <w:t>7</w:t>
            </w:r>
            <w:r w:rsidR="001515F3">
              <w:t xml:space="preserve"> years</w:t>
            </w:r>
          </w:p>
        </w:tc>
      </w:tr>
      <w:tr w:rsidR="00771900">
        <w:tc>
          <w:tcPr>
            <w:tcW w:w="6983" w:type="dxa"/>
            <w:gridSpan w:val="2"/>
          </w:tcPr>
          <w:p w:rsidR="00771900" w:rsidRDefault="00771900">
            <w:r>
              <w:t>O’Donnell, Anna, PR Assistant</w:t>
            </w:r>
          </w:p>
        </w:tc>
        <w:tc>
          <w:tcPr>
            <w:tcW w:w="1800" w:type="dxa"/>
          </w:tcPr>
          <w:p w:rsidR="00771900" w:rsidRDefault="00771900">
            <w:pPr>
              <w:jc w:val="right"/>
            </w:pPr>
            <w:r>
              <w:t>1 year </w:t>
            </w:r>
          </w:p>
        </w:tc>
      </w:tr>
      <w:tr w:rsidR="00771900">
        <w:tc>
          <w:tcPr>
            <w:tcW w:w="6983" w:type="dxa"/>
            <w:gridSpan w:val="2"/>
          </w:tcPr>
          <w:p w:rsidR="00771900" w:rsidRDefault="00771900">
            <w:r>
              <w:t>Walker, Christian, Student Recruiter</w:t>
            </w:r>
          </w:p>
        </w:tc>
        <w:tc>
          <w:tcPr>
            <w:tcW w:w="1800" w:type="dxa"/>
          </w:tcPr>
          <w:p w:rsidR="00771900" w:rsidRDefault="00771900">
            <w:pPr>
              <w:jc w:val="right"/>
            </w:pPr>
            <w:r>
              <w:t>2 years</w:t>
            </w:r>
          </w:p>
        </w:tc>
      </w:tr>
      <w:tr w:rsidR="001515F3">
        <w:trPr>
          <w:trHeight w:hRule="exact" w:val="120"/>
        </w:trPr>
        <w:tc>
          <w:tcPr>
            <w:tcW w:w="4608" w:type="dxa"/>
            <w:tcBorders>
              <w:right w:val="nil"/>
            </w:tcBorders>
          </w:tcPr>
          <w:p w:rsidR="001515F3" w:rsidRDefault="001515F3"/>
        </w:tc>
        <w:tc>
          <w:tcPr>
            <w:tcW w:w="2375" w:type="dxa"/>
            <w:tcBorders>
              <w:left w:val="nil"/>
              <w:right w:val="nil"/>
            </w:tcBorders>
          </w:tcPr>
          <w:p w:rsidR="001515F3" w:rsidRDefault="001515F3">
            <w:pPr>
              <w:jc w:val="right"/>
            </w:pPr>
          </w:p>
        </w:tc>
        <w:tc>
          <w:tcPr>
            <w:tcW w:w="1800" w:type="dxa"/>
            <w:tcBorders>
              <w:left w:val="nil"/>
            </w:tcBorders>
          </w:tcPr>
          <w:p w:rsidR="001515F3" w:rsidRDefault="001515F3">
            <w:pPr>
              <w:jc w:val="right"/>
            </w:pPr>
          </w:p>
        </w:tc>
      </w:tr>
      <w:tr w:rsidR="001515F3">
        <w:tc>
          <w:tcPr>
            <w:tcW w:w="8783" w:type="dxa"/>
            <w:gridSpan w:val="3"/>
            <w:tcBorders>
              <w:top w:val="double" w:sz="4" w:space="0" w:color="auto"/>
            </w:tcBorders>
          </w:tcPr>
          <w:p w:rsidR="001515F3" w:rsidRDefault="001515F3">
            <w:pPr>
              <w:jc w:val="center"/>
              <w:rPr>
                <w:i/>
              </w:rPr>
            </w:pPr>
            <w:r>
              <w:rPr>
                <w:i/>
              </w:rPr>
              <w:t>Faculty Members</w:t>
            </w:r>
          </w:p>
        </w:tc>
      </w:tr>
      <w:tr w:rsidR="001515F3">
        <w:tc>
          <w:tcPr>
            <w:tcW w:w="6983" w:type="dxa"/>
            <w:gridSpan w:val="2"/>
          </w:tcPr>
          <w:p w:rsidR="001515F3" w:rsidRDefault="001515F3">
            <w:r>
              <w:t>Black, Brian, Director of Biblical Studies and Faculty</w:t>
            </w:r>
          </w:p>
        </w:tc>
        <w:tc>
          <w:tcPr>
            <w:tcW w:w="1800" w:type="dxa"/>
          </w:tcPr>
          <w:p w:rsidR="001515F3" w:rsidRPr="000E527D" w:rsidRDefault="005464D6" w:rsidP="00947316">
            <w:pPr>
              <w:jc w:val="right"/>
            </w:pPr>
            <w:r w:rsidRPr="000E527D">
              <w:t>20</w:t>
            </w:r>
            <w:r w:rsidR="001515F3" w:rsidRPr="000E527D">
              <w:t xml:space="preserve"> years</w:t>
            </w:r>
          </w:p>
        </w:tc>
      </w:tr>
      <w:tr w:rsidR="001515F3">
        <w:tc>
          <w:tcPr>
            <w:tcW w:w="6983" w:type="dxa"/>
            <w:gridSpan w:val="2"/>
          </w:tcPr>
          <w:p w:rsidR="001515F3" w:rsidRDefault="001515F3" w:rsidP="00835A06">
            <w:r>
              <w:t xml:space="preserve">Brenizer, Philip, </w:t>
            </w:r>
            <w:r w:rsidR="00947316">
              <w:t>Director of Ministerial Studies</w:t>
            </w:r>
            <w:r w:rsidR="00835A06">
              <w:t xml:space="preserve"> and</w:t>
            </w:r>
            <w:r w:rsidR="00947316">
              <w:t xml:space="preserve"> </w:t>
            </w:r>
            <w:r>
              <w:t xml:space="preserve">Faculty </w:t>
            </w:r>
            <w:r w:rsidRPr="00835A06">
              <w:rPr>
                <w:sz w:val="20"/>
              </w:rPr>
              <w:t>(part-time)</w:t>
            </w:r>
          </w:p>
        </w:tc>
        <w:tc>
          <w:tcPr>
            <w:tcW w:w="1800" w:type="dxa"/>
          </w:tcPr>
          <w:p w:rsidR="001515F3" w:rsidRDefault="00986AB4" w:rsidP="00986AB4">
            <w:pPr>
              <w:jc w:val="right"/>
            </w:pPr>
            <w:r w:rsidRPr="00986AB4">
              <w:t>10.5</w:t>
            </w:r>
            <w:r w:rsidR="0088432E" w:rsidRPr="00986AB4">
              <w:t xml:space="preserve"> </w:t>
            </w:r>
            <w:r w:rsidR="001515F3">
              <w:t>years</w:t>
            </w:r>
          </w:p>
        </w:tc>
      </w:tr>
      <w:tr w:rsidR="001515F3">
        <w:tc>
          <w:tcPr>
            <w:tcW w:w="6983" w:type="dxa"/>
            <w:gridSpan w:val="2"/>
          </w:tcPr>
          <w:p w:rsidR="001515F3" w:rsidRDefault="001515F3" w:rsidP="00835A06">
            <w:r>
              <w:t xml:space="preserve">Clough, Linda, </w:t>
            </w:r>
            <w:r w:rsidR="00835A06">
              <w:t xml:space="preserve">Director of Music and </w:t>
            </w:r>
            <w:r w:rsidR="0092240B">
              <w:t>Faculty</w:t>
            </w:r>
          </w:p>
        </w:tc>
        <w:tc>
          <w:tcPr>
            <w:tcW w:w="1800" w:type="dxa"/>
          </w:tcPr>
          <w:p w:rsidR="001515F3" w:rsidRDefault="00835A06">
            <w:pPr>
              <w:jc w:val="right"/>
            </w:pPr>
            <w:r>
              <w:t>13</w:t>
            </w:r>
            <w:r w:rsidR="001515F3">
              <w:t xml:space="preserve"> years</w:t>
            </w:r>
          </w:p>
        </w:tc>
      </w:tr>
      <w:tr w:rsidR="001515F3">
        <w:tc>
          <w:tcPr>
            <w:tcW w:w="6983" w:type="dxa"/>
            <w:gridSpan w:val="2"/>
          </w:tcPr>
          <w:p w:rsidR="001515F3" w:rsidRDefault="001515F3">
            <w:r>
              <w:t>DeStefano, Michael, Faculty</w:t>
            </w:r>
          </w:p>
        </w:tc>
        <w:tc>
          <w:tcPr>
            <w:tcW w:w="1800" w:type="dxa"/>
          </w:tcPr>
          <w:p w:rsidR="001515F3" w:rsidRDefault="00835A06">
            <w:pPr>
              <w:jc w:val="right"/>
            </w:pPr>
            <w:r>
              <w:t>7</w:t>
            </w:r>
            <w:r w:rsidR="001515F3">
              <w:t xml:space="preserve"> years </w:t>
            </w:r>
          </w:p>
        </w:tc>
      </w:tr>
      <w:tr w:rsidR="001515F3">
        <w:tc>
          <w:tcPr>
            <w:tcW w:w="6983" w:type="dxa"/>
            <w:gridSpan w:val="2"/>
          </w:tcPr>
          <w:p w:rsidR="001515F3" w:rsidRDefault="001515F3">
            <w:r>
              <w:t xml:space="preserve">Mason, Barry, Director of Child Evangelism and Faculty  </w:t>
            </w:r>
          </w:p>
        </w:tc>
        <w:tc>
          <w:tcPr>
            <w:tcW w:w="1800" w:type="dxa"/>
          </w:tcPr>
          <w:p w:rsidR="001515F3" w:rsidRDefault="0092240B">
            <w:pPr>
              <w:jc w:val="right"/>
            </w:pPr>
            <w:r>
              <w:t>42</w:t>
            </w:r>
            <w:r w:rsidR="001515F3">
              <w:t xml:space="preserve"> years</w:t>
            </w:r>
          </w:p>
        </w:tc>
      </w:tr>
      <w:tr w:rsidR="001515F3">
        <w:tc>
          <w:tcPr>
            <w:tcW w:w="6983" w:type="dxa"/>
            <w:gridSpan w:val="2"/>
          </w:tcPr>
          <w:p w:rsidR="001515F3" w:rsidRDefault="001515F3">
            <w:r>
              <w:t xml:space="preserve">McDowell, Rex, </w:t>
            </w:r>
            <w:r w:rsidR="0092240B">
              <w:t xml:space="preserve">Director of Missions and </w:t>
            </w:r>
            <w:r>
              <w:t xml:space="preserve">Faculty  </w:t>
            </w:r>
          </w:p>
        </w:tc>
        <w:tc>
          <w:tcPr>
            <w:tcW w:w="1800" w:type="dxa"/>
          </w:tcPr>
          <w:p w:rsidR="001515F3" w:rsidRDefault="001515F3" w:rsidP="0092240B">
            <w:pPr>
              <w:jc w:val="right"/>
            </w:pPr>
            <w:r>
              <w:t>1</w:t>
            </w:r>
            <w:r w:rsidR="0092240B">
              <w:t>7</w:t>
            </w:r>
            <w:r>
              <w:t xml:space="preserve"> years</w:t>
            </w:r>
          </w:p>
        </w:tc>
      </w:tr>
      <w:tr w:rsidR="001A7E34" w:rsidTr="00020ADC">
        <w:tc>
          <w:tcPr>
            <w:tcW w:w="6983" w:type="dxa"/>
            <w:gridSpan w:val="2"/>
          </w:tcPr>
          <w:p w:rsidR="001A7E34" w:rsidRDefault="001A7E34" w:rsidP="00020ADC">
            <w:r>
              <w:t xml:space="preserve">Paulus, Stefan, Faculty  </w:t>
            </w:r>
          </w:p>
        </w:tc>
        <w:tc>
          <w:tcPr>
            <w:tcW w:w="1800" w:type="dxa"/>
          </w:tcPr>
          <w:p w:rsidR="001A7E34" w:rsidRDefault="001A7E34" w:rsidP="00020ADC">
            <w:pPr>
              <w:jc w:val="right"/>
            </w:pPr>
            <w:r>
              <w:t>2 years</w:t>
            </w:r>
          </w:p>
        </w:tc>
      </w:tr>
      <w:tr w:rsidR="006520DB">
        <w:tc>
          <w:tcPr>
            <w:tcW w:w="6983" w:type="dxa"/>
            <w:gridSpan w:val="2"/>
          </w:tcPr>
          <w:p w:rsidR="006520DB" w:rsidRDefault="006520DB" w:rsidP="0092240B">
            <w:r>
              <w:t xml:space="preserve">Shelenberger, D Angela, Librarian </w:t>
            </w:r>
            <w:r w:rsidRPr="001A7E34">
              <w:rPr>
                <w:sz w:val="20"/>
              </w:rPr>
              <w:t>(contract, part-time)</w:t>
            </w:r>
          </w:p>
        </w:tc>
        <w:tc>
          <w:tcPr>
            <w:tcW w:w="1800" w:type="dxa"/>
          </w:tcPr>
          <w:p w:rsidR="006520DB" w:rsidRDefault="006520DB">
            <w:pPr>
              <w:jc w:val="right"/>
            </w:pPr>
            <w:r>
              <w:t>4.5 years</w:t>
            </w:r>
          </w:p>
        </w:tc>
      </w:tr>
      <w:tr w:rsidR="006520DB">
        <w:tc>
          <w:tcPr>
            <w:tcW w:w="6983" w:type="dxa"/>
            <w:gridSpan w:val="2"/>
          </w:tcPr>
          <w:p w:rsidR="006520DB" w:rsidRDefault="006520DB">
            <w:r>
              <w:t xml:space="preserve">Stetler, Frances, Director of Christian Education and Faculty  </w:t>
            </w:r>
          </w:p>
        </w:tc>
        <w:tc>
          <w:tcPr>
            <w:tcW w:w="1800" w:type="dxa"/>
          </w:tcPr>
          <w:p w:rsidR="006520DB" w:rsidRDefault="006520DB">
            <w:pPr>
              <w:jc w:val="right"/>
            </w:pPr>
            <w:r>
              <w:t>10 years</w:t>
            </w:r>
          </w:p>
        </w:tc>
      </w:tr>
      <w:tr w:rsidR="006520DB">
        <w:tc>
          <w:tcPr>
            <w:tcW w:w="6983" w:type="dxa"/>
            <w:gridSpan w:val="2"/>
          </w:tcPr>
          <w:p w:rsidR="006520DB" w:rsidRDefault="006520DB">
            <w:r>
              <w:t>Wrightsman, Michelle, Faculty</w:t>
            </w:r>
          </w:p>
        </w:tc>
        <w:tc>
          <w:tcPr>
            <w:tcW w:w="1800" w:type="dxa"/>
          </w:tcPr>
          <w:p w:rsidR="006520DB" w:rsidRDefault="001A7E34" w:rsidP="0092240B">
            <w:pPr>
              <w:jc w:val="right"/>
            </w:pPr>
            <w:r>
              <w:t>3</w:t>
            </w:r>
            <w:r w:rsidR="006520DB">
              <w:t xml:space="preserve"> years </w:t>
            </w:r>
          </w:p>
        </w:tc>
      </w:tr>
    </w:tbl>
    <w:p w:rsidR="001515F3" w:rsidRDefault="001515F3"/>
    <w:p w:rsidR="001515F3" w:rsidRDefault="001515F3">
      <w:r>
        <w:t>The Institute employs a faculty as described under Standard 9, which includes a Librarian and an Ass</w:t>
      </w:r>
      <w:r w:rsidR="0063547E">
        <w:t>istant</w:t>
      </w:r>
      <w:r>
        <w:t xml:space="preserve"> Librarian. These are listed in the </w:t>
      </w:r>
      <w:r>
        <w:rPr>
          <w:i/>
        </w:rPr>
        <w:t>Catalog</w:t>
      </w:r>
      <w:r>
        <w:t xml:space="preserve"> (201</w:t>
      </w:r>
      <w:r w:rsidR="0088432E">
        <w:t>4</w:t>
      </w:r>
      <w:r>
        <w:t>,</w:t>
      </w:r>
      <w:r w:rsidRPr="0063547E">
        <w:t xml:space="preserve"> pp. 47-48</w:t>
      </w:r>
      <w:r>
        <w:t xml:space="preserve">).  The faculty </w:t>
      </w:r>
      <w:r>
        <w:lastRenderedPageBreak/>
        <w:t xml:space="preserve">roster includes </w:t>
      </w:r>
      <w:r w:rsidR="0088432E">
        <w:t xml:space="preserve">the Academic Dean </w:t>
      </w:r>
      <w:r>
        <w:t>who also teach</w:t>
      </w:r>
      <w:r w:rsidR="0088432E">
        <w:t>es</w:t>
      </w:r>
      <w:r>
        <w:t xml:space="preserve"> a partial load of classes.  The average tenure of full-time faculty is </w:t>
      </w:r>
      <w:r w:rsidR="00C75921">
        <w:t xml:space="preserve">12.7 </w:t>
      </w:r>
      <w:r>
        <w:t xml:space="preserve">years.  These provide the educational foundation for the organization.  There is further a support staff of </w:t>
      </w:r>
      <w:r w:rsidR="0063547E">
        <w:t xml:space="preserve">Director of Operations, </w:t>
      </w:r>
      <w:r>
        <w:t xml:space="preserve">Director of Financial Development, Registrar, Financial Secretary, </w:t>
      </w:r>
      <w:r w:rsidR="0063547E">
        <w:t>Financial Accountant</w:t>
      </w:r>
      <w:r>
        <w:t xml:space="preserve">, Receptionist and Bookstore Manager, PR </w:t>
      </w:r>
      <w:r w:rsidR="0063547E">
        <w:t>Assistant, Student Recruiter</w:t>
      </w:r>
      <w:r>
        <w:t xml:space="preserve">, </w:t>
      </w:r>
      <w:r w:rsidR="0063547E">
        <w:t xml:space="preserve">Dean of Students, </w:t>
      </w:r>
      <w:r>
        <w:t>Social Deans, Work Program Director, Food Services Manager, Maintenance Director and maintenance staff.  (EE1)</w:t>
      </w:r>
    </w:p>
    <w:p w:rsidR="001515F3" w:rsidRDefault="001515F3"/>
    <w:p w:rsidR="001515F3" w:rsidRDefault="000A343F">
      <w:pPr>
        <w:rPr>
          <w:color w:val="008000"/>
        </w:rPr>
      </w:pPr>
      <w:r>
        <w:t>T</w:t>
      </w:r>
      <w:r w:rsidR="001515F3">
        <w:t xml:space="preserve">he President </w:t>
      </w:r>
      <w:r>
        <w:t xml:space="preserve">holds </w:t>
      </w:r>
      <w:r w:rsidR="001515F3">
        <w:t>the authority to hire, retain, or dismiss employees</w:t>
      </w:r>
      <w:r>
        <w:t>, and he</w:t>
      </w:r>
      <w:r w:rsidR="001515F3">
        <w:t xml:space="preserve"> report</w:t>
      </w:r>
      <w:r w:rsidR="003F586E">
        <w:t>s</w:t>
      </w:r>
      <w:r w:rsidR="001515F3">
        <w:t xml:space="preserve"> these activities to the Board.  The path toward employment runs as follows.  Prospective employees submit an Application for Employment.  References are checked, the President reviews the application with the administrator under whom the prospect would work, and division directors or selected faculty members are consulted as appropriate.  The decision to hire is made jointly between the President and the relevant administrator.  Initial contracts are for one year, but after that contracts may be extended for one, two, or three years.  Each year in January, contract inquiry letters are sent out in preparation for contract renewal considerations, even to those under multi-year contract whose renewal is not under consideration that year, in order to harvest their feedback.  The President and the relevant administrator make the decision whether to extend another contract and what its term length will be.  The contracts are prepared, issued, and signed by both the President and the employee.  A blank Faculty/Staff Contract is included in </w:t>
      </w:r>
      <w:hyperlink r:id="rId59" w:history="1">
        <w:r w:rsidR="00DE2FFF" w:rsidRPr="00B25FFB">
          <w:rPr>
            <w:rStyle w:val="Hyperlink"/>
          </w:rPr>
          <w:t>Exhibit</w:t>
        </w:r>
        <w:r w:rsidR="00B25FFB" w:rsidRPr="00B25FFB">
          <w:rPr>
            <w:rStyle w:val="Hyperlink"/>
          </w:rPr>
          <w:t> J</w:t>
        </w:r>
      </w:hyperlink>
      <w:r w:rsidR="001515F3">
        <w:t>.  (EE2, EE5)</w:t>
      </w:r>
    </w:p>
    <w:p w:rsidR="001515F3" w:rsidRDefault="001515F3"/>
    <w:p w:rsidR="001515F3" w:rsidRDefault="001515F3">
      <w:r>
        <w:t xml:space="preserve">Concern for employee welfare is demonstrated by providing a weekly salary (that gives consideration for experience, level of education, and level of responsibility), along with benefits that include utilities (or a utility allowance), housing (or a housing allowance), a food allowance (or the option of taking meals in the Miller Dining Center), and other benefits such as tool allowance for maintenance personnel.  A specified number of sick days, personal days, and vacation days are part of each contract. Lunch is provided in the Miller Dining Center for employees on their given days of work responsibility.  The institution also provides tuition and fees benefit for employee children who are enrolled in the Institute and/or the Academy. Historically, adjustments were made in the faculty members’ schedule and at times the days they were in class were counted toward payroll in order to facilitate their education; however, tuition funding was not provided from General Fund.  </w:t>
      </w:r>
      <w:r w:rsidR="003F586E">
        <w:t>On</w:t>
      </w:r>
      <w:r>
        <w:t xml:space="preserve"> December 2011, an educational improvement fund </w:t>
      </w:r>
      <w:r w:rsidR="003F586E">
        <w:t>w</w:t>
      </w:r>
      <w:r>
        <w:t>as opened for specified donations to assist faculty in furthering their education. Attendance at seminars and conferences for professional development is permitted, but no funds have been designated by policy.  (EE3</w:t>
      </w:r>
      <w:r w:rsidR="00070618">
        <w:t>, EE5</w:t>
      </w:r>
      <w:r>
        <w:t>)</w:t>
      </w:r>
    </w:p>
    <w:p w:rsidR="001515F3" w:rsidRDefault="001515F3"/>
    <w:p w:rsidR="001515F3" w:rsidRDefault="001515F3">
      <w:r>
        <w:t xml:space="preserve">Both the conservative Wesleyan-Arminian constituency served by the institution and the local area are largely Caucasian, and the faculty and staff are similarly Caucasian, but this </w:t>
      </w:r>
      <w:r w:rsidRPr="00563C3F">
        <w:t xml:space="preserve">is not by design.  Both sexes are represented throughout the organization.  Out of 29 employees who serve the Institute, including </w:t>
      </w:r>
      <w:r w:rsidR="006524D1" w:rsidRPr="00563C3F">
        <w:t xml:space="preserve">faculty and </w:t>
      </w:r>
      <w:r w:rsidRPr="00563C3F">
        <w:t>support staff, 6</w:t>
      </w:r>
      <w:r w:rsidR="00563C3F" w:rsidRPr="00563C3F">
        <w:t>6</w:t>
      </w:r>
      <w:r w:rsidRPr="00563C3F">
        <w:t>% are male and 3</w:t>
      </w:r>
      <w:r w:rsidR="00563C3F" w:rsidRPr="00563C3F">
        <w:t>4</w:t>
      </w:r>
      <w:r w:rsidRPr="00563C3F">
        <w:t>% female (2</w:t>
      </w:r>
      <w:r w:rsidR="00563C3F" w:rsidRPr="00563C3F">
        <w:t>3</w:t>
      </w:r>
      <w:r w:rsidRPr="00563C3F">
        <w:t xml:space="preserve"> males, </w:t>
      </w:r>
      <w:r w:rsidR="00563C3F" w:rsidRPr="00563C3F">
        <w:t>12</w:t>
      </w:r>
      <w:r w:rsidRPr="00563C3F">
        <w:t xml:space="preserve"> females</w:t>
      </w:r>
      <w:r>
        <w:t xml:space="preserve">).  </w:t>
      </w:r>
      <w:r w:rsidRPr="00C3428B">
        <w:t>Among the Institute core faculty persons 6</w:t>
      </w:r>
      <w:r w:rsidR="00635707">
        <w:t>4</w:t>
      </w:r>
      <w:r w:rsidRPr="00C3428B">
        <w:t xml:space="preserve">% are male and </w:t>
      </w:r>
      <w:r w:rsidR="00635707">
        <w:t>36</w:t>
      </w:r>
      <w:r w:rsidRPr="00C3428B">
        <w:t>% female (</w:t>
      </w:r>
      <w:r w:rsidR="00635707">
        <w:t>7</w:t>
      </w:r>
      <w:r w:rsidRPr="00C3428B">
        <w:t xml:space="preserve"> males, 4 females).  (EE4) </w:t>
      </w:r>
    </w:p>
    <w:p w:rsidR="001515F3" w:rsidRDefault="001515F3"/>
    <w:p w:rsidR="001515F3" w:rsidRDefault="001515F3">
      <w:r>
        <w:t xml:space="preserve">Collegiality and respect are preserved among employees through maintaining respectful interpersonal relationships, soliciting feedback, and demonstrating the willingness to listen and respond to concerns.  An open-door policy is the general practice among administrators. </w:t>
      </w:r>
      <w:r w:rsidR="00070618">
        <w:t xml:space="preserve"> </w:t>
      </w:r>
      <w:r>
        <w:t xml:space="preserve">Occasional all-staff meetings and monthly Institute faculty meetings </w:t>
      </w:r>
      <w:r>
        <w:lastRenderedPageBreak/>
        <w:t xml:space="preserve">facilitate communication. </w:t>
      </w:r>
      <w:r w:rsidR="00004DAA">
        <w:t xml:space="preserve"> </w:t>
      </w:r>
      <w:r>
        <w:t>In the annual contract inquiry letter, the employees are asked to describe what they consider both strengths and weaknesses of the school, and they are invited to write out any other comments they wish to make.  These comments are then reviewed by the President and the relevant administrator.  The President regularly recognizes an employee of the month.</w:t>
      </w:r>
      <w:r w:rsidR="00E64AD4">
        <w:t xml:space="preserve">  The school is currently in a building project in which there are new storage facilities being created for division directors</w:t>
      </w:r>
      <w:r w:rsidR="00780CED">
        <w:t>.  In addition, a new laundry facility is being installed for the convenience of some of the employees.</w:t>
      </w:r>
      <w:r w:rsidR="009B06DC">
        <w:t xml:space="preserve">  The Miller Dining Center has been completely remodeled with improved social atmosphere and with air conditioning in the kitchen</w:t>
      </w:r>
      <w:r w:rsidR="001E0A94">
        <w:t>, which relieves job stress in Food Services. A new food receiving area is being created along with a new food storage room that will have a LULA elevator to transport the food</w:t>
      </w:r>
      <w:r w:rsidR="004F692D">
        <w:t xml:space="preserve"> to another food storage room adjacent to the kitchen, which will make it much more convenient for Food Services.  All faculty and staff received a salary increase this year.</w:t>
      </w:r>
      <w:r>
        <w:t xml:space="preserve"> (EE5) </w:t>
      </w:r>
    </w:p>
    <w:p w:rsidR="001515F3" w:rsidRDefault="001515F3"/>
    <w:p w:rsidR="001515F3" w:rsidRDefault="001515F3">
      <w:r>
        <w:t xml:space="preserve">This collegiality and family atmosphere among the employees further extends to the students.  The Student Survey administered in </w:t>
      </w:r>
      <w:r w:rsidR="00005892">
        <w:t>Nov</w:t>
      </w:r>
      <w:r>
        <w:t>ember 201</w:t>
      </w:r>
      <w:r w:rsidR="004A753B">
        <w:t>4</w:t>
      </w:r>
      <w:r>
        <w:t xml:space="preserve"> </w:t>
      </w:r>
      <w:r>
        <w:rPr>
          <w:sz w:val="20"/>
        </w:rPr>
        <w:t xml:space="preserve">(response rate = </w:t>
      </w:r>
      <w:r w:rsidR="009E36C7">
        <w:rPr>
          <w:sz w:val="20"/>
        </w:rPr>
        <w:t>77</w:t>
      </w:r>
      <w:r>
        <w:rPr>
          <w:sz w:val="20"/>
        </w:rPr>
        <w:t>%; n = 5</w:t>
      </w:r>
      <w:r w:rsidR="004A753B">
        <w:rPr>
          <w:sz w:val="20"/>
        </w:rPr>
        <w:t>0</w:t>
      </w:r>
      <w:r>
        <w:rPr>
          <w:sz w:val="20"/>
        </w:rPr>
        <w:t>)</w:t>
      </w:r>
      <w:r>
        <w:t xml:space="preserve"> indicated students are satisfied with the faculty, staff, and general campus atmosphere as follows:</w:t>
      </w:r>
    </w:p>
    <w:p w:rsidR="001515F3" w:rsidRDefault="001515F3"/>
    <w:p w:rsidR="001515F3" w:rsidRDefault="001515F3">
      <w:r>
        <w:t>Student Survey item #10 asked about General Campus Atmosphere.  Selected line items are reported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720"/>
        <w:gridCol w:w="720"/>
        <w:gridCol w:w="720"/>
        <w:gridCol w:w="720"/>
        <w:gridCol w:w="720"/>
        <w:gridCol w:w="720"/>
        <w:gridCol w:w="720"/>
      </w:tblGrid>
      <w:tr w:rsidR="001515F3">
        <w:trPr>
          <w:cantSplit/>
          <w:tblHeader/>
        </w:trPr>
        <w:tc>
          <w:tcPr>
            <w:tcW w:w="3708" w:type="dxa"/>
            <w:tcBorders>
              <w:top w:val="nil"/>
              <w:left w:val="nil"/>
            </w:tcBorders>
          </w:tcPr>
          <w:p w:rsidR="001515F3" w:rsidRDefault="001515F3">
            <w:pPr>
              <w:ind w:left="180" w:hanging="180"/>
              <w:rPr>
                <w:sz w:val="18"/>
              </w:rPr>
            </w:pPr>
          </w:p>
        </w:tc>
        <w:tc>
          <w:tcPr>
            <w:tcW w:w="720" w:type="dxa"/>
          </w:tcPr>
          <w:p w:rsidR="001515F3" w:rsidRDefault="001515F3">
            <w:pPr>
              <w:jc w:val="center"/>
              <w:rPr>
                <w:sz w:val="11"/>
              </w:rPr>
            </w:pPr>
            <w:r>
              <w:rPr>
                <w:sz w:val="11"/>
              </w:rPr>
              <w:t xml:space="preserve">Very </w:t>
            </w:r>
            <w:r>
              <w:rPr>
                <w:sz w:val="11"/>
              </w:rPr>
              <w:br/>
              <w:t xml:space="preserve">false </w:t>
            </w:r>
          </w:p>
        </w:tc>
        <w:tc>
          <w:tcPr>
            <w:tcW w:w="720" w:type="dxa"/>
          </w:tcPr>
          <w:p w:rsidR="001515F3" w:rsidRDefault="001515F3">
            <w:pPr>
              <w:jc w:val="center"/>
              <w:rPr>
                <w:sz w:val="11"/>
              </w:rPr>
            </w:pPr>
            <w:r>
              <w:rPr>
                <w:sz w:val="11"/>
              </w:rPr>
              <w:t xml:space="preserve">Mostly false </w:t>
            </w:r>
          </w:p>
        </w:tc>
        <w:tc>
          <w:tcPr>
            <w:tcW w:w="720" w:type="dxa"/>
          </w:tcPr>
          <w:p w:rsidR="001515F3" w:rsidRDefault="001515F3">
            <w:pPr>
              <w:jc w:val="center"/>
              <w:rPr>
                <w:sz w:val="11"/>
              </w:rPr>
            </w:pPr>
            <w:r>
              <w:rPr>
                <w:sz w:val="11"/>
              </w:rPr>
              <w:t xml:space="preserve">More false than true </w:t>
            </w:r>
          </w:p>
        </w:tc>
        <w:tc>
          <w:tcPr>
            <w:tcW w:w="720" w:type="dxa"/>
          </w:tcPr>
          <w:p w:rsidR="001515F3" w:rsidRDefault="001515F3">
            <w:pPr>
              <w:jc w:val="center"/>
              <w:rPr>
                <w:sz w:val="11"/>
              </w:rPr>
            </w:pPr>
            <w:r>
              <w:rPr>
                <w:sz w:val="11"/>
              </w:rPr>
              <w:t xml:space="preserve">More true than false </w:t>
            </w:r>
          </w:p>
        </w:tc>
        <w:tc>
          <w:tcPr>
            <w:tcW w:w="720" w:type="dxa"/>
          </w:tcPr>
          <w:p w:rsidR="001515F3" w:rsidRDefault="001515F3">
            <w:pPr>
              <w:jc w:val="center"/>
              <w:rPr>
                <w:sz w:val="11"/>
              </w:rPr>
            </w:pPr>
            <w:r>
              <w:rPr>
                <w:sz w:val="11"/>
              </w:rPr>
              <w:t xml:space="preserve">Mostly true </w:t>
            </w:r>
          </w:p>
        </w:tc>
        <w:tc>
          <w:tcPr>
            <w:tcW w:w="720" w:type="dxa"/>
          </w:tcPr>
          <w:p w:rsidR="001515F3" w:rsidRDefault="001515F3">
            <w:pPr>
              <w:jc w:val="center"/>
              <w:rPr>
                <w:sz w:val="11"/>
              </w:rPr>
            </w:pPr>
            <w:r>
              <w:rPr>
                <w:sz w:val="11"/>
              </w:rPr>
              <w:t xml:space="preserve">Very </w:t>
            </w:r>
            <w:r>
              <w:rPr>
                <w:sz w:val="11"/>
              </w:rPr>
              <w:br/>
              <w:t xml:space="preserve">true </w:t>
            </w:r>
          </w:p>
        </w:tc>
        <w:tc>
          <w:tcPr>
            <w:tcW w:w="720" w:type="dxa"/>
            <w:tcBorders>
              <w:top w:val="single" w:sz="4" w:space="0" w:color="auto"/>
              <w:bottom w:val="single" w:sz="4" w:space="0" w:color="auto"/>
              <w:right w:val="single" w:sz="4" w:space="0" w:color="auto"/>
            </w:tcBorders>
          </w:tcPr>
          <w:p w:rsidR="001515F3" w:rsidRDefault="001515F3">
            <w:pPr>
              <w:jc w:val="center"/>
              <w:rPr>
                <w:sz w:val="11"/>
              </w:rPr>
            </w:pPr>
            <w:r>
              <w:rPr>
                <w:sz w:val="11"/>
              </w:rPr>
              <w:t>Missing Data</w:t>
            </w:r>
          </w:p>
        </w:tc>
      </w:tr>
      <w:tr w:rsidR="001515F3">
        <w:tc>
          <w:tcPr>
            <w:tcW w:w="3708" w:type="dxa"/>
          </w:tcPr>
          <w:p w:rsidR="001515F3" w:rsidRDefault="001515F3">
            <w:pPr>
              <w:ind w:left="180" w:hanging="180"/>
              <w:rPr>
                <w:sz w:val="20"/>
              </w:rPr>
            </w:pPr>
            <w:r>
              <w:rPr>
                <w:sz w:val="20"/>
              </w:rPr>
              <w:t xml:space="preserve">The faculty and staff make students feel loved and accepted </w:t>
            </w:r>
          </w:p>
        </w:tc>
        <w:tc>
          <w:tcPr>
            <w:tcW w:w="720" w:type="dxa"/>
          </w:tcPr>
          <w:p w:rsidR="001515F3" w:rsidRDefault="001515F3">
            <w:pPr>
              <w:jc w:val="right"/>
              <w:rPr>
                <w:sz w:val="20"/>
              </w:rPr>
            </w:pPr>
            <w:r>
              <w:rPr>
                <w:sz w:val="20"/>
              </w:rPr>
              <w:t>0</w:t>
            </w:r>
            <w:r>
              <w:rPr>
                <w:sz w:val="20"/>
              </w:rPr>
              <w:br/>
              <w:t>0%</w:t>
            </w:r>
          </w:p>
        </w:tc>
        <w:tc>
          <w:tcPr>
            <w:tcW w:w="720" w:type="dxa"/>
          </w:tcPr>
          <w:p w:rsidR="001515F3" w:rsidRDefault="009E36C7" w:rsidP="009E36C7">
            <w:pPr>
              <w:jc w:val="right"/>
              <w:rPr>
                <w:sz w:val="20"/>
              </w:rPr>
            </w:pPr>
            <w:r>
              <w:rPr>
                <w:sz w:val="20"/>
              </w:rPr>
              <w:t>0</w:t>
            </w:r>
            <w:r w:rsidR="001515F3">
              <w:rPr>
                <w:sz w:val="20"/>
              </w:rPr>
              <w:br/>
            </w:r>
            <w:r>
              <w:rPr>
                <w:sz w:val="20"/>
              </w:rPr>
              <w:t>0</w:t>
            </w:r>
            <w:r w:rsidR="001515F3">
              <w:rPr>
                <w:sz w:val="20"/>
              </w:rPr>
              <w:t>%</w:t>
            </w:r>
          </w:p>
        </w:tc>
        <w:tc>
          <w:tcPr>
            <w:tcW w:w="720" w:type="dxa"/>
          </w:tcPr>
          <w:p w:rsidR="001515F3" w:rsidRDefault="001515F3" w:rsidP="009E36C7">
            <w:pPr>
              <w:jc w:val="right"/>
              <w:rPr>
                <w:sz w:val="20"/>
              </w:rPr>
            </w:pPr>
            <w:r>
              <w:rPr>
                <w:sz w:val="20"/>
              </w:rPr>
              <w:t>2</w:t>
            </w:r>
            <w:r>
              <w:rPr>
                <w:sz w:val="20"/>
              </w:rPr>
              <w:br/>
            </w:r>
            <w:r w:rsidR="009E36C7">
              <w:rPr>
                <w:sz w:val="20"/>
              </w:rPr>
              <w:t>4</w:t>
            </w:r>
            <w:r>
              <w:rPr>
                <w:sz w:val="20"/>
              </w:rPr>
              <w:t>%</w:t>
            </w:r>
          </w:p>
        </w:tc>
        <w:tc>
          <w:tcPr>
            <w:tcW w:w="720" w:type="dxa"/>
          </w:tcPr>
          <w:p w:rsidR="001515F3" w:rsidRDefault="009E36C7" w:rsidP="009E36C7">
            <w:pPr>
              <w:jc w:val="right"/>
              <w:rPr>
                <w:sz w:val="20"/>
              </w:rPr>
            </w:pPr>
            <w:r>
              <w:rPr>
                <w:sz w:val="20"/>
              </w:rPr>
              <w:t>9</w:t>
            </w:r>
            <w:r w:rsidR="001515F3">
              <w:rPr>
                <w:sz w:val="20"/>
              </w:rPr>
              <w:br/>
              <w:t>1</w:t>
            </w:r>
            <w:r>
              <w:rPr>
                <w:sz w:val="20"/>
              </w:rPr>
              <w:t>8</w:t>
            </w:r>
            <w:r w:rsidR="001515F3">
              <w:rPr>
                <w:sz w:val="20"/>
              </w:rPr>
              <w:t>%</w:t>
            </w:r>
          </w:p>
        </w:tc>
        <w:tc>
          <w:tcPr>
            <w:tcW w:w="720" w:type="dxa"/>
          </w:tcPr>
          <w:p w:rsidR="001515F3" w:rsidRDefault="001515F3" w:rsidP="009E36C7">
            <w:pPr>
              <w:jc w:val="right"/>
              <w:rPr>
                <w:sz w:val="20"/>
              </w:rPr>
            </w:pPr>
            <w:r>
              <w:rPr>
                <w:sz w:val="20"/>
              </w:rPr>
              <w:t>1</w:t>
            </w:r>
            <w:r w:rsidR="009E36C7">
              <w:rPr>
                <w:sz w:val="20"/>
              </w:rPr>
              <w:t>4</w:t>
            </w:r>
            <w:r>
              <w:rPr>
                <w:sz w:val="20"/>
              </w:rPr>
              <w:br/>
            </w:r>
            <w:r w:rsidR="009E36C7">
              <w:rPr>
                <w:sz w:val="20"/>
              </w:rPr>
              <w:t>28</w:t>
            </w:r>
            <w:r>
              <w:rPr>
                <w:sz w:val="20"/>
              </w:rPr>
              <w:t>%</w:t>
            </w:r>
          </w:p>
        </w:tc>
        <w:tc>
          <w:tcPr>
            <w:tcW w:w="720" w:type="dxa"/>
          </w:tcPr>
          <w:p w:rsidR="001515F3" w:rsidRDefault="001515F3" w:rsidP="009E36C7">
            <w:pPr>
              <w:jc w:val="right"/>
              <w:rPr>
                <w:sz w:val="20"/>
              </w:rPr>
            </w:pPr>
            <w:r>
              <w:rPr>
                <w:sz w:val="20"/>
              </w:rPr>
              <w:t>25</w:t>
            </w:r>
            <w:r>
              <w:rPr>
                <w:sz w:val="20"/>
              </w:rPr>
              <w:br/>
            </w:r>
            <w:r w:rsidR="009E36C7">
              <w:rPr>
                <w:sz w:val="20"/>
              </w:rPr>
              <w:t>50</w:t>
            </w:r>
            <w:r>
              <w:rPr>
                <w:sz w:val="20"/>
              </w:rPr>
              <w:t>%</w:t>
            </w:r>
          </w:p>
        </w:tc>
        <w:tc>
          <w:tcPr>
            <w:tcW w:w="720" w:type="dxa"/>
            <w:tcBorders>
              <w:top w:val="single" w:sz="4" w:space="0" w:color="auto"/>
              <w:bottom w:val="single" w:sz="4" w:space="0" w:color="auto"/>
              <w:right w:val="single" w:sz="4" w:space="0" w:color="auto"/>
            </w:tcBorders>
          </w:tcPr>
          <w:p w:rsidR="001515F3" w:rsidRDefault="009E36C7" w:rsidP="009E36C7">
            <w:pPr>
              <w:jc w:val="right"/>
              <w:rPr>
                <w:sz w:val="20"/>
              </w:rPr>
            </w:pPr>
            <w:r>
              <w:rPr>
                <w:sz w:val="20"/>
              </w:rPr>
              <w:t>0</w:t>
            </w:r>
            <w:r w:rsidR="001515F3">
              <w:rPr>
                <w:sz w:val="20"/>
              </w:rPr>
              <w:br/>
            </w:r>
            <w:r>
              <w:rPr>
                <w:sz w:val="20"/>
              </w:rPr>
              <w:t>0</w:t>
            </w:r>
            <w:r w:rsidR="001515F3">
              <w:rPr>
                <w:sz w:val="20"/>
              </w:rPr>
              <w:t>%</w:t>
            </w:r>
          </w:p>
        </w:tc>
      </w:tr>
      <w:tr w:rsidR="001515F3">
        <w:tc>
          <w:tcPr>
            <w:tcW w:w="3708" w:type="dxa"/>
          </w:tcPr>
          <w:p w:rsidR="001515F3" w:rsidRDefault="001515F3">
            <w:pPr>
              <w:ind w:left="180" w:hanging="180"/>
              <w:rPr>
                <w:sz w:val="20"/>
              </w:rPr>
            </w:pPr>
            <w:r>
              <w:rPr>
                <w:sz w:val="20"/>
              </w:rPr>
              <w:t>The faculty are devoted to serving the students</w:t>
            </w:r>
          </w:p>
        </w:tc>
        <w:tc>
          <w:tcPr>
            <w:tcW w:w="720" w:type="dxa"/>
          </w:tcPr>
          <w:p w:rsidR="001515F3" w:rsidRDefault="001515F3">
            <w:pPr>
              <w:jc w:val="right"/>
              <w:rPr>
                <w:sz w:val="20"/>
              </w:rPr>
            </w:pPr>
            <w:r>
              <w:rPr>
                <w:sz w:val="20"/>
              </w:rPr>
              <w:t>0</w:t>
            </w:r>
            <w:r>
              <w:rPr>
                <w:sz w:val="20"/>
              </w:rPr>
              <w:br/>
              <w:t>0%</w:t>
            </w:r>
          </w:p>
        </w:tc>
        <w:tc>
          <w:tcPr>
            <w:tcW w:w="720" w:type="dxa"/>
          </w:tcPr>
          <w:p w:rsidR="001515F3" w:rsidRDefault="002C13A1" w:rsidP="002C13A1">
            <w:pPr>
              <w:jc w:val="right"/>
              <w:rPr>
                <w:sz w:val="20"/>
              </w:rPr>
            </w:pPr>
            <w:r>
              <w:rPr>
                <w:sz w:val="20"/>
              </w:rPr>
              <w:t>1</w:t>
            </w:r>
            <w:r w:rsidR="001515F3">
              <w:rPr>
                <w:sz w:val="20"/>
              </w:rPr>
              <w:br/>
            </w:r>
            <w:r>
              <w:rPr>
                <w:sz w:val="20"/>
              </w:rPr>
              <w:t>2</w:t>
            </w:r>
            <w:r w:rsidR="001515F3">
              <w:rPr>
                <w:sz w:val="20"/>
              </w:rPr>
              <w:t>%</w:t>
            </w:r>
          </w:p>
        </w:tc>
        <w:tc>
          <w:tcPr>
            <w:tcW w:w="720" w:type="dxa"/>
          </w:tcPr>
          <w:p w:rsidR="001515F3" w:rsidRDefault="002C13A1" w:rsidP="002C13A1">
            <w:pPr>
              <w:jc w:val="right"/>
              <w:rPr>
                <w:sz w:val="20"/>
              </w:rPr>
            </w:pPr>
            <w:r>
              <w:rPr>
                <w:sz w:val="20"/>
              </w:rPr>
              <w:t>2</w:t>
            </w:r>
            <w:r w:rsidR="001515F3">
              <w:rPr>
                <w:sz w:val="20"/>
              </w:rPr>
              <w:br/>
            </w:r>
            <w:r>
              <w:rPr>
                <w:sz w:val="20"/>
              </w:rPr>
              <w:t>4</w:t>
            </w:r>
            <w:r w:rsidR="001515F3">
              <w:rPr>
                <w:sz w:val="20"/>
              </w:rPr>
              <w:t>%</w:t>
            </w:r>
          </w:p>
        </w:tc>
        <w:tc>
          <w:tcPr>
            <w:tcW w:w="720" w:type="dxa"/>
          </w:tcPr>
          <w:p w:rsidR="001515F3" w:rsidRDefault="002C13A1" w:rsidP="002C13A1">
            <w:pPr>
              <w:jc w:val="right"/>
              <w:rPr>
                <w:sz w:val="20"/>
              </w:rPr>
            </w:pPr>
            <w:r>
              <w:rPr>
                <w:sz w:val="20"/>
              </w:rPr>
              <w:t>8</w:t>
            </w:r>
            <w:r w:rsidR="001515F3">
              <w:rPr>
                <w:sz w:val="20"/>
              </w:rPr>
              <w:br/>
            </w:r>
            <w:r>
              <w:rPr>
                <w:sz w:val="20"/>
              </w:rPr>
              <w:t>16</w:t>
            </w:r>
            <w:r w:rsidR="001515F3">
              <w:rPr>
                <w:sz w:val="20"/>
              </w:rPr>
              <w:t>%</w:t>
            </w:r>
          </w:p>
        </w:tc>
        <w:tc>
          <w:tcPr>
            <w:tcW w:w="720" w:type="dxa"/>
          </w:tcPr>
          <w:p w:rsidR="001515F3" w:rsidRDefault="002C13A1" w:rsidP="002C13A1">
            <w:pPr>
              <w:jc w:val="right"/>
              <w:rPr>
                <w:sz w:val="20"/>
              </w:rPr>
            </w:pPr>
            <w:r>
              <w:rPr>
                <w:sz w:val="20"/>
              </w:rPr>
              <w:t>11</w:t>
            </w:r>
            <w:r w:rsidR="001515F3">
              <w:rPr>
                <w:sz w:val="20"/>
              </w:rPr>
              <w:br/>
            </w:r>
            <w:r>
              <w:rPr>
                <w:sz w:val="20"/>
              </w:rPr>
              <w:t>22</w:t>
            </w:r>
            <w:r w:rsidR="001515F3">
              <w:rPr>
                <w:sz w:val="20"/>
              </w:rPr>
              <w:t>%</w:t>
            </w:r>
          </w:p>
        </w:tc>
        <w:tc>
          <w:tcPr>
            <w:tcW w:w="720" w:type="dxa"/>
          </w:tcPr>
          <w:p w:rsidR="001515F3" w:rsidRDefault="002C13A1" w:rsidP="002C13A1">
            <w:pPr>
              <w:jc w:val="right"/>
              <w:rPr>
                <w:sz w:val="20"/>
              </w:rPr>
            </w:pPr>
            <w:r>
              <w:rPr>
                <w:sz w:val="20"/>
              </w:rPr>
              <w:t>28</w:t>
            </w:r>
            <w:r w:rsidR="001515F3">
              <w:rPr>
                <w:sz w:val="20"/>
              </w:rPr>
              <w:br/>
            </w:r>
            <w:r>
              <w:rPr>
                <w:sz w:val="20"/>
              </w:rPr>
              <w:t>56</w:t>
            </w:r>
            <w:r w:rsidR="001515F3">
              <w:rPr>
                <w:sz w:val="20"/>
              </w:rPr>
              <w:t>%</w:t>
            </w:r>
          </w:p>
        </w:tc>
        <w:tc>
          <w:tcPr>
            <w:tcW w:w="720" w:type="dxa"/>
            <w:tcBorders>
              <w:top w:val="single" w:sz="4" w:space="0" w:color="auto"/>
              <w:bottom w:val="single" w:sz="4" w:space="0" w:color="auto"/>
              <w:right w:val="single" w:sz="4" w:space="0" w:color="auto"/>
            </w:tcBorders>
          </w:tcPr>
          <w:p w:rsidR="001515F3" w:rsidRDefault="002C13A1" w:rsidP="002C13A1">
            <w:pPr>
              <w:jc w:val="right"/>
              <w:rPr>
                <w:sz w:val="20"/>
              </w:rPr>
            </w:pPr>
            <w:r>
              <w:rPr>
                <w:sz w:val="20"/>
              </w:rPr>
              <w:t>0</w:t>
            </w:r>
            <w:r w:rsidR="001515F3">
              <w:rPr>
                <w:sz w:val="20"/>
              </w:rPr>
              <w:br/>
            </w:r>
            <w:r>
              <w:rPr>
                <w:sz w:val="20"/>
              </w:rPr>
              <w:t>0</w:t>
            </w:r>
            <w:r w:rsidR="001515F3">
              <w:rPr>
                <w:sz w:val="20"/>
              </w:rPr>
              <w:t>%</w:t>
            </w:r>
          </w:p>
        </w:tc>
      </w:tr>
    </w:tbl>
    <w:p w:rsidR="002C13A1" w:rsidRDefault="002C13A1">
      <w:r>
        <w:t>These are even higher than the ratings in 2010.</w:t>
      </w:r>
    </w:p>
    <w:p w:rsidR="002C13A1" w:rsidRDefault="002C13A1"/>
    <w:p w:rsidR="001515F3" w:rsidRDefault="001515F3">
      <w:r>
        <w:t>Student Survey item #18 asked about satisfaction / dissatisfaction with different areas of service, selected line items are reported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925"/>
        <w:gridCol w:w="924"/>
        <w:gridCol w:w="924"/>
        <w:gridCol w:w="924"/>
        <w:gridCol w:w="924"/>
        <w:gridCol w:w="924"/>
      </w:tblGrid>
      <w:tr w:rsidR="001515F3">
        <w:trPr>
          <w:tblHeader/>
        </w:trPr>
        <w:tc>
          <w:tcPr>
            <w:tcW w:w="3168" w:type="dxa"/>
            <w:tcBorders>
              <w:top w:val="nil"/>
              <w:left w:val="nil"/>
            </w:tcBorders>
          </w:tcPr>
          <w:p w:rsidR="001515F3" w:rsidRDefault="001515F3">
            <w:pPr>
              <w:ind w:left="180" w:hanging="180"/>
              <w:rPr>
                <w:sz w:val="18"/>
              </w:rPr>
            </w:pPr>
          </w:p>
        </w:tc>
        <w:tc>
          <w:tcPr>
            <w:tcW w:w="925" w:type="dxa"/>
          </w:tcPr>
          <w:p w:rsidR="001515F3" w:rsidRDefault="001515F3">
            <w:pPr>
              <w:ind w:firstLine="13"/>
              <w:jc w:val="center"/>
              <w:rPr>
                <w:sz w:val="11"/>
              </w:rPr>
            </w:pPr>
            <w:r>
              <w:rPr>
                <w:sz w:val="11"/>
              </w:rPr>
              <w:t>Very Dissatisfied</w:t>
            </w:r>
          </w:p>
        </w:tc>
        <w:tc>
          <w:tcPr>
            <w:tcW w:w="924" w:type="dxa"/>
          </w:tcPr>
          <w:p w:rsidR="001515F3" w:rsidRDefault="001515F3">
            <w:pPr>
              <w:ind w:firstLine="13"/>
              <w:jc w:val="center"/>
              <w:rPr>
                <w:sz w:val="11"/>
              </w:rPr>
            </w:pPr>
            <w:r>
              <w:rPr>
                <w:sz w:val="11"/>
              </w:rPr>
              <w:t>Somewhat Dissatisfied</w:t>
            </w:r>
          </w:p>
        </w:tc>
        <w:tc>
          <w:tcPr>
            <w:tcW w:w="924" w:type="dxa"/>
          </w:tcPr>
          <w:p w:rsidR="001515F3" w:rsidRDefault="001515F3">
            <w:pPr>
              <w:ind w:firstLine="13"/>
              <w:jc w:val="center"/>
              <w:rPr>
                <w:sz w:val="11"/>
              </w:rPr>
            </w:pPr>
            <w:r>
              <w:rPr>
                <w:sz w:val="11"/>
              </w:rPr>
              <w:t>Somewhat Satisfied</w:t>
            </w:r>
          </w:p>
        </w:tc>
        <w:tc>
          <w:tcPr>
            <w:tcW w:w="924" w:type="dxa"/>
          </w:tcPr>
          <w:p w:rsidR="001515F3" w:rsidRDefault="001515F3">
            <w:pPr>
              <w:ind w:firstLine="13"/>
              <w:jc w:val="center"/>
              <w:rPr>
                <w:sz w:val="11"/>
              </w:rPr>
            </w:pPr>
            <w:r>
              <w:rPr>
                <w:sz w:val="11"/>
              </w:rPr>
              <w:t xml:space="preserve">Very </w:t>
            </w:r>
            <w:r>
              <w:rPr>
                <w:sz w:val="11"/>
              </w:rPr>
              <w:br/>
              <w:t>Satisfied</w:t>
            </w:r>
          </w:p>
        </w:tc>
        <w:tc>
          <w:tcPr>
            <w:tcW w:w="924" w:type="dxa"/>
            <w:tcBorders>
              <w:bottom w:val="single" w:sz="4" w:space="0" w:color="auto"/>
            </w:tcBorders>
          </w:tcPr>
          <w:p w:rsidR="001515F3" w:rsidRDefault="001515F3">
            <w:pPr>
              <w:ind w:firstLine="13"/>
              <w:jc w:val="center"/>
              <w:rPr>
                <w:sz w:val="11"/>
              </w:rPr>
            </w:pPr>
            <w:r>
              <w:rPr>
                <w:sz w:val="11"/>
              </w:rPr>
              <w:t>Don’t Know / Not Applicable</w:t>
            </w:r>
          </w:p>
        </w:tc>
        <w:tc>
          <w:tcPr>
            <w:tcW w:w="924" w:type="dxa"/>
            <w:tcBorders>
              <w:bottom w:val="single" w:sz="4" w:space="0" w:color="auto"/>
            </w:tcBorders>
          </w:tcPr>
          <w:p w:rsidR="001515F3" w:rsidRDefault="001515F3">
            <w:pPr>
              <w:ind w:firstLine="13"/>
              <w:jc w:val="center"/>
              <w:rPr>
                <w:sz w:val="11"/>
              </w:rPr>
            </w:pPr>
            <w:r>
              <w:rPr>
                <w:sz w:val="11"/>
              </w:rPr>
              <w:t xml:space="preserve">Missing </w:t>
            </w:r>
            <w:r>
              <w:rPr>
                <w:sz w:val="11"/>
              </w:rPr>
              <w:br/>
              <w:t>Data</w:t>
            </w:r>
          </w:p>
        </w:tc>
      </w:tr>
      <w:tr w:rsidR="001515F3">
        <w:tc>
          <w:tcPr>
            <w:tcW w:w="3168" w:type="dxa"/>
          </w:tcPr>
          <w:p w:rsidR="001515F3" w:rsidRDefault="001515F3">
            <w:pPr>
              <w:ind w:left="180" w:hanging="180"/>
              <w:rPr>
                <w:sz w:val="20"/>
              </w:rPr>
            </w:pPr>
            <w:r>
              <w:rPr>
                <w:sz w:val="20"/>
              </w:rPr>
              <w:t>Campus atmosphere</w:t>
            </w:r>
          </w:p>
        </w:tc>
        <w:tc>
          <w:tcPr>
            <w:tcW w:w="925" w:type="dxa"/>
          </w:tcPr>
          <w:p w:rsidR="001515F3" w:rsidRDefault="008D2BE6" w:rsidP="008D2BE6">
            <w:pPr>
              <w:ind w:firstLine="13"/>
              <w:jc w:val="right"/>
              <w:rPr>
                <w:sz w:val="20"/>
              </w:rPr>
            </w:pPr>
            <w:r>
              <w:rPr>
                <w:sz w:val="20"/>
              </w:rPr>
              <w:t>0</w:t>
            </w:r>
            <w:r w:rsidR="001515F3">
              <w:rPr>
                <w:sz w:val="20"/>
              </w:rPr>
              <w:br/>
            </w:r>
            <w:r>
              <w:rPr>
                <w:sz w:val="20"/>
              </w:rPr>
              <w:t>0</w:t>
            </w:r>
            <w:r w:rsidR="001515F3">
              <w:rPr>
                <w:sz w:val="20"/>
              </w:rPr>
              <w:t>%</w:t>
            </w:r>
          </w:p>
        </w:tc>
        <w:tc>
          <w:tcPr>
            <w:tcW w:w="924" w:type="dxa"/>
          </w:tcPr>
          <w:p w:rsidR="001515F3" w:rsidRDefault="008D2BE6" w:rsidP="008D2BE6">
            <w:pPr>
              <w:ind w:firstLine="13"/>
              <w:jc w:val="right"/>
              <w:rPr>
                <w:sz w:val="20"/>
              </w:rPr>
            </w:pPr>
            <w:r>
              <w:rPr>
                <w:sz w:val="20"/>
              </w:rPr>
              <w:t>5</w:t>
            </w:r>
            <w:r w:rsidR="001515F3">
              <w:rPr>
                <w:sz w:val="20"/>
              </w:rPr>
              <w:br/>
            </w:r>
            <w:r>
              <w:rPr>
                <w:sz w:val="20"/>
              </w:rPr>
              <w:t>10</w:t>
            </w:r>
            <w:r w:rsidR="001515F3">
              <w:rPr>
                <w:sz w:val="20"/>
              </w:rPr>
              <w:t>%</w:t>
            </w:r>
          </w:p>
        </w:tc>
        <w:tc>
          <w:tcPr>
            <w:tcW w:w="924" w:type="dxa"/>
          </w:tcPr>
          <w:p w:rsidR="001515F3" w:rsidRDefault="008D2BE6" w:rsidP="008D2BE6">
            <w:pPr>
              <w:ind w:firstLine="13"/>
              <w:jc w:val="right"/>
              <w:rPr>
                <w:sz w:val="20"/>
              </w:rPr>
            </w:pPr>
            <w:r>
              <w:rPr>
                <w:sz w:val="20"/>
              </w:rPr>
              <w:t>15</w:t>
            </w:r>
            <w:r w:rsidR="001515F3">
              <w:rPr>
                <w:sz w:val="20"/>
              </w:rPr>
              <w:br/>
            </w:r>
            <w:r>
              <w:rPr>
                <w:sz w:val="20"/>
              </w:rPr>
              <w:t>30</w:t>
            </w:r>
            <w:r w:rsidR="001515F3">
              <w:rPr>
                <w:sz w:val="20"/>
              </w:rPr>
              <w:t>%</w:t>
            </w:r>
          </w:p>
        </w:tc>
        <w:tc>
          <w:tcPr>
            <w:tcW w:w="924" w:type="dxa"/>
          </w:tcPr>
          <w:p w:rsidR="001515F3" w:rsidRDefault="008D2BE6" w:rsidP="008D2BE6">
            <w:pPr>
              <w:ind w:firstLine="13"/>
              <w:jc w:val="right"/>
              <w:rPr>
                <w:sz w:val="20"/>
              </w:rPr>
            </w:pPr>
            <w:r>
              <w:rPr>
                <w:sz w:val="20"/>
              </w:rPr>
              <w:t>29</w:t>
            </w:r>
            <w:r w:rsidR="001515F3">
              <w:rPr>
                <w:sz w:val="20"/>
              </w:rPr>
              <w:br/>
            </w:r>
            <w:r>
              <w:rPr>
                <w:sz w:val="20"/>
              </w:rPr>
              <w:t>58</w:t>
            </w:r>
            <w:r w:rsidR="001515F3">
              <w:rPr>
                <w:sz w:val="20"/>
              </w:rPr>
              <w:t>%</w:t>
            </w:r>
          </w:p>
        </w:tc>
        <w:tc>
          <w:tcPr>
            <w:tcW w:w="924" w:type="dxa"/>
            <w:tcBorders>
              <w:bottom w:val="single" w:sz="4" w:space="0" w:color="auto"/>
              <w:right w:val="single" w:sz="4" w:space="0" w:color="auto"/>
            </w:tcBorders>
          </w:tcPr>
          <w:p w:rsidR="001515F3" w:rsidRDefault="001515F3">
            <w:pPr>
              <w:ind w:firstLine="13"/>
              <w:jc w:val="right"/>
              <w:rPr>
                <w:sz w:val="20"/>
              </w:rPr>
            </w:pPr>
            <w:r>
              <w:rPr>
                <w:sz w:val="20"/>
              </w:rPr>
              <w:t>0</w:t>
            </w:r>
            <w:r>
              <w:rPr>
                <w:sz w:val="20"/>
              </w:rPr>
              <w:br/>
              <w:t>0%</w:t>
            </w:r>
          </w:p>
        </w:tc>
        <w:tc>
          <w:tcPr>
            <w:tcW w:w="924" w:type="dxa"/>
            <w:tcBorders>
              <w:bottom w:val="single" w:sz="4" w:space="0" w:color="auto"/>
              <w:right w:val="single" w:sz="4" w:space="0" w:color="auto"/>
            </w:tcBorders>
          </w:tcPr>
          <w:p w:rsidR="001515F3" w:rsidRDefault="008D2BE6" w:rsidP="008D2BE6">
            <w:pPr>
              <w:ind w:firstLine="13"/>
              <w:jc w:val="right"/>
              <w:rPr>
                <w:sz w:val="20"/>
              </w:rPr>
            </w:pPr>
            <w:r>
              <w:rPr>
                <w:sz w:val="20"/>
              </w:rPr>
              <w:t>1</w:t>
            </w:r>
            <w:r w:rsidR="001515F3">
              <w:rPr>
                <w:sz w:val="20"/>
              </w:rPr>
              <w:br/>
            </w:r>
            <w:r>
              <w:rPr>
                <w:sz w:val="20"/>
              </w:rPr>
              <w:t>2</w:t>
            </w:r>
            <w:r w:rsidR="001515F3">
              <w:rPr>
                <w:sz w:val="20"/>
              </w:rPr>
              <w:t>%</w:t>
            </w:r>
          </w:p>
        </w:tc>
      </w:tr>
      <w:tr w:rsidR="001515F3">
        <w:tc>
          <w:tcPr>
            <w:tcW w:w="3168" w:type="dxa"/>
          </w:tcPr>
          <w:p w:rsidR="001515F3" w:rsidRDefault="001515F3">
            <w:pPr>
              <w:ind w:left="180" w:hanging="180"/>
              <w:rPr>
                <w:sz w:val="20"/>
              </w:rPr>
            </w:pPr>
            <w:r>
              <w:rPr>
                <w:sz w:val="20"/>
              </w:rPr>
              <w:t>Rapport between faculty and students</w:t>
            </w:r>
          </w:p>
        </w:tc>
        <w:tc>
          <w:tcPr>
            <w:tcW w:w="925" w:type="dxa"/>
          </w:tcPr>
          <w:p w:rsidR="001515F3" w:rsidRDefault="001515F3">
            <w:pPr>
              <w:ind w:firstLine="13"/>
              <w:jc w:val="right"/>
              <w:rPr>
                <w:sz w:val="20"/>
              </w:rPr>
            </w:pPr>
            <w:r>
              <w:rPr>
                <w:sz w:val="20"/>
              </w:rPr>
              <w:t>1</w:t>
            </w:r>
            <w:r>
              <w:rPr>
                <w:sz w:val="20"/>
              </w:rPr>
              <w:br/>
              <w:t>2%</w:t>
            </w:r>
          </w:p>
        </w:tc>
        <w:tc>
          <w:tcPr>
            <w:tcW w:w="924" w:type="dxa"/>
          </w:tcPr>
          <w:p w:rsidR="001515F3" w:rsidRDefault="001515F3" w:rsidP="008D2BE6">
            <w:pPr>
              <w:ind w:firstLine="13"/>
              <w:jc w:val="right"/>
              <w:rPr>
                <w:sz w:val="20"/>
              </w:rPr>
            </w:pPr>
            <w:r>
              <w:rPr>
                <w:sz w:val="20"/>
              </w:rPr>
              <w:t>5</w:t>
            </w:r>
            <w:r>
              <w:rPr>
                <w:sz w:val="20"/>
              </w:rPr>
              <w:br/>
            </w:r>
            <w:r w:rsidR="008D2BE6">
              <w:rPr>
                <w:sz w:val="20"/>
              </w:rPr>
              <w:t>10</w:t>
            </w:r>
            <w:r>
              <w:rPr>
                <w:sz w:val="20"/>
              </w:rPr>
              <w:t>%</w:t>
            </w:r>
          </w:p>
        </w:tc>
        <w:tc>
          <w:tcPr>
            <w:tcW w:w="924" w:type="dxa"/>
          </w:tcPr>
          <w:p w:rsidR="001515F3" w:rsidRDefault="001515F3" w:rsidP="008D2BE6">
            <w:pPr>
              <w:ind w:firstLine="13"/>
              <w:jc w:val="right"/>
              <w:rPr>
                <w:sz w:val="20"/>
              </w:rPr>
            </w:pPr>
            <w:r>
              <w:rPr>
                <w:sz w:val="20"/>
              </w:rPr>
              <w:t>1</w:t>
            </w:r>
            <w:r w:rsidR="008D2BE6">
              <w:rPr>
                <w:sz w:val="20"/>
              </w:rPr>
              <w:t>8</w:t>
            </w:r>
            <w:r>
              <w:rPr>
                <w:sz w:val="20"/>
              </w:rPr>
              <w:br/>
              <w:t>3</w:t>
            </w:r>
            <w:r w:rsidR="008D2BE6">
              <w:rPr>
                <w:sz w:val="20"/>
              </w:rPr>
              <w:t>6</w:t>
            </w:r>
            <w:r>
              <w:rPr>
                <w:sz w:val="20"/>
              </w:rPr>
              <w:t>%</w:t>
            </w:r>
          </w:p>
        </w:tc>
        <w:tc>
          <w:tcPr>
            <w:tcW w:w="924" w:type="dxa"/>
          </w:tcPr>
          <w:p w:rsidR="001515F3" w:rsidRDefault="001515F3" w:rsidP="008D2BE6">
            <w:pPr>
              <w:ind w:firstLine="13"/>
              <w:jc w:val="right"/>
              <w:rPr>
                <w:sz w:val="20"/>
              </w:rPr>
            </w:pPr>
            <w:r>
              <w:rPr>
                <w:sz w:val="20"/>
              </w:rPr>
              <w:t>2</w:t>
            </w:r>
            <w:r w:rsidR="008D2BE6">
              <w:rPr>
                <w:sz w:val="20"/>
              </w:rPr>
              <w:t>4</w:t>
            </w:r>
            <w:r>
              <w:rPr>
                <w:sz w:val="20"/>
              </w:rPr>
              <w:br/>
              <w:t>48%</w:t>
            </w:r>
          </w:p>
        </w:tc>
        <w:tc>
          <w:tcPr>
            <w:tcW w:w="924" w:type="dxa"/>
            <w:tcBorders>
              <w:top w:val="single" w:sz="4" w:space="0" w:color="auto"/>
              <w:bottom w:val="single" w:sz="4" w:space="0" w:color="auto"/>
              <w:right w:val="single" w:sz="4" w:space="0" w:color="auto"/>
            </w:tcBorders>
          </w:tcPr>
          <w:p w:rsidR="001515F3" w:rsidRDefault="001515F3">
            <w:pPr>
              <w:ind w:firstLine="13"/>
              <w:jc w:val="right"/>
              <w:rPr>
                <w:sz w:val="20"/>
              </w:rPr>
            </w:pPr>
            <w:r>
              <w:rPr>
                <w:sz w:val="20"/>
              </w:rPr>
              <w:t>0</w:t>
            </w:r>
            <w:r>
              <w:rPr>
                <w:sz w:val="20"/>
              </w:rPr>
              <w:br/>
              <w:t>0%</w:t>
            </w:r>
          </w:p>
        </w:tc>
        <w:tc>
          <w:tcPr>
            <w:tcW w:w="924" w:type="dxa"/>
            <w:tcBorders>
              <w:top w:val="single" w:sz="4" w:space="0" w:color="auto"/>
              <w:bottom w:val="single" w:sz="4" w:space="0" w:color="auto"/>
              <w:right w:val="single" w:sz="4" w:space="0" w:color="auto"/>
            </w:tcBorders>
          </w:tcPr>
          <w:p w:rsidR="001515F3" w:rsidRDefault="008D2BE6" w:rsidP="008D2BE6">
            <w:pPr>
              <w:ind w:firstLine="13"/>
              <w:jc w:val="right"/>
              <w:rPr>
                <w:sz w:val="20"/>
              </w:rPr>
            </w:pPr>
            <w:r>
              <w:rPr>
                <w:sz w:val="20"/>
              </w:rPr>
              <w:t>2</w:t>
            </w:r>
            <w:r w:rsidR="001515F3">
              <w:rPr>
                <w:sz w:val="20"/>
              </w:rPr>
              <w:br/>
            </w:r>
            <w:r>
              <w:rPr>
                <w:sz w:val="20"/>
              </w:rPr>
              <w:t>4</w:t>
            </w:r>
            <w:r w:rsidR="001515F3">
              <w:rPr>
                <w:sz w:val="20"/>
              </w:rPr>
              <w:t>%</w:t>
            </w:r>
          </w:p>
        </w:tc>
      </w:tr>
      <w:tr w:rsidR="001515F3">
        <w:tc>
          <w:tcPr>
            <w:tcW w:w="3168" w:type="dxa"/>
          </w:tcPr>
          <w:p w:rsidR="001515F3" w:rsidRDefault="001515F3">
            <w:pPr>
              <w:ind w:left="180" w:hanging="180"/>
              <w:rPr>
                <w:sz w:val="20"/>
              </w:rPr>
            </w:pPr>
            <w:r>
              <w:rPr>
                <w:sz w:val="20"/>
              </w:rPr>
              <w:t>Availability of faculty outside of class</w:t>
            </w:r>
          </w:p>
        </w:tc>
        <w:tc>
          <w:tcPr>
            <w:tcW w:w="925" w:type="dxa"/>
          </w:tcPr>
          <w:p w:rsidR="001515F3" w:rsidRDefault="008D2BE6" w:rsidP="008D2BE6">
            <w:pPr>
              <w:ind w:firstLine="13"/>
              <w:jc w:val="right"/>
              <w:rPr>
                <w:sz w:val="20"/>
              </w:rPr>
            </w:pPr>
            <w:r>
              <w:rPr>
                <w:sz w:val="20"/>
              </w:rPr>
              <w:t>0</w:t>
            </w:r>
            <w:r w:rsidR="001515F3">
              <w:rPr>
                <w:sz w:val="20"/>
              </w:rPr>
              <w:br/>
            </w:r>
            <w:r>
              <w:rPr>
                <w:sz w:val="20"/>
              </w:rPr>
              <w:t>0</w:t>
            </w:r>
            <w:r w:rsidR="001515F3">
              <w:rPr>
                <w:sz w:val="20"/>
              </w:rPr>
              <w:t>%</w:t>
            </w:r>
          </w:p>
        </w:tc>
        <w:tc>
          <w:tcPr>
            <w:tcW w:w="924" w:type="dxa"/>
          </w:tcPr>
          <w:p w:rsidR="001515F3" w:rsidRDefault="008D2BE6" w:rsidP="008D2BE6">
            <w:pPr>
              <w:ind w:firstLine="13"/>
              <w:jc w:val="right"/>
              <w:rPr>
                <w:sz w:val="20"/>
              </w:rPr>
            </w:pPr>
            <w:r>
              <w:rPr>
                <w:sz w:val="20"/>
              </w:rPr>
              <w:t>7</w:t>
            </w:r>
            <w:r w:rsidR="001515F3">
              <w:rPr>
                <w:sz w:val="20"/>
              </w:rPr>
              <w:br/>
            </w:r>
            <w:r>
              <w:rPr>
                <w:sz w:val="20"/>
              </w:rPr>
              <w:t>14</w:t>
            </w:r>
            <w:r w:rsidR="001515F3">
              <w:rPr>
                <w:sz w:val="20"/>
              </w:rPr>
              <w:t>%</w:t>
            </w:r>
          </w:p>
        </w:tc>
        <w:tc>
          <w:tcPr>
            <w:tcW w:w="924" w:type="dxa"/>
          </w:tcPr>
          <w:p w:rsidR="001515F3" w:rsidRDefault="001515F3" w:rsidP="00005892">
            <w:pPr>
              <w:ind w:firstLine="13"/>
              <w:jc w:val="right"/>
              <w:rPr>
                <w:sz w:val="20"/>
              </w:rPr>
            </w:pPr>
            <w:r>
              <w:rPr>
                <w:sz w:val="20"/>
              </w:rPr>
              <w:t>1</w:t>
            </w:r>
            <w:r w:rsidR="00005892">
              <w:rPr>
                <w:sz w:val="20"/>
              </w:rPr>
              <w:t>5</w:t>
            </w:r>
            <w:r>
              <w:rPr>
                <w:sz w:val="20"/>
              </w:rPr>
              <w:br/>
              <w:t>3</w:t>
            </w:r>
            <w:r w:rsidR="00005892">
              <w:rPr>
                <w:sz w:val="20"/>
              </w:rPr>
              <w:t>0</w:t>
            </w:r>
            <w:r>
              <w:rPr>
                <w:sz w:val="20"/>
              </w:rPr>
              <w:t>%</w:t>
            </w:r>
          </w:p>
        </w:tc>
        <w:tc>
          <w:tcPr>
            <w:tcW w:w="924" w:type="dxa"/>
          </w:tcPr>
          <w:p w:rsidR="001515F3" w:rsidRDefault="00005892" w:rsidP="00005892">
            <w:pPr>
              <w:ind w:firstLine="13"/>
              <w:jc w:val="right"/>
              <w:rPr>
                <w:sz w:val="20"/>
              </w:rPr>
            </w:pPr>
            <w:r>
              <w:rPr>
                <w:sz w:val="20"/>
              </w:rPr>
              <w:t>26</w:t>
            </w:r>
            <w:r w:rsidR="001515F3">
              <w:rPr>
                <w:sz w:val="20"/>
              </w:rPr>
              <w:br/>
              <w:t>5</w:t>
            </w:r>
            <w:r>
              <w:rPr>
                <w:sz w:val="20"/>
              </w:rPr>
              <w:t>2</w:t>
            </w:r>
            <w:r w:rsidR="001515F3">
              <w:rPr>
                <w:sz w:val="20"/>
              </w:rPr>
              <w:t>%</w:t>
            </w:r>
          </w:p>
        </w:tc>
        <w:tc>
          <w:tcPr>
            <w:tcW w:w="924" w:type="dxa"/>
            <w:tcBorders>
              <w:top w:val="single" w:sz="4" w:space="0" w:color="auto"/>
              <w:bottom w:val="single" w:sz="4" w:space="0" w:color="auto"/>
              <w:right w:val="single" w:sz="4" w:space="0" w:color="auto"/>
            </w:tcBorders>
          </w:tcPr>
          <w:p w:rsidR="001515F3" w:rsidRDefault="001515F3">
            <w:pPr>
              <w:ind w:firstLine="13"/>
              <w:jc w:val="right"/>
              <w:rPr>
                <w:sz w:val="20"/>
              </w:rPr>
            </w:pPr>
            <w:r>
              <w:rPr>
                <w:sz w:val="20"/>
              </w:rPr>
              <w:t>0</w:t>
            </w:r>
            <w:r>
              <w:rPr>
                <w:sz w:val="20"/>
              </w:rPr>
              <w:br/>
              <w:t>0%</w:t>
            </w:r>
          </w:p>
        </w:tc>
        <w:tc>
          <w:tcPr>
            <w:tcW w:w="924" w:type="dxa"/>
            <w:tcBorders>
              <w:top w:val="single" w:sz="4" w:space="0" w:color="auto"/>
              <w:bottom w:val="single" w:sz="4" w:space="0" w:color="auto"/>
              <w:right w:val="single" w:sz="4" w:space="0" w:color="auto"/>
            </w:tcBorders>
          </w:tcPr>
          <w:p w:rsidR="001515F3" w:rsidRDefault="00005892" w:rsidP="00005892">
            <w:pPr>
              <w:ind w:firstLine="13"/>
              <w:jc w:val="right"/>
              <w:rPr>
                <w:sz w:val="20"/>
              </w:rPr>
            </w:pPr>
            <w:r>
              <w:rPr>
                <w:sz w:val="20"/>
              </w:rPr>
              <w:t>2</w:t>
            </w:r>
            <w:r w:rsidR="001515F3">
              <w:rPr>
                <w:sz w:val="20"/>
              </w:rPr>
              <w:br/>
            </w:r>
            <w:r>
              <w:rPr>
                <w:sz w:val="20"/>
              </w:rPr>
              <w:t>4</w:t>
            </w:r>
            <w:r w:rsidR="001515F3">
              <w:rPr>
                <w:sz w:val="20"/>
              </w:rPr>
              <w:t>%</w:t>
            </w:r>
          </w:p>
        </w:tc>
      </w:tr>
    </w:tbl>
    <w:p w:rsidR="001515F3" w:rsidRDefault="00005892">
      <w:r>
        <w:t>These</w:t>
      </w:r>
      <w:r w:rsidR="00641EA3">
        <w:t xml:space="preserve"> are</w:t>
      </w:r>
      <w:r>
        <w:t xml:space="preserve"> on par with the ratings in 2010</w:t>
      </w:r>
      <w:r w:rsidR="00641EA3">
        <w:t>, and they present a favorable image of campus atmosphere</w:t>
      </w:r>
      <w:r>
        <w:t>.</w:t>
      </w:r>
    </w:p>
    <w:p w:rsidR="00005892" w:rsidRDefault="00005892"/>
    <w:p w:rsidR="001515F3" w:rsidRDefault="001515F3">
      <w:pPr>
        <w:pStyle w:val="BodyText"/>
        <w:rPr>
          <w:color w:val="auto"/>
        </w:rPr>
      </w:pPr>
      <w:r>
        <w:rPr>
          <w:color w:val="auto"/>
        </w:rPr>
        <w:t>The Administrative Handbook mentioned under Standard 3 provides job descriptions, organizational chart, a</w:t>
      </w:r>
      <w:r w:rsidR="00E50B6F">
        <w:rPr>
          <w:color w:val="auto"/>
        </w:rPr>
        <w:t>s well as</w:t>
      </w:r>
      <w:r>
        <w:rPr>
          <w:color w:val="auto"/>
        </w:rPr>
        <w:t xml:space="preserve"> all the other official documents</w:t>
      </w:r>
      <w:r w:rsidR="00E50B6F">
        <w:rPr>
          <w:color w:val="auto"/>
        </w:rPr>
        <w:t>,</w:t>
      </w:r>
      <w:r>
        <w:rPr>
          <w:color w:val="auto"/>
        </w:rPr>
        <w:t xml:space="preserve"> except </w:t>
      </w:r>
      <w:r>
        <w:rPr>
          <w:i/>
          <w:color w:val="auto"/>
        </w:rPr>
        <w:t>Catalog</w:t>
      </w:r>
      <w:r>
        <w:rPr>
          <w:color w:val="auto"/>
        </w:rPr>
        <w:t xml:space="preserve"> and </w:t>
      </w:r>
      <w:r>
        <w:rPr>
          <w:i/>
          <w:color w:val="auto"/>
        </w:rPr>
        <w:t>Application Packet</w:t>
      </w:r>
      <w:r>
        <w:rPr>
          <w:color w:val="auto"/>
        </w:rPr>
        <w:t>, which are provided along with it.  (EE</w:t>
      </w:r>
      <w:r w:rsidR="002D76C2">
        <w:rPr>
          <w:color w:val="auto"/>
        </w:rPr>
        <w:t>7</w:t>
      </w:r>
      <w:r>
        <w:rPr>
          <w:color w:val="auto"/>
        </w:rPr>
        <w:t>)</w:t>
      </w:r>
    </w:p>
    <w:p w:rsidR="001515F3" w:rsidRDefault="001515F3"/>
    <w:p w:rsidR="001515F3" w:rsidRDefault="001515F3">
      <w:pPr>
        <w:rPr>
          <w:i/>
        </w:rPr>
      </w:pPr>
      <w:r>
        <w:rPr>
          <w:i/>
          <w:color w:val="00FFFF"/>
        </w:rPr>
        <w:t>Documentation</w:t>
      </w:r>
    </w:p>
    <w:p w:rsidR="001515F3" w:rsidRPr="00BE58E3" w:rsidRDefault="001515F3">
      <w:pPr>
        <w:ind w:left="360" w:hanging="360"/>
      </w:pPr>
      <w:r w:rsidRPr="00BE58E3">
        <w:t>Penn View Bible Institute.</w:t>
      </w:r>
      <w:r w:rsidRPr="00BE58E3">
        <w:rPr>
          <w:i/>
        </w:rPr>
        <w:t xml:space="preserve"> </w:t>
      </w:r>
      <w:r w:rsidRPr="00BE58E3">
        <w:t>(201</w:t>
      </w:r>
      <w:r w:rsidR="0086266A" w:rsidRPr="00BE58E3">
        <w:t>6</w:t>
      </w:r>
      <w:r w:rsidRPr="00BE58E3">
        <w:t>). Administrative Handbook. Penns Creek, PA: Penn View Bible Institute.</w:t>
      </w:r>
    </w:p>
    <w:p w:rsidR="001515F3" w:rsidRPr="00BE58E3" w:rsidRDefault="001515F3">
      <w:pPr>
        <w:ind w:left="360" w:hanging="360"/>
      </w:pPr>
      <w:r w:rsidRPr="00BE58E3">
        <w:t>Penn View Bible Institute.</w:t>
      </w:r>
      <w:r w:rsidRPr="00BE58E3">
        <w:rPr>
          <w:i/>
        </w:rPr>
        <w:t xml:space="preserve"> </w:t>
      </w:r>
      <w:r w:rsidRPr="00BE58E3">
        <w:t>(201</w:t>
      </w:r>
      <w:r w:rsidR="0086266A" w:rsidRPr="00BE58E3">
        <w:t>6</w:t>
      </w:r>
      <w:r w:rsidRPr="00BE58E3">
        <w:t>). Faculty/Staff Contract. Penns Creek, PA: Penn View Bible Institute.</w:t>
      </w:r>
    </w:p>
    <w:p w:rsidR="001515F3" w:rsidRDefault="001515F3">
      <w:pPr>
        <w:ind w:left="360" w:hanging="360"/>
      </w:pPr>
    </w:p>
    <w:p w:rsidR="001515F3" w:rsidRDefault="001515F3">
      <w:pPr>
        <w:pStyle w:val="Heading2"/>
      </w:pPr>
      <w:bookmarkStart w:id="166" w:name="_Toc450127281"/>
      <w:bookmarkStart w:id="167" w:name="_Toc451353830"/>
      <w:r>
        <w:lastRenderedPageBreak/>
        <w:t>Standard 6B – Financial Resources</w:t>
      </w:r>
      <w:bookmarkEnd w:id="166"/>
      <w:bookmarkEnd w:id="167"/>
    </w:p>
    <w:p w:rsidR="001515F3" w:rsidRDefault="001515F3"/>
    <w:p w:rsidR="001515F3" w:rsidRDefault="001515F3" w:rsidP="008020D1">
      <w:pPr>
        <w:pStyle w:val="BodyTextIndent2"/>
        <w:ind w:left="1080" w:hanging="360"/>
        <w:rPr>
          <w:color w:val="0000FF"/>
        </w:rPr>
      </w:pPr>
      <w:r>
        <w:rPr>
          <w:color w:val="0000FF"/>
        </w:rPr>
        <w:t xml:space="preserve">EE1. </w:t>
      </w:r>
      <w:r w:rsidR="008020D1" w:rsidRPr="008020D1">
        <w:rPr>
          <w:color w:val="0000FF"/>
        </w:rPr>
        <w:t>Evidence of financial stability documented by independent, opinioned audits, prepared by a licensed accounting professional, approved by the board, and made available to the public.</w:t>
      </w:r>
    </w:p>
    <w:p w:rsidR="001515F3" w:rsidRDefault="001515F3">
      <w:pPr>
        <w:pStyle w:val="BodyTextIndent2"/>
        <w:ind w:left="1080" w:hanging="360"/>
        <w:rPr>
          <w:color w:val="0000FF"/>
        </w:rPr>
      </w:pPr>
      <w:r>
        <w:rPr>
          <w:color w:val="0000FF"/>
        </w:rPr>
        <w:t xml:space="preserve">EE2. </w:t>
      </w:r>
      <w:r w:rsidR="008020D1" w:rsidRPr="008020D1">
        <w:rPr>
          <w:color w:val="0000FF"/>
        </w:rPr>
        <w:t>A budgeting process that serves as an effective instrument of financial oversight and planning.</w:t>
      </w:r>
    </w:p>
    <w:p w:rsidR="001515F3" w:rsidRDefault="001515F3">
      <w:pPr>
        <w:pStyle w:val="BodyTextIndent2"/>
        <w:ind w:left="1080" w:hanging="360"/>
        <w:rPr>
          <w:color w:val="0000FF"/>
        </w:rPr>
      </w:pPr>
      <w:r>
        <w:rPr>
          <w:color w:val="0000FF"/>
        </w:rPr>
        <w:t xml:space="preserve">EE3. </w:t>
      </w:r>
      <w:r w:rsidR="008020D1" w:rsidRPr="008020D1">
        <w:rPr>
          <w:color w:val="0000FF"/>
        </w:rPr>
        <w:t>The cultivation of adequate revenue streams sufficient to realize institutional goals</w:t>
      </w:r>
      <w:r w:rsidR="008020D1">
        <w:rPr>
          <w:color w:val="0000FF"/>
        </w:rPr>
        <w:t>.</w:t>
      </w:r>
    </w:p>
    <w:p w:rsidR="001515F3" w:rsidRDefault="001515F3" w:rsidP="008020D1">
      <w:pPr>
        <w:pStyle w:val="BodyTextIndent2"/>
        <w:ind w:left="1080" w:hanging="360"/>
        <w:rPr>
          <w:color w:val="0000FF"/>
        </w:rPr>
      </w:pPr>
      <w:r>
        <w:rPr>
          <w:color w:val="0000FF"/>
        </w:rPr>
        <w:t>EE</w:t>
      </w:r>
      <w:r w:rsidR="008020D1">
        <w:rPr>
          <w:color w:val="0000FF"/>
        </w:rPr>
        <w:t>4</w:t>
      </w:r>
      <w:r>
        <w:rPr>
          <w:color w:val="0000FF"/>
        </w:rPr>
        <w:t xml:space="preserve">. </w:t>
      </w:r>
      <w:r w:rsidR="008020D1" w:rsidRPr="008020D1">
        <w:rPr>
          <w:color w:val="0000FF"/>
        </w:rPr>
        <w:t>Risk management</w:t>
      </w:r>
      <w:r w:rsidR="008020D1">
        <w:rPr>
          <w:color w:val="0000FF"/>
        </w:rPr>
        <w:t xml:space="preserve"> </w:t>
      </w:r>
      <w:r w:rsidR="008020D1" w:rsidRPr="008020D1">
        <w:rPr>
          <w:color w:val="0000FF"/>
        </w:rPr>
        <w:t>policies and procedures sufficient to safeguard assets.</w:t>
      </w:r>
    </w:p>
    <w:p w:rsidR="001515F3" w:rsidRDefault="001515F3">
      <w:pPr>
        <w:pStyle w:val="BodyTextIndent2"/>
        <w:ind w:left="1080" w:hanging="360"/>
        <w:rPr>
          <w:color w:val="0000FF"/>
        </w:rPr>
      </w:pPr>
      <w:r>
        <w:rPr>
          <w:color w:val="0000FF"/>
        </w:rPr>
        <w:t>EE</w:t>
      </w:r>
      <w:r w:rsidR="008020D1">
        <w:rPr>
          <w:color w:val="0000FF"/>
        </w:rPr>
        <w:t>5</w:t>
      </w:r>
      <w:r>
        <w:rPr>
          <w:color w:val="0000FF"/>
        </w:rPr>
        <w:t xml:space="preserve">. </w:t>
      </w:r>
      <w:r w:rsidR="008020D1" w:rsidRPr="008020D1">
        <w:rPr>
          <w:color w:val="0000FF"/>
        </w:rPr>
        <w:t>Appropriate board oversight of financial management to meet public accountability obligations.</w:t>
      </w:r>
    </w:p>
    <w:p w:rsidR="001515F3" w:rsidRDefault="001515F3">
      <w:pPr>
        <w:pStyle w:val="BodyTextIndent2"/>
        <w:ind w:left="1080" w:hanging="360"/>
        <w:rPr>
          <w:color w:val="0000FF"/>
        </w:rPr>
      </w:pPr>
      <w:r>
        <w:rPr>
          <w:color w:val="0000FF"/>
        </w:rPr>
        <w:t>EE</w:t>
      </w:r>
      <w:r w:rsidR="00D2765C">
        <w:rPr>
          <w:color w:val="0000FF"/>
        </w:rPr>
        <w:t>6</w:t>
      </w:r>
      <w:r>
        <w:rPr>
          <w:color w:val="0000FF"/>
        </w:rPr>
        <w:t xml:space="preserve">. Sufficient financial reserves to enable effective response to unforeseen </w:t>
      </w:r>
      <w:r w:rsidR="00D2765C">
        <w:rPr>
          <w:color w:val="0000FF"/>
        </w:rPr>
        <w:t>financial circumstances and enrollment fluctuation</w:t>
      </w:r>
      <w:r>
        <w:rPr>
          <w:color w:val="0000FF"/>
        </w:rPr>
        <w:t>.</w:t>
      </w:r>
    </w:p>
    <w:p w:rsidR="001515F3" w:rsidRDefault="001515F3">
      <w:pPr>
        <w:pStyle w:val="BodyTextIndent2"/>
        <w:ind w:left="1080" w:hanging="360"/>
        <w:rPr>
          <w:color w:val="0000FF"/>
        </w:rPr>
      </w:pPr>
      <w:r>
        <w:rPr>
          <w:color w:val="0000FF"/>
        </w:rPr>
        <w:t>EE</w:t>
      </w:r>
      <w:r w:rsidR="00D2765C">
        <w:rPr>
          <w:color w:val="0000FF"/>
        </w:rPr>
        <w:t>7</w:t>
      </w:r>
      <w:r>
        <w:rPr>
          <w:color w:val="0000FF"/>
        </w:rPr>
        <w:t>. Adequate internal controls to safeguard assets and protect personnel from accusations of wrongdoing.</w:t>
      </w:r>
    </w:p>
    <w:p w:rsidR="001515F3" w:rsidRDefault="001515F3">
      <w:pPr>
        <w:pStyle w:val="BodyTextIndent2"/>
        <w:ind w:left="1080" w:hanging="360"/>
        <w:rPr>
          <w:color w:val="0000FF"/>
        </w:rPr>
      </w:pPr>
      <w:r>
        <w:rPr>
          <w:color w:val="0000FF"/>
        </w:rPr>
        <w:t>EE</w:t>
      </w:r>
      <w:r w:rsidR="00D2765C">
        <w:rPr>
          <w:color w:val="0000FF"/>
        </w:rPr>
        <w:t>8</w:t>
      </w:r>
      <w:r>
        <w:rPr>
          <w:color w:val="0000FF"/>
        </w:rPr>
        <w:t>. Evidence that institutional planning informs the budgeting process.</w:t>
      </w:r>
    </w:p>
    <w:p w:rsidR="001515F3" w:rsidRDefault="001515F3"/>
    <w:p w:rsidR="001515F3" w:rsidRDefault="001515F3">
      <w:pPr>
        <w:pStyle w:val="BodyTextIndent"/>
        <w:ind w:left="0"/>
      </w:pPr>
      <w:r>
        <w:t>On October 28, 2010, Penn View Bible Institute received its first audited financial statements with an unqualified opinion with no audit differences discovered in the audit process.  Lewis Barlett Klees, PC of Milton, PA performed the audit and issued the external audit opinion that was submitted to</w:t>
      </w:r>
      <w:r w:rsidR="00C90875">
        <w:t xml:space="preserve"> ABHE</w:t>
      </w:r>
      <w:r>
        <w:t>.</w:t>
      </w:r>
      <w:r w:rsidR="0055094B">
        <w:t xml:space="preserve">  Each year since then</w:t>
      </w:r>
      <w:r>
        <w:t xml:space="preserve"> PVBI</w:t>
      </w:r>
      <w:r w:rsidR="0055094B">
        <w:t xml:space="preserve"> has received financial statements with no audit differences discovered in the audit process; neither were there</w:t>
      </w:r>
      <w:r>
        <w:t xml:space="preserve"> deficiencies identified in internal control over financial reporting that were considered to be material weaknesses.</w:t>
      </w:r>
      <w:r w:rsidR="00C60B99">
        <w:t xml:space="preserve">  In 2015, Lewis Barlett Klees</w:t>
      </w:r>
      <w:r w:rsidR="0059306B">
        <w:t>, PC</w:t>
      </w:r>
      <w:r w:rsidR="00C60B99">
        <w:t xml:space="preserve"> was acquired by </w:t>
      </w:r>
      <w:r w:rsidR="0059306B">
        <w:t>Wagner, Dreese, Elsasser &amp; Associates, PC, which firm has continued to provide the external audit.</w:t>
      </w:r>
      <w:r>
        <w:t xml:space="preserve">  (EE1)</w:t>
      </w:r>
    </w:p>
    <w:p w:rsidR="001515F3" w:rsidRDefault="001515F3"/>
    <w:p w:rsidR="001515F3" w:rsidRDefault="001515F3" w:rsidP="007F68EA">
      <w:r>
        <w:t>Penn View Bible Institute received its audited financial statements for the year ended May 31, 201</w:t>
      </w:r>
      <w:r w:rsidR="0059306B">
        <w:t>5</w:t>
      </w:r>
      <w:r>
        <w:t xml:space="preserve"> with an unqualified opinion and no audit differences discovered in the audit process.</w:t>
      </w:r>
      <w:r w:rsidR="007F68EA">
        <w:t xml:space="preserve">  The auditor noted that there were “no transactions entered into by the organization during the year for which there is a lack of authoritative guidance or consensus.”  They also stated that they encountered “no significant difficulties in dealing with management in performing and completing our audit.”</w:t>
      </w:r>
      <w:r>
        <w:t xml:space="preserve">  The </w:t>
      </w:r>
      <w:r w:rsidR="007F68EA">
        <w:t xml:space="preserve">audited financial </w:t>
      </w:r>
      <w:r>
        <w:t xml:space="preserve">statements were submitted to </w:t>
      </w:r>
      <w:hyperlink r:id="rId60" w:history="1">
        <w:r w:rsidR="0059306B">
          <w:t>ABHE</w:t>
        </w:r>
      </w:hyperlink>
      <w:r w:rsidR="007F68EA">
        <w:t xml:space="preserve"> and</w:t>
      </w:r>
      <w:r>
        <w:t xml:space="preserve"> have </w:t>
      </w:r>
      <w:r w:rsidR="007F68EA">
        <w:t xml:space="preserve">also </w:t>
      </w:r>
      <w:r>
        <w:t xml:space="preserve">been submitted as </w:t>
      </w:r>
      <w:hyperlink r:id="rId61" w:history="1">
        <w:r w:rsidR="00DE2FFF" w:rsidRPr="00B25FFB">
          <w:rPr>
            <w:rStyle w:val="Hyperlink"/>
          </w:rPr>
          <w:t>Exhibit</w:t>
        </w:r>
        <w:r w:rsidR="00B25FFB" w:rsidRPr="00B25FFB">
          <w:rPr>
            <w:rStyle w:val="Hyperlink"/>
          </w:rPr>
          <w:t> L</w:t>
        </w:r>
      </w:hyperlink>
      <w:r>
        <w:t xml:space="preserve"> of this Compliance Document.  (</w:t>
      </w:r>
      <w:r w:rsidR="002B7D77">
        <w:t xml:space="preserve">EE1, </w:t>
      </w:r>
      <w:r>
        <w:t>EE</w:t>
      </w:r>
      <w:r w:rsidR="002B7D77">
        <w:t>2, EE4</w:t>
      </w:r>
      <w:r>
        <w:t>)</w:t>
      </w:r>
    </w:p>
    <w:p w:rsidR="001515F3" w:rsidRDefault="001515F3"/>
    <w:p w:rsidR="001515F3" w:rsidRDefault="001515F3">
      <w:pPr>
        <w:pStyle w:val="BodyTextIndent"/>
        <w:ind w:left="0"/>
      </w:pPr>
      <w:r>
        <w:t>In the last 2</w:t>
      </w:r>
      <w:r w:rsidR="004102C7">
        <w:t>5</w:t>
      </w:r>
      <w:r>
        <w:t xml:space="preserve"> years, PVBI has operated in the black </w:t>
      </w:r>
      <w:r w:rsidR="004102C7">
        <w:t>21</w:t>
      </w:r>
      <w:r>
        <w:t xml:space="preserve"> years.  Due to the economic conditions in the U. S. and also having had some decrease in enrollment the last few years, cash flow has been more of a challenge.  The following table displays the net income from the Profit and Loss Report for the past 1</w:t>
      </w:r>
      <w:r w:rsidR="00C11F6A">
        <w:t>3</w:t>
      </w:r>
      <w:r>
        <w:t xml:space="preserve"> years. </w:t>
      </w:r>
      <w:r w:rsidR="00C11F6A">
        <w:t xml:space="preserve"> </w:t>
      </w:r>
      <w:r>
        <w:t>The large amounts reflect the revenue and expenditures for capital improvement on the Mason/McIntire Student Life Center. (EE1)</w:t>
      </w:r>
    </w:p>
    <w:p w:rsidR="001515F3" w:rsidRDefault="001515F3"/>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5"/>
        <w:gridCol w:w="3375"/>
      </w:tblGrid>
      <w:tr w:rsidR="001515F3">
        <w:trPr>
          <w:cantSplit/>
        </w:trPr>
        <w:tc>
          <w:tcPr>
            <w:tcW w:w="6750" w:type="dxa"/>
            <w:gridSpan w:val="2"/>
            <w:tcBorders>
              <w:bottom w:val="nil"/>
            </w:tcBorders>
          </w:tcPr>
          <w:p w:rsidR="001515F3" w:rsidRDefault="001515F3">
            <w:pPr>
              <w:jc w:val="center"/>
            </w:pPr>
            <w:r>
              <w:rPr>
                <w:rFonts w:ascii="Arial" w:hAnsi="Arial"/>
                <w:b/>
                <w:snapToGrid w:val="0"/>
                <w:color w:val="000000"/>
              </w:rPr>
              <w:t>Penn View Bible Institute Profit  &amp; Loss     2002 - 2012</w:t>
            </w:r>
          </w:p>
        </w:tc>
      </w:tr>
      <w:tr w:rsidR="001515F3">
        <w:tc>
          <w:tcPr>
            <w:tcW w:w="3375" w:type="dxa"/>
            <w:tcBorders>
              <w:right w:val="nil"/>
            </w:tcBorders>
          </w:tcPr>
          <w:p w:rsidR="001515F3" w:rsidRDefault="001515F3">
            <w:pPr>
              <w:rPr>
                <w:rFonts w:ascii="Arial" w:hAnsi="Arial"/>
                <w:snapToGrid w:val="0"/>
                <w:color w:val="000000"/>
              </w:rPr>
            </w:pPr>
          </w:p>
        </w:tc>
        <w:tc>
          <w:tcPr>
            <w:tcW w:w="3375" w:type="dxa"/>
            <w:tcBorders>
              <w:left w:val="nil"/>
            </w:tcBorders>
          </w:tcPr>
          <w:p w:rsidR="001515F3" w:rsidRDefault="001515F3">
            <w:pPr>
              <w:jc w:val="right"/>
              <w:rPr>
                <w:rFonts w:ascii="Arial" w:hAnsi="Arial"/>
                <w:snapToGrid w:val="0"/>
                <w:color w:val="000000"/>
              </w:rPr>
            </w:pPr>
            <w:r>
              <w:rPr>
                <w:rFonts w:ascii="Arial" w:hAnsi="Arial"/>
                <w:snapToGrid w:val="0"/>
                <w:color w:val="000000"/>
              </w:rPr>
              <w:t>Net Income</w:t>
            </w:r>
          </w:p>
        </w:tc>
      </w:tr>
      <w:tr w:rsidR="001515F3">
        <w:tc>
          <w:tcPr>
            <w:tcW w:w="3375" w:type="dxa"/>
            <w:tcBorders>
              <w:right w:val="nil"/>
            </w:tcBorders>
          </w:tcPr>
          <w:p w:rsidR="001515F3" w:rsidRDefault="001515F3">
            <w:pPr>
              <w:rPr>
                <w:rFonts w:ascii="Arial" w:hAnsi="Arial"/>
                <w:snapToGrid w:val="0"/>
                <w:color w:val="000000"/>
              </w:rPr>
            </w:pPr>
            <w:r>
              <w:rPr>
                <w:rFonts w:ascii="Arial" w:hAnsi="Arial"/>
                <w:snapToGrid w:val="0"/>
                <w:color w:val="000000"/>
              </w:rPr>
              <w:t>6/1/2002 - 5/31/2003</w:t>
            </w:r>
          </w:p>
        </w:tc>
        <w:tc>
          <w:tcPr>
            <w:tcW w:w="3375" w:type="dxa"/>
            <w:tcBorders>
              <w:left w:val="nil"/>
            </w:tcBorders>
          </w:tcPr>
          <w:p w:rsidR="001515F3" w:rsidRDefault="001515F3">
            <w:pPr>
              <w:jc w:val="right"/>
              <w:rPr>
                <w:rFonts w:ascii="Arial" w:hAnsi="Arial"/>
                <w:snapToGrid w:val="0"/>
                <w:color w:val="000000"/>
              </w:rPr>
            </w:pPr>
            <w:r>
              <w:rPr>
                <w:rFonts w:ascii="Arial" w:hAnsi="Arial"/>
                <w:snapToGrid w:val="0"/>
                <w:color w:val="000000"/>
              </w:rPr>
              <w:t>29,274.96</w:t>
            </w:r>
          </w:p>
        </w:tc>
      </w:tr>
      <w:tr w:rsidR="001515F3">
        <w:tc>
          <w:tcPr>
            <w:tcW w:w="3375" w:type="dxa"/>
            <w:tcBorders>
              <w:right w:val="nil"/>
            </w:tcBorders>
          </w:tcPr>
          <w:p w:rsidR="001515F3" w:rsidRDefault="001515F3">
            <w:pPr>
              <w:rPr>
                <w:rFonts w:ascii="Arial" w:hAnsi="Arial"/>
                <w:snapToGrid w:val="0"/>
                <w:color w:val="000000"/>
              </w:rPr>
            </w:pPr>
            <w:r>
              <w:rPr>
                <w:rFonts w:ascii="Arial" w:hAnsi="Arial"/>
                <w:snapToGrid w:val="0"/>
                <w:color w:val="000000"/>
              </w:rPr>
              <w:t>6/1/2003 - 5/31/2004</w:t>
            </w:r>
          </w:p>
        </w:tc>
        <w:tc>
          <w:tcPr>
            <w:tcW w:w="3375" w:type="dxa"/>
            <w:tcBorders>
              <w:left w:val="nil"/>
            </w:tcBorders>
          </w:tcPr>
          <w:p w:rsidR="001515F3" w:rsidRDefault="001515F3">
            <w:pPr>
              <w:jc w:val="right"/>
              <w:rPr>
                <w:rFonts w:ascii="Arial" w:hAnsi="Arial"/>
                <w:snapToGrid w:val="0"/>
                <w:color w:val="000000"/>
              </w:rPr>
            </w:pPr>
            <w:r>
              <w:rPr>
                <w:rFonts w:ascii="Arial" w:hAnsi="Arial"/>
                <w:b/>
                <w:snapToGrid w:val="0"/>
                <w:color w:val="FF0000"/>
              </w:rPr>
              <w:t>(82,909.20)</w:t>
            </w:r>
          </w:p>
        </w:tc>
      </w:tr>
      <w:tr w:rsidR="001515F3">
        <w:tc>
          <w:tcPr>
            <w:tcW w:w="3375" w:type="dxa"/>
            <w:tcBorders>
              <w:right w:val="nil"/>
            </w:tcBorders>
          </w:tcPr>
          <w:p w:rsidR="001515F3" w:rsidRDefault="001515F3">
            <w:pPr>
              <w:rPr>
                <w:rFonts w:ascii="Arial" w:hAnsi="Arial"/>
                <w:snapToGrid w:val="0"/>
                <w:color w:val="000000"/>
              </w:rPr>
            </w:pPr>
            <w:r>
              <w:rPr>
                <w:rFonts w:ascii="Arial" w:hAnsi="Arial"/>
                <w:snapToGrid w:val="0"/>
                <w:color w:val="000000"/>
              </w:rPr>
              <w:t>6/1/2004 - 5/31/2005</w:t>
            </w:r>
          </w:p>
        </w:tc>
        <w:tc>
          <w:tcPr>
            <w:tcW w:w="3375" w:type="dxa"/>
            <w:tcBorders>
              <w:left w:val="nil"/>
            </w:tcBorders>
          </w:tcPr>
          <w:p w:rsidR="001515F3" w:rsidRDefault="001515F3">
            <w:pPr>
              <w:jc w:val="right"/>
              <w:rPr>
                <w:rFonts w:ascii="Arial" w:hAnsi="Arial"/>
                <w:snapToGrid w:val="0"/>
                <w:color w:val="000000"/>
              </w:rPr>
            </w:pPr>
            <w:r>
              <w:rPr>
                <w:rFonts w:ascii="Arial" w:hAnsi="Arial"/>
                <w:snapToGrid w:val="0"/>
                <w:color w:val="000000"/>
              </w:rPr>
              <w:t>171,605.44</w:t>
            </w:r>
          </w:p>
        </w:tc>
      </w:tr>
      <w:tr w:rsidR="001515F3">
        <w:tc>
          <w:tcPr>
            <w:tcW w:w="3375" w:type="dxa"/>
            <w:tcBorders>
              <w:right w:val="nil"/>
            </w:tcBorders>
          </w:tcPr>
          <w:p w:rsidR="001515F3" w:rsidRDefault="001515F3">
            <w:pPr>
              <w:rPr>
                <w:rFonts w:ascii="Arial" w:hAnsi="Arial"/>
                <w:snapToGrid w:val="0"/>
                <w:color w:val="000000"/>
              </w:rPr>
            </w:pPr>
            <w:r>
              <w:rPr>
                <w:rFonts w:ascii="Arial" w:hAnsi="Arial"/>
                <w:snapToGrid w:val="0"/>
                <w:color w:val="000000"/>
              </w:rPr>
              <w:t>6/1/2005 - 5/31/2006</w:t>
            </w:r>
          </w:p>
        </w:tc>
        <w:tc>
          <w:tcPr>
            <w:tcW w:w="3375" w:type="dxa"/>
            <w:tcBorders>
              <w:left w:val="nil"/>
            </w:tcBorders>
          </w:tcPr>
          <w:p w:rsidR="001515F3" w:rsidRDefault="001515F3">
            <w:pPr>
              <w:jc w:val="right"/>
              <w:rPr>
                <w:rFonts w:ascii="Arial" w:hAnsi="Arial"/>
                <w:snapToGrid w:val="0"/>
                <w:color w:val="000000"/>
              </w:rPr>
            </w:pPr>
            <w:r>
              <w:rPr>
                <w:rFonts w:ascii="Arial" w:hAnsi="Arial"/>
                <w:snapToGrid w:val="0"/>
                <w:color w:val="000000"/>
              </w:rPr>
              <w:t>35,010.49</w:t>
            </w:r>
          </w:p>
        </w:tc>
      </w:tr>
      <w:tr w:rsidR="001515F3">
        <w:tc>
          <w:tcPr>
            <w:tcW w:w="3375" w:type="dxa"/>
            <w:tcBorders>
              <w:right w:val="nil"/>
            </w:tcBorders>
          </w:tcPr>
          <w:p w:rsidR="001515F3" w:rsidRDefault="001515F3">
            <w:pPr>
              <w:rPr>
                <w:rFonts w:ascii="Arial" w:hAnsi="Arial"/>
                <w:snapToGrid w:val="0"/>
                <w:color w:val="000000"/>
              </w:rPr>
            </w:pPr>
            <w:r>
              <w:rPr>
                <w:rFonts w:ascii="Arial" w:hAnsi="Arial"/>
                <w:snapToGrid w:val="0"/>
                <w:color w:val="000000"/>
              </w:rPr>
              <w:t>6/1/2006 - 5/31/2007</w:t>
            </w:r>
          </w:p>
        </w:tc>
        <w:tc>
          <w:tcPr>
            <w:tcW w:w="3375" w:type="dxa"/>
            <w:tcBorders>
              <w:left w:val="nil"/>
            </w:tcBorders>
          </w:tcPr>
          <w:p w:rsidR="001515F3" w:rsidRDefault="001515F3">
            <w:pPr>
              <w:jc w:val="right"/>
              <w:rPr>
                <w:rFonts w:ascii="Arial" w:hAnsi="Arial"/>
                <w:snapToGrid w:val="0"/>
                <w:color w:val="000000"/>
              </w:rPr>
            </w:pPr>
            <w:r>
              <w:rPr>
                <w:rFonts w:ascii="Arial" w:hAnsi="Arial"/>
                <w:snapToGrid w:val="0"/>
                <w:color w:val="000000"/>
              </w:rPr>
              <w:t>1,876.36</w:t>
            </w:r>
          </w:p>
        </w:tc>
      </w:tr>
      <w:tr w:rsidR="001515F3">
        <w:tc>
          <w:tcPr>
            <w:tcW w:w="3375" w:type="dxa"/>
            <w:tcBorders>
              <w:right w:val="nil"/>
            </w:tcBorders>
          </w:tcPr>
          <w:p w:rsidR="001515F3" w:rsidRDefault="001515F3">
            <w:pPr>
              <w:rPr>
                <w:rFonts w:ascii="Arial" w:hAnsi="Arial"/>
                <w:snapToGrid w:val="0"/>
                <w:color w:val="000000"/>
              </w:rPr>
            </w:pPr>
            <w:r>
              <w:rPr>
                <w:rFonts w:ascii="Arial" w:hAnsi="Arial"/>
                <w:snapToGrid w:val="0"/>
                <w:color w:val="000000"/>
              </w:rPr>
              <w:t>6/1/2007 - 5/31/2008</w:t>
            </w:r>
          </w:p>
        </w:tc>
        <w:tc>
          <w:tcPr>
            <w:tcW w:w="3375" w:type="dxa"/>
            <w:tcBorders>
              <w:left w:val="nil"/>
            </w:tcBorders>
          </w:tcPr>
          <w:p w:rsidR="001515F3" w:rsidRDefault="001515F3">
            <w:pPr>
              <w:jc w:val="right"/>
              <w:rPr>
                <w:rFonts w:ascii="Arial" w:hAnsi="Arial"/>
                <w:snapToGrid w:val="0"/>
                <w:color w:val="000000"/>
              </w:rPr>
            </w:pPr>
            <w:r>
              <w:rPr>
                <w:rFonts w:ascii="Arial" w:hAnsi="Arial"/>
                <w:snapToGrid w:val="0"/>
                <w:color w:val="000000"/>
              </w:rPr>
              <w:t>47,305.95</w:t>
            </w:r>
          </w:p>
        </w:tc>
      </w:tr>
      <w:tr w:rsidR="001515F3">
        <w:tc>
          <w:tcPr>
            <w:tcW w:w="3375" w:type="dxa"/>
            <w:tcBorders>
              <w:right w:val="nil"/>
            </w:tcBorders>
          </w:tcPr>
          <w:p w:rsidR="001515F3" w:rsidRDefault="001515F3">
            <w:pPr>
              <w:rPr>
                <w:rFonts w:ascii="Arial" w:hAnsi="Arial"/>
                <w:snapToGrid w:val="0"/>
                <w:color w:val="000000"/>
              </w:rPr>
            </w:pPr>
            <w:r>
              <w:rPr>
                <w:rFonts w:ascii="Arial" w:hAnsi="Arial"/>
                <w:snapToGrid w:val="0"/>
                <w:color w:val="000000"/>
              </w:rPr>
              <w:t>6/1/2008 - 5/31/2009</w:t>
            </w:r>
          </w:p>
        </w:tc>
        <w:tc>
          <w:tcPr>
            <w:tcW w:w="3375" w:type="dxa"/>
            <w:tcBorders>
              <w:left w:val="nil"/>
            </w:tcBorders>
          </w:tcPr>
          <w:p w:rsidR="001515F3" w:rsidRDefault="001515F3">
            <w:pPr>
              <w:jc w:val="right"/>
              <w:rPr>
                <w:rFonts w:ascii="Arial" w:hAnsi="Arial"/>
                <w:snapToGrid w:val="0"/>
                <w:color w:val="000000"/>
              </w:rPr>
            </w:pPr>
            <w:r>
              <w:rPr>
                <w:rFonts w:ascii="Arial" w:hAnsi="Arial"/>
                <w:snapToGrid w:val="0"/>
                <w:color w:val="000000"/>
              </w:rPr>
              <w:t>219,895.87</w:t>
            </w:r>
          </w:p>
        </w:tc>
      </w:tr>
      <w:tr w:rsidR="001515F3">
        <w:tc>
          <w:tcPr>
            <w:tcW w:w="3375" w:type="dxa"/>
            <w:tcBorders>
              <w:right w:val="nil"/>
            </w:tcBorders>
          </w:tcPr>
          <w:p w:rsidR="001515F3" w:rsidRDefault="001515F3">
            <w:pPr>
              <w:rPr>
                <w:rFonts w:ascii="Arial" w:hAnsi="Arial"/>
                <w:snapToGrid w:val="0"/>
                <w:color w:val="000000"/>
              </w:rPr>
            </w:pPr>
            <w:r>
              <w:rPr>
                <w:rFonts w:ascii="Arial" w:hAnsi="Arial"/>
                <w:snapToGrid w:val="0"/>
                <w:color w:val="000000"/>
              </w:rPr>
              <w:t>6/1/2009 - 5/31/2010</w:t>
            </w:r>
          </w:p>
        </w:tc>
        <w:tc>
          <w:tcPr>
            <w:tcW w:w="3375" w:type="dxa"/>
            <w:tcBorders>
              <w:left w:val="nil"/>
            </w:tcBorders>
          </w:tcPr>
          <w:p w:rsidR="001515F3" w:rsidRDefault="001515F3">
            <w:pPr>
              <w:jc w:val="right"/>
              <w:rPr>
                <w:rFonts w:ascii="Arial" w:hAnsi="Arial"/>
                <w:snapToGrid w:val="0"/>
                <w:color w:val="000000"/>
              </w:rPr>
            </w:pPr>
            <w:r>
              <w:rPr>
                <w:rFonts w:ascii="Arial" w:hAnsi="Arial"/>
                <w:snapToGrid w:val="0"/>
                <w:color w:val="000000"/>
              </w:rPr>
              <w:t>323,629.33</w:t>
            </w:r>
          </w:p>
        </w:tc>
      </w:tr>
      <w:tr w:rsidR="001515F3">
        <w:tc>
          <w:tcPr>
            <w:tcW w:w="3375" w:type="dxa"/>
            <w:tcBorders>
              <w:bottom w:val="nil"/>
              <w:right w:val="nil"/>
            </w:tcBorders>
          </w:tcPr>
          <w:p w:rsidR="001515F3" w:rsidRDefault="001515F3">
            <w:pPr>
              <w:rPr>
                <w:rFonts w:ascii="Arial" w:hAnsi="Arial"/>
                <w:snapToGrid w:val="0"/>
                <w:color w:val="000000"/>
              </w:rPr>
            </w:pPr>
            <w:r>
              <w:rPr>
                <w:rFonts w:ascii="Arial" w:hAnsi="Arial"/>
                <w:snapToGrid w:val="0"/>
                <w:color w:val="000000"/>
              </w:rPr>
              <w:t>6/1/2010 - 5/31/2011</w:t>
            </w:r>
          </w:p>
        </w:tc>
        <w:tc>
          <w:tcPr>
            <w:tcW w:w="3375" w:type="dxa"/>
            <w:tcBorders>
              <w:left w:val="nil"/>
              <w:bottom w:val="nil"/>
            </w:tcBorders>
          </w:tcPr>
          <w:p w:rsidR="001515F3" w:rsidRDefault="001515F3">
            <w:pPr>
              <w:jc w:val="right"/>
              <w:rPr>
                <w:rFonts w:ascii="Arial" w:hAnsi="Arial"/>
                <w:snapToGrid w:val="0"/>
                <w:color w:val="000000"/>
              </w:rPr>
            </w:pPr>
            <w:r>
              <w:rPr>
                <w:rFonts w:ascii="Arial" w:hAnsi="Arial"/>
                <w:b/>
                <w:snapToGrid w:val="0"/>
                <w:color w:val="FF0000"/>
              </w:rPr>
              <w:t>(91,210.55)</w:t>
            </w:r>
          </w:p>
        </w:tc>
      </w:tr>
      <w:tr w:rsidR="00C11F6A">
        <w:tc>
          <w:tcPr>
            <w:tcW w:w="3375" w:type="dxa"/>
            <w:tcBorders>
              <w:bottom w:val="nil"/>
              <w:right w:val="nil"/>
            </w:tcBorders>
          </w:tcPr>
          <w:p w:rsidR="00C11F6A" w:rsidRDefault="00C11F6A">
            <w:pPr>
              <w:rPr>
                <w:rFonts w:ascii="Arial" w:hAnsi="Arial"/>
                <w:snapToGrid w:val="0"/>
                <w:color w:val="000000"/>
              </w:rPr>
            </w:pPr>
            <w:r>
              <w:rPr>
                <w:rFonts w:ascii="Arial" w:hAnsi="Arial"/>
                <w:snapToGrid w:val="0"/>
                <w:color w:val="000000"/>
              </w:rPr>
              <w:t>6/1/2011 - 5/31/2012</w:t>
            </w:r>
          </w:p>
        </w:tc>
        <w:tc>
          <w:tcPr>
            <w:tcW w:w="3375" w:type="dxa"/>
            <w:tcBorders>
              <w:left w:val="nil"/>
              <w:bottom w:val="nil"/>
            </w:tcBorders>
          </w:tcPr>
          <w:p w:rsidR="00C11F6A" w:rsidRDefault="00C11F6A">
            <w:pPr>
              <w:jc w:val="right"/>
              <w:rPr>
                <w:rFonts w:ascii="Arial" w:hAnsi="Arial"/>
                <w:b/>
                <w:snapToGrid w:val="0"/>
                <w:color w:val="FF0000"/>
              </w:rPr>
            </w:pPr>
            <w:r>
              <w:rPr>
                <w:rFonts w:ascii="Arial" w:hAnsi="Arial"/>
                <w:b/>
                <w:snapToGrid w:val="0"/>
                <w:color w:val="FF0000"/>
              </w:rPr>
              <w:t>(43,126.09)</w:t>
            </w:r>
          </w:p>
        </w:tc>
      </w:tr>
      <w:tr w:rsidR="00C11F6A">
        <w:tc>
          <w:tcPr>
            <w:tcW w:w="3375" w:type="dxa"/>
            <w:tcBorders>
              <w:bottom w:val="nil"/>
              <w:right w:val="nil"/>
            </w:tcBorders>
          </w:tcPr>
          <w:p w:rsidR="00C11F6A" w:rsidRDefault="00401DD9" w:rsidP="00401DD9">
            <w:pPr>
              <w:rPr>
                <w:rFonts w:ascii="Arial" w:hAnsi="Arial"/>
                <w:snapToGrid w:val="0"/>
                <w:color w:val="000000"/>
              </w:rPr>
            </w:pPr>
            <w:r>
              <w:rPr>
                <w:rFonts w:ascii="Arial" w:hAnsi="Arial"/>
                <w:snapToGrid w:val="0"/>
                <w:color w:val="000000"/>
              </w:rPr>
              <w:t>6/1/2012 - 5/31/2013</w:t>
            </w:r>
          </w:p>
        </w:tc>
        <w:tc>
          <w:tcPr>
            <w:tcW w:w="3375" w:type="dxa"/>
            <w:tcBorders>
              <w:left w:val="nil"/>
              <w:bottom w:val="nil"/>
            </w:tcBorders>
          </w:tcPr>
          <w:p w:rsidR="00C11F6A" w:rsidRPr="00401DD9" w:rsidRDefault="00952804">
            <w:pPr>
              <w:jc w:val="right"/>
              <w:rPr>
                <w:rFonts w:ascii="Arial" w:hAnsi="Arial"/>
                <w:snapToGrid w:val="0"/>
                <w:color w:val="000000"/>
              </w:rPr>
            </w:pPr>
            <w:r>
              <w:rPr>
                <w:rFonts w:ascii="Arial" w:hAnsi="Arial"/>
                <w:snapToGrid w:val="0"/>
                <w:color w:val="000000"/>
              </w:rPr>
              <w:t>110,100.81</w:t>
            </w:r>
          </w:p>
        </w:tc>
      </w:tr>
      <w:tr w:rsidR="00C11F6A">
        <w:tc>
          <w:tcPr>
            <w:tcW w:w="3375" w:type="dxa"/>
            <w:tcBorders>
              <w:bottom w:val="nil"/>
              <w:right w:val="nil"/>
            </w:tcBorders>
          </w:tcPr>
          <w:p w:rsidR="00C11F6A" w:rsidRDefault="00401DD9" w:rsidP="00401DD9">
            <w:pPr>
              <w:rPr>
                <w:rFonts w:ascii="Arial" w:hAnsi="Arial"/>
                <w:snapToGrid w:val="0"/>
                <w:color w:val="000000"/>
              </w:rPr>
            </w:pPr>
            <w:r>
              <w:rPr>
                <w:rFonts w:ascii="Arial" w:hAnsi="Arial"/>
                <w:snapToGrid w:val="0"/>
                <w:color w:val="000000"/>
              </w:rPr>
              <w:t>6/1/2013 - 5/31/2014</w:t>
            </w:r>
          </w:p>
        </w:tc>
        <w:tc>
          <w:tcPr>
            <w:tcW w:w="3375" w:type="dxa"/>
            <w:tcBorders>
              <w:left w:val="nil"/>
              <w:bottom w:val="nil"/>
            </w:tcBorders>
          </w:tcPr>
          <w:p w:rsidR="00C11F6A" w:rsidRPr="00401DD9" w:rsidRDefault="00952804">
            <w:pPr>
              <w:jc w:val="right"/>
              <w:rPr>
                <w:rFonts w:ascii="Arial" w:hAnsi="Arial"/>
                <w:snapToGrid w:val="0"/>
                <w:color w:val="000000"/>
              </w:rPr>
            </w:pPr>
            <w:r>
              <w:rPr>
                <w:rFonts w:ascii="Arial" w:hAnsi="Arial"/>
                <w:snapToGrid w:val="0"/>
                <w:color w:val="000000"/>
              </w:rPr>
              <w:t>190,153.90</w:t>
            </w:r>
          </w:p>
        </w:tc>
      </w:tr>
      <w:tr w:rsidR="00C11F6A">
        <w:tc>
          <w:tcPr>
            <w:tcW w:w="3375" w:type="dxa"/>
            <w:tcBorders>
              <w:bottom w:val="double" w:sz="4" w:space="0" w:color="auto"/>
              <w:right w:val="nil"/>
            </w:tcBorders>
          </w:tcPr>
          <w:p w:rsidR="00C11F6A" w:rsidRDefault="00401DD9" w:rsidP="00401DD9">
            <w:pPr>
              <w:rPr>
                <w:rFonts w:ascii="Arial" w:hAnsi="Arial"/>
                <w:snapToGrid w:val="0"/>
                <w:color w:val="000000"/>
              </w:rPr>
            </w:pPr>
            <w:r>
              <w:rPr>
                <w:rFonts w:ascii="Arial" w:hAnsi="Arial"/>
                <w:snapToGrid w:val="0"/>
                <w:color w:val="000000"/>
              </w:rPr>
              <w:lastRenderedPageBreak/>
              <w:t>6/1/2014 - 5/31/2015</w:t>
            </w:r>
          </w:p>
        </w:tc>
        <w:tc>
          <w:tcPr>
            <w:tcW w:w="3375" w:type="dxa"/>
            <w:tcBorders>
              <w:left w:val="nil"/>
              <w:bottom w:val="double" w:sz="4" w:space="0" w:color="auto"/>
            </w:tcBorders>
          </w:tcPr>
          <w:p w:rsidR="00C11F6A" w:rsidRDefault="00952804">
            <w:pPr>
              <w:jc w:val="right"/>
              <w:rPr>
                <w:rFonts w:ascii="Arial" w:hAnsi="Arial"/>
                <w:snapToGrid w:val="0"/>
                <w:color w:val="000000"/>
              </w:rPr>
            </w:pPr>
            <w:r>
              <w:rPr>
                <w:rFonts w:ascii="Arial" w:hAnsi="Arial"/>
                <w:snapToGrid w:val="0"/>
                <w:color w:val="000000"/>
              </w:rPr>
              <w:t>324,643.91</w:t>
            </w:r>
          </w:p>
        </w:tc>
      </w:tr>
      <w:tr w:rsidR="00C11F6A">
        <w:tc>
          <w:tcPr>
            <w:tcW w:w="3375" w:type="dxa"/>
            <w:tcBorders>
              <w:top w:val="nil"/>
              <w:right w:val="nil"/>
            </w:tcBorders>
          </w:tcPr>
          <w:p w:rsidR="00C11F6A" w:rsidRDefault="00C11F6A">
            <w:pPr>
              <w:rPr>
                <w:rFonts w:ascii="Arial" w:hAnsi="Arial"/>
                <w:snapToGrid w:val="0"/>
                <w:color w:val="000000"/>
              </w:rPr>
            </w:pPr>
            <w:r>
              <w:rPr>
                <w:rFonts w:ascii="Arial" w:hAnsi="Arial"/>
                <w:b/>
                <w:snapToGrid w:val="0"/>
                <w:color w:val="000000"/>
              </w:rPr>
              <w:t>Net</w:t>
            </w:r>
          </w:p>
        </w:tc>
        <w:tc>
          <w:tcPr>
            <w:tcW w:w="3375" w:type="dxa"/>
            <w:tcBorders>
              <w:top w:val="nil"/>
              <w:left w:val="nil"/>
            </w:tcBorders>
          </w:tcPr>
          <w:p w:rsidR="00C11F6A" w:rsidRDefault="00952804" w:rsidP="00952804">
            <w:pPr>
              <w:jc w:val="right"/>
              <w:rPr>
                <w:rFonts w:ascii="Arial" w:hAnsi="Arial"/>
                <w:snapToGrid w:val="0"/>
                <w:color w:val="000000"/>
              </w:rPr>
            </w:pPr>
            <w:r>
              <w:rPr>
                <w:rFonts w:ascii="Arial" w:hAnsi="Arial"/>
                <w:b/>
                <w:snapToGrid w:val="0"/>
                <w:color w:val="000000"/>
              </w:rPr>
              <w:t>1,236,251.18</w:t>
            </w:r>
          </w:p>
        </w:tc>
      </w:tr>
    </w:tbl>
    <w:p w:rsidR="001515F3" w:rsidRDefault="001515F3"/>
    <w:p w:rsidR="001515F3" w:rsidRDefault="001515F3">
      <w:r>
        <w:t>For many years, the institution operated on a cash flow basis, without a formal budget.  In the spring of 2004, the President presented the first budget to the Board of Directors for approval.  The budget was created by the President and the Director of Finance from financial reports of previous years and of the current year-to-date.  The budget was then presented to the Finance Committee for initial approval before going to the Board of Directors.</w:t>
      </w:r>
      <w:r w:rsidR="00B27FC0">
        <w:t xml:space="preserve">  </w:t>
      </w:r>
      <w:r w:rsidR="002B7D77">
        <w:t>The budget process has evolved to include administrators</w:t>
      </w:r>
      <w:r w:rsidR="0050750E">
        <w:t xml:space="preserve"> and their departmental leaders submitting their projections of both income and expenses, which has made the budget more thorough and complete.</w:t>
      </w:r>
      <w:r>
        <w:t xml:space="preserve">  </w:t>
      </w:r>
      <w:r w:rsidR="0079599A">
        <w:t>T</w:t>
      </w:r>
      <w:r w:rsidR="0050750E">
        <w:t>h</w:t>
      </w:r>
      <w:r w:rsidR="0079599A">
        <w:t>e</w:t>
      </w:r>
      <w:r w:rsidR="0050750E">
        <w:t xml:space="preserve"> budget process </w:t>
      </w:r>
      <w:r w:rsidR="0079599A">
        <w:t xml:space="preserve">is refined </w:t>
      </w:r>
      <w:r w:rsidR="0050750E">
        <w:t>each year</w:t>
      </w:r>
      <w:r w:rsidR="00C91702">
        <w:t xml:space="preserve"> to be more specific in allocating expenses</w:t>
      </w:r>
      <w:r w:rsidR="0050750E">
        <w:t xml:space="preserve">.  The President is </w:t>
      </w:r>
      <w:r>
        <w:t>providing periodic budget/operational updates to the administrators and the Finance Committee.</w:t>
      </w:r>
      <w:r w:rsidR="001F4351">
        <w:t xml:space="preserve">  The librarian is now in the process of refining the categories of expenditures within the library to specify distinctions among </w:t>
      </w:r>
      <w:r w:rsidR="00883BF6">
        <w:t>acquisitions (whether hardcopy or electronic</w:t>
      </w:r>
      <w:r>
        <w:t xml:space="preserve"> </w:t>
      </w:r>
      <w:r w:rsidR="00883BF6">
        <w:t xml:space="preserve">resources, computer equipment, </w:t>
      </w:r>
      <w:r w:rsidR="003E5800">
        <w:t xml:space="preserve">or </w:t>
      </w:r>
      <w:r w:rsidR="006B0A19">
        <w:t>databases)</w:t>
      </w:r>
      <w:r w:rsidR="003E5800">
        <w:t>.  In addition,</w:t>
      </w:r>
      <w:r w:rsidR="00872E60">
        <w:t xml:space="preserve"> other departments such as</w:t>
      </w:r>
      <w:r w:rsidR="003B46A0">
        <w:t xml:space="preserve"> f</w:t>
      </w:r>
      <w:r w:rsidR="003E5800">
        <w:t>ood services, maintenance, and Student Life all submitted detailed budget proposals</w:t>
      </w:r>
      <w:r w:rsidR="00872E60">
        <w:t xml:space="preserve"> for the first time</w:t>
      </w:r>
      <w:r w:rsidR="003E5800">
        <w:t xml:space="preserve"> last year. </w:t>
      </w:r>
      <w:r>
        <w:t xml:space="preserve"> </w:t>
      </w:r>
      <w:r w:rsidR="00B73754">
        <w:t xml:space="preserve">In 2015, the Finance Committee recommended a salary increase that the Board set at 8% in accordance with budgetary allowances.  </w:t>
      </w:r>
      <w:r>
        <w:t>(EE2</w:t>
      </w:r>
      <w:r w:rsidR="001F4351">
        <w:t>, EE8</w:t>
      </w:r>
      <w:r>
        <w:t>)</w:t>
      </w:r>
    </w:p>
    <w:p w:rsidR="001515F3" w:rsidRDefault="001515F3"/>
    <w:p w:rsidR="00406684" w:rsidRDefault="001515F3" w:rsidP="00650258">
      <w:r>
        <w:t>In the effort to cultivate multiple revenue streams, the Finance Committee continues to review tuition and fees to determine appropriate increases, prior to the approval of the budget.  Two benefit auctions are conducted each year</w:t>
      </w:r>
      <w:r w:rsidR="00650258">
        <w:t>, providing</w:t>
      </w:r>
      <w:r w:rsidR="0097696A">
        <w:t xml:space="preserve"> $</w:t>
      </w:r>
      <w:r w:rsidR="00391278">
        <w:t>65</w:t>
      </w:r>
      <w:r w:rsidR="0097696A">
        <w:t>,000 during the fiscal year ending May 31, 201</w:t>
      </w:r>
      <w:r w:rsidR="00391278">
        <w:t>5</w:t>
      </w:r>
      <w:r w:rsidR="0097696A">
        <w:t xml:space="preserve">.  </w:t>
      </w:r>
      <w:r w:rsidR="00650258">
        <w:t>Two benefit banquets are conducted each year, one of which is hosted by a local church</w:t>
      </w:r>
      <w:r w:rsidR="00F453F7">
        <w:t>; these provided $123,000</w:t>
      </w:r>
      <w:r w:rsidR="00F453F7" w:rsidRPr="00F453F7">
        <w:t xml:space="preserve"> </w:t>
      </w:r>
      <w:r w:rsidR="00F453F7">
        <w:t>during the fiscal year ending May 31, 2015.</w:t>
      </w:r>
      <w:r w:rsidR="00650258">
        <w:t xml:space="preserve">  </w:t>
      </w:r>
      <w:r w:rsidR="00391278">
        <w:t xml:space="preserve">In 2010, a friend of the school opened a store in Mifflinburg, with the intent that the profits go to the school. The income generated </w:t>
      </w:r>
      <w:r w:rsidR="00650258">
        <w:t xml:space="preserve">to Penn View </w:t>
      </w:r>
      <w:r w:rsidR="00391278">
        <w:t>was $5</w:t>
      </w:r>
      <w:r w:rsidR="00650258">
        <w:t>0</w:t>
      </w:r>
      <w:r w:rsidR="00391278">
        <w:t xml:space="preserve">,000 during </w:t>
      </w:r>
      <w:r w:rsidR="00650258">
        <w:t>fiscal year ending May 31, 2015</w:t>
      </w:r>
      <w:r w:rsidR="00391278">
        <w:t>.</w:t>
      </w:r>
      <w:r w:rsidR="00650258">
        <w:t xml:space="preserve">  </w:t>
      </w:r>
      <w:r w:rsidR="00F453F7">
        <w:t>The Public Relations department continues to travel throughout the nation, conducting over 200 services per year to raise funds and recruit students, generating an income of $131,022 last fiscal year.  Other fundraising efforts include an annual Walkathon</w:t>
      </w:r>
      <w:r w:rsidR="006C45E8">
        <w:t xml:space="preserve"> (grossed $29,500)</w:t>
      </w:r>
      <w:r w:rsidR="00F453F7">
        <w:t>, a Phon-a-thon, sandwich sales, a Christmas Musical (attended in 201</w:t>
      </w:r>
      <w:r w:rsidR="006C45E8">
        <w:t>4</w:t>
      </w:r>
      <w:r w:rsidR="00F453F7">
        <w:t xml:space="preserve"> by over 2,000 people), a Spring Concert, and an annual special service and offering at the Penns Creek Camp Meeting (the general camp of the God’s Missionary Church).  </w:t>
      </w:r>
      <w:r w:rsidR="006C45E8">
        <w:t>The President sends out a minimum of two appeal letters each year, which generated over $61,000 of donations in the 2014-2015 fiscal year.  Financial development efforts include charitable gift annuities and estate planning</w:t>
      </w:r>
      <w:r w:rsidR="00791425">
        <w:t>.  As a result of estate planning, a</w:t>
      </w:r>
      <w:r w:rsidR="00791425" w:rsidRPr="00791425">
        <w:t xml:space="preserve"> </w:t>
      </w:r>
      <w:r w:rsidR="00791425">
        <w:t>donation of $330,000 to buy an off-campus farm property in the state of Virginia for investment</w:t>
      </w:r>
      <w:r w:rsidR="006C45E8">
        <w:t>.  The administration and the Finance Committee continue to work with the alumni organization for increased involvement in fundraising and to seek new ideas for revenue streams.</w:t>
      </w:r>
      <w:r w:rsidR="00791425">
        <w:t xml:space="preserve">  During the current fiscal year, a $50,000 scholarship was received and the projections are for another $50,000 from a different source to be received.</w:t>
      </w:r>
      <w:r w:rsidR="00234A13">
        <w:t xml:space="preserve">  The President has received a matching gift challenge in the amount of $200,000 and is therefore in the process of attempting to raise that amount, with $90,000 already committed in cash and pledges.  </w:t>
      </w:r>
      <w:r w:rsidR="006C45E8">
        <w:t>(EE3)</w:t>
      </w:r>
    </w:p>
    <w:p w:rsidR="00F453F7" w:rsidRDefault="00F453F7" w:rsidP="00650258"/>
    <w:p w:rsidR="001515F3" w:rsidRDefault="001515F3">
      <w:r>
        <w:t>Over the last several years, the financial development personnel have written some charitable gift annuities that provide stable resources to achieve educational goals. As the ABHE Annual Report indicates and reported under Standard 4, Penn View has an endowment fund balance of</w:t>
      </w:r>
      <w:r w:rsidRPr="00FE448E">
        <w:t xml:space="preserve"> $</w:t>
      </w:r>
      <w:r w:rsidR="00FD19CD" w:rsidRPr="00FE448E">
        <w:t>132</w:t>
      </w:r>
      <w:r w:rsidRPr="00FE448E">
        <w:t>,</w:t>
      </w:r>
      <w:r w:rsidR="00FD19CD" w:rsidRPr="00FE448E">
        <w:t>0</w:t>
      </w:r>
      <w:r w:rsidRPr="00FE448E">
        <w:t>21 as of May 31, 201</w:t>
      </w:r>
      <w:r w:rsidR="00FD19CD" w:rsidRPr="00FE448E">
        <w:t>5</w:t>
      </w:r>
      <w:r w:rsidRPr="00FE448E">
        <w:t xml:space="preserve">.  </w:t>
      </w:r>
      <w:r>
        <w:t xml:space="preserve">Pursuit of degree-granting status with the commonwealth of Pennsylvania will require the accumulation of an </w:t>
      </w:r>
      <w:r>
        <w:lastRenderedPageBreak/>
        <w:t>endowment fund of $500,000.</w:t>
      </w:r>
      <w:r w:rsidR="00FE448E">
        <w:t xml:space="preserve">  There is more detail on the endowment efforts under Standard 4.</w:t>
      </w:r>
      <w:r>
        <w:t xml:space="preserve">  The Finance Committee is committed to achieving this requirement.  (EE4)</w:t>
      </w:r>
    </w:p>
    <w:p w:rsidR="00605634" w:rsidRDefault="00605634"/>
    <w:p w:rsidR="001515F3" w:rsidRDefault="001515F3">
      <w:r>
        <w:t>The institution carries property, liability, and vehicle insurance with Brotherhood Mutual Insurance Company, Fort Wayne, Indiana, as recommended by their agent.  Brotherhood Mutual evaluates the insurance policy annually, and periodically sends an inspector to campus for onsite evaluation and update.  Additional coverages include counseling acts, school counseling, directors and officers, non-owned property damage, sexual acts, computer-related liability, educational preparation, religious communication, discriminatory acts liability, wage reimbursement, non-owned/rented vehicle, and non-owned vehicle medical.  The institution has data coverage with Cincinnati Insurance, Fairfield, Ohio.</w:t>
      </w:r>
      <w:r w:rsidR="002C7FCC">
        <w:t xml:space="preserve">  The institution uses KanopySIS which provides sufficient </w:t>
      </w:r>
      <w:r w:rsidR="002946B7">
        <w:t xml:space="preserve">security and </w:t>
      </w:r>
      <w:r w:rsidR="002C7FCC">
        <w:t>backup for student records</w:t>
      </w:r>
      <w:r w:rsidR="002946B7">
        <w:t xml:space="preserve"> and</w:t>
      </w:r>
      <w:r w:rsidR="002C7FCC">
        <w:t xml:space="preserve"> donor records.  Accounting records are backed up on the campus server and on another computer in a different building location.</w:t>
      </w:r>
      <w:r>
        <w:t xml:space="preserve">  (EE</w:t>
      </w:r>
      <w:r w:rsidR="00D656BD">
        <w:t>4</w:t>
      </w:r>
      <w:r>
        <w:t>)</w:t>
      </w:r>
    </w:p>
    <w:p w:rsidR="001515F3" w:rsidRDefault="001515F3"/>
    <w:p w:rsidR="001515F3" w:rsidRDefault="002C7FCC">
      <w:r>
        <w:t>The institution is using OneCall</w:t>
      </w:r>
      <w:r w:rsidR="001515F3">
        <w:t>Now for general information and emergency notifications</w:t>
      </w:r>
      <w:r>
        <w:t xml:space="preserve"> and is in the pr</w:t>
      </w:r>
      <w:r w:rsidR="00613AD4">
        <w:t>o</w:t>
      </w:r>
      <w:r>
        <w:t>cess of installing monitors in two buildings to provide proper notification in the event of an emergency</w:t>
      </w:r>
      <w:r w:rsidR="001515F3">
        <w:t xml:space="preserve">.  </w:t>
      </w:r>
      <w:r w:rsidR="00404047">
        <w:t xml:space="preserve">OneCallNow also provides mass texting for use in an emergency.  </w:t>
      </w:r>
      <w:r w:rsidR="001515F3">
        <w:t>The administration recognizes the need for further planning.  (EE</w:t>
      </w:r>
      <w:r w:rsidR="00404047">
        <w:t>4</w:t>
      </w:r>
      <w:r w:rsidR="001515F3">
        <w:t>)</w:t>
      </w:r>
    </w:p>
    <w:p w:rsidR="001515F3" w:rsidRDefault="001515F3"/>
    <w:p w:rsidR="001515F3" w:rsidRDefault="00404047">
      <w:r>
        <w:t>T</w:t>
      </w:r>
      <w:r w:rsidR="001515F3">
        <w:t>he Finance Committee formalize</w:t>
      </w:r>
      <w:r>
        <w:t>s</w:t>
      </w:r>
      <w:r w:rsidR="001515F3">
        <w:t xml:space="preserve"> financial polic</w:t>
      </w:r>
      <w:r>
        <w:t>i</w:t>
      </w:r>
      <w:r w:rsidR="001515F3">
        <w:t>es, work</w:t>
      </w:r>
      <w:r>
        <w:t>s</w:t>
      </w:r>
      <w:r w:rsidR="001515F3">
        <w:t xml:space="preserve"> closely with the President and the Director of Finance, broaden</w:t>
      </w:r>
      <w:r>
        <w:t>s</w:t>
      </w:r>
      <w:r w:rsidR="001515F3">
        <w:t xml:space="preserve"> participation in financial affairs, and </w:t>
      </w:r>
      <w:r>
        <w:t>discusses</w:t>
      </w:r>
      <w:r w:rsidR="001515F3">
        <w:t xml:space="preserve"> new means of fundraising.  This committee meets once a quarter.  They present to the Board of Directors any recommendations for changes of the Financial Policy, proposed increases in tuition and salary, and a proposed annual budget.  (EE</w:t>
      </w:r>
      <w:r>
        <w:t>5</w:t>
      </w:r>
      <w:r w:rsidR="001515F3">
        <w:t>)</w:t>
      </w:r>
    </w:p>
    <w:p w:rsidR="001515F3" w:rsidRDefault="001515F3"/>
    <w:p w:rsidR="001515F3" w:rsidRDefault="001515F3">
      <w:r>
        <w:t xml:space="preserve">As mentioned above, </w:t>
      </w:r>
      <w:r w:rsidR="0000613B">
        <w:t xml:space="preserve">Wagner, Dreese, Elsasser &amp; Associates, PC </w:t>
      </w:r>
      <w:r>
        <w:t>conducts the annual external audit.  In addition, the institution presents a financial report to the God’s Missionary Church,</w:t>
      </w:r>
      <w:r w:rsidR="0020421F">
        <w:t xml:space="preserve"> Inc.,</w:t>
      </w:r>
      <w:r>
        <w:t xml:space="preserve"> the sponsoring denomination, which is printed in the annual Conference Minutes and Journal. A financial report is also submitted </w:t>
      </w:r>
      <w:r w:rsidR="0000613B">
        <w:t xml:space="preserve">to </w:t>
      </w:r>
      <w:r>
        <w:t xml:space="preserve">the </w:t>
      </w:r>
      <w:r w:rsidR="0000613B">
        <w:t xml:space="preserve">Swineford National Bank, which is our </w:t>
      </w:r>
      <w:r>
        <w:t>local banking institution.  (EE</w:t>
      </w:r>
      <w:r w:rsidR="0000613B">
        <w:t>5</w:t>
      </w:r>
      <w:r>
        <w:t>)</w:t>
      </w:r>
    </w:p>
    <w:p w:rsidR="00B77BC4" w:rsidRDefault="00B77BC4"/>
    <w:p w:rsidR="001515F3" w:rsidRDefault="001515F3">
      <w:r>
        <w:t>The institution possesses financial reserves as of May 31, 201</w:t>
      </w:r>
      <w:r w:rsidR="004F101C">
        <w:t>5</w:t>
      </w:r>
      <w:r>
        <w:t xml:space="preserve"> in the amount of $</w:t>
      </w:r>
      <w:r w:rsidR="004F101C">
        <w:t>151</w:t>
      </w:r>
      <w:r>
        <w:t>,</w:t>
      </w:r>
      <w:r w:rsidR="004F101C">
        <w:t>548</w:t>
      </w:r>
      <w:r>
        <w:t>.  The administration is aware of the need to grow the financial reserves, not only to respond to unforeseen crises but also for the pursuit of degree-granting status within the Commonwealth of Penn View Bible Institute.  (EE</w:t>
      </w:r>
      <w:r w:rsidR="004F101C">
        <w:t>6</w:t>
      </w:r>
      <w:r>
        <w:t>)</w:t>
      </w:r>
    </w:p>
    <w:p w:rsidR="001515F3" w:rsidRDefault="001515F3"/>
    <w:p w:rsidR="001515F3" w:rsidRDefault="001515F3">
      <w:r>
        <w:t>Internal controls are written in the Financial Policy</w:t>
      </w:r>
      <w:r w:rsidR="004F101C">
        <w:t xml:space="preserve"> (see </w:t>
      </w:r>
      <w:hyperlink r:id="rId62" w:history="1">
        <w:r w:rsidR="00DE2FFF" w:rsidRPr="00B25FFB">
          <w:rPr>
            <w:rStyle w:val="Hyperlink"/>
          </w:rPr>
          <w:t>Exhibit</w:t>
        </w:r>
        <w:r w:rsidR="00B25FFB" w:rsidRPr="00B25FFB">
          <w:rPr>
            <w:rStyle w:val="Hyperlink"/>
          </w:rPr>
          <w:t> M</w:t>
        </w:r>
      </w:hyperlink>
      <w:r w:rsidR="004F101C">
        <w:t>)</w:t>
      </w:r>
      <w:r>
        <w:t xml:space="preserve">, which has been reviewed and approved by the auditing firm, </w:t>
      </w:r>
      <w:r w:rsidR="004F101C">
        <w:t>Wagner, Dreese, Elsasser &amp; Associates, PC</w:t>
      </w:r>
      <w:r>
        <w:t>.</w:t>
      </w:r>
      <w:r w:rsidR="004F101C">
        <w:t xml:space="preserve">  The Board of Directors and the Administrative Committee </w:t>
      </w:r>
      <w:r w:rsidR="008D2728">
        <w:t>both routinely</w:t>
      </w:r>
      <w:r w:rsidR="004F101C">
        <w:t xml:space="preserve"> </w:t>
      </w:r>
      <w:r w:rsidR="008D2728">
        <w:t>invest</w:t>
      </w:r>
      <w:r w:rsidR="004F101C">
        <w:t xml:space="preserve"> meeting time discussing strategies to prevent fraud</w:t>
      </w:r>
      <w:r w:rsidR="00A42143">
        <w:t>.</w:t>
      </w:r>
      <w:r>
        <w:t xml:space="preserve">  (EE</w:t>
      </w:r>
      <w:r w:rsidR="004F101C">
        <w:t>7</w:t>
      </w:r>
      <w:r>
        <w:t>)</w:t>
      </w:r>
    </w:p>
    <w:p w:rsidR="001515F3" w:rsidRDefault="001515F3"/>
    <w:p w:rsidR="001515F3" w:rsidRDefault="001515F3">
      <w:pPr>
        <w:rPr>
          <w:i/>
        </w:rPr>
      </w:pPr>
      <w:r>
        <w:rPr>
          <w:i/>
          <w:color w:val="00FFFF"/>
        </w:rPr>
        <w:t>Documentation</w:t>
      </w:r>
    </w:p>
    <w:p w:rsidR="001515F3" w:rsidRDefault="001515F3">
      <w:pPr>
        <w:ind w:left="360" w:hanging="360"/>
      </w:pPr>
      <w:r>
        <w:t>Penn View Bible Institute.</w:t>
      </w:r>
      <w:r>
        <w:rPr>
          <w:i/>
        </w:rPr>
        <w:t xml:space="preserve"> </w:t>
      </w:r>
      <w:r>
        <w:t>(201</w:t>
      </w:r>
      <w:r w:rsidR="00C64342">
        <w:t>6</w:t>
      </w:r>
      <w:r>
        <w:t>). Financial Policy. Penns Creek, PA: Penn View Bible Institute.</w:t>
      </w:r>
    </w:p>
    <w:p w:rsidR="00C25EC1" w:rsidRDefault="00C25EC1" w:rsidP="00C25EC1">
      <w:pPr>
        <w:ind w:left="360" w:hanging="360"/>
      </w:pPr>
      <w:r w:rsidRPr="00FD19CD">
        <w:t>Wagner, Dreese, Elsasser &amp; Associates, PC</w:t>
      </w:r>
      <w:r>
        <w:t>. (201</w:t>
      </w:r>
      <w:r w:rsidR="00C64342">
        <w:t>5</w:t>
      </w:r>
      <w:r>
        <w:t>). Penn View Bible Institute: Independent Auditor’s Report.  Selinsgrove, PA.</w:t>
      </w:r>
    </w:p>
    <w:p w:rsidR="001515F3" w:rsidRDefault="001515F3"/>
    <w:p w:rsidR="001515F3" w:rsidRDefault="001515F3">
      <w:pPr>
        <w:pStyle w:val="Heading2"/>
      </w:pPr>
      <w:bookmarkStart w:id="168" w:name="_Toc450127282"/>
      <w:bookmarkStart w:id="169" w:name="_Toc451353831"/>
      <w:r>
        <w:lastRenderedPageBreak/>
        <w:t>Standard 6C – Physical Resources</w:t>
      </w:r>
      <w:bookmarkEnd w:id="168"/>
      <w:bookmarkEnd w:id="169"/>
    </w:p>
    <w:p w:rsidR="001515F3" w:rsidRDefault="001515F3"/>
    <w:p w:rsidR="001515F3" w:rsidRDefault="001515F3" w:rsidP="00870EF9">
      <w:pPr>
        <w:pStyle w:val="BodyTextIndent2"/>
        <w:ind w:left="1080" w:hanging="360"/>
        <w:rPr>
          <w:color w:val="0000FF"/>
        </w:rPr>
      </w:pPr>
      <w:r>
        <w:rPr>
          <w:color w:val="0000FF"/>
        </w:rPr>
        <w:t xml:space="preserve">EE1. </w:t>
      </w:r>
      <w:r w:rsidR="00870EF9" w:rsidRPr="00870EF9">
        <w:rPr>
          <w:color w:val="0000FF"/>
        </w:rPr>
        <w:t>Evidence that facilities, equipment, and supplies are adequate to support institutional mission, to achieve educational goals, and to ensure continuity of offerings.</w:t>
      </w:r>
    </w:p>
    <w:p w:rsidR="001515F3" w:rsidRDefault="001515F3" w:rsidP="00870EF9">
      <w:pPr>
        <w:pStyle w:val="BodyTextIndent2"/>
        <w:ind w:left="1080" w:hanging="360"/>
        <w:rPr>
          <w:color w:val="0000FF"/>
        </w:rPr>
      </w:pPr>
      <w:r>
        <w:rPr>
          <w:color w:val="0000FF"/>
        </w:rPr>
        <w:t xml:space="preserve">EE2. </w:t>
      </w:r>
      <w:r w:rsidR="00870EF9" w:rsidRPr="00870EF9">
        <w:rPr>
          <w:color w:val="0000FF"/>
        </w:rPr>
        <w:t>Sufficient personnel and procedures to maintain physical resources adequately.</w:t>
      </w:r>
    </w:p>
    <w:p w:rsidR="001515F3" w:rsidRDefault="001515F3">
      <w:pPr>
        <w:pStyle w:val="BodyTextIndent2"/>
        <w:ind w:left="1080" w:hanging="360"/>
        <w:rPr>
          <w:color w:val="0000FF"/>
        </w:rPr>
      </w:pPr>
      <w:r>
        <w:rPr>
          <w:color w:val="0000FF"/>
        </w:rPr>
        <w:t xml:space="preserve">EE3. </w:t>
      </w:r>
      <w:r w:rsidR="00870EF9" w:rsidRPr="00870EF9">
        <w:rPr>
          <w:color w:val="0000FF"/>
        </w:rPr>
        <w:t>Evidence that physical resource needs are identified and addressed in the planning process.</w:t>
      </w:r>
    </w:p>
    <w:p w:rsidR="001515F3" w:rsidRDefault="001515F3" w:rsidP="00870EF9">
      <w:pPr>
        <w:pStyle w:val="BodyTextIndent2"/>
        <w:ind w:left="1080" w:hanging="360"/>
        <w:rPr>
          <w:color w:val="0000FF"/>
        </w:rPr>
      </w:pPr>
      <w:r>
        <w:rPr>
          <w:color w:val="0000FF"/>
        </w:rPr>
        <w:t xml:space="preserve">EE4. </w:t>
      </w:r>
      <w:r w:rsidR="00870EF9" w:rsidRPr="00870EF9">
        <w:rPr>
          <w:color w:val="0000FF"/>
        </w:rPr>
        <w:t>Facilities and services compliant with applicable health, safety, and disability access codes.</w:t>
      </w:r>
    </w:p>
    <w:p w:rsidR="001515F3" w:rsidRDefault="001515F3" w:rsidP="00870EF9">
      <w:pPr>
        <w:pStyle w:val="BodyTextIndent2"/>
        <w:ind w:left="1080" w:hanging="360"/>
        <w:rPr>
          <w:color w:val="0000FF"/>
        </w:rPr>
      </w:pPr>
      <w:r>
        <w:rPr>
          <w:color w:val="0000FF"/>
        </w:rPr>
        <w:t xml:space="preserve">EE5. </w:t>
      </w:r>
      <w:r w:rsidR="00870EF9" w:rsidRPr="00870EF9">
        <w:rPr>
          <w:color w:val="0000FF"/>
        </w:rPr>
        <w:t>Appropriate provisions for the protection of physical resources from threat of harm or loss, including crisis response measures.</w:t>
      </w:r>
    </w:p>
    <w:p w:rsidR="001515F3" w:rsidRDefault="001515F3"/>
    <w:p w:rsidR="001515F3" w:rsidRDefault="001515F3">
      <w:r>
        <w:t xml:space="preserve">Penn View operates on a </w:t>
      </w:r>
      <w:r w:rsidRPr="0056123B">
        <w:t>50</w:t>
      </w:r>
      <w:r>
        <w:t>-acre campus.  On this plot of ground is the main administrative building, which includes the administrative offices, seven classrooms in which students receive instruction</w:t>
      </w:r>
      <w:r w:rsidR="008D2728">
        <w:t>, and</w:t>
      </w:r>
      <w:r>
        <w:t xml:space="preserve"> </w:t>
      </w:r>
      <w:r w:rsidR="008D2728">
        <w:t xml:space="preserve">the </w:t>
      </w:r>
      <w:r>
        <w:t xml:space="preserve">library.  There is also a small wing on the G. I. Straub Memorial Tabernacle that houses a small music classroom and three practice studios where students receive private music lessons and can practice at specified times of the day and week. Two dormitory buildings provide housing for resident students.  The Miller Dining Center provides food services for on-campus and for commuting students.  These are described in the </w:t>
      </w:r>
      <w:r>
        <w:rPr>
          <w:i/>
        </w:rPr>
        <w:t>Catalog</w:t>
      </w:r>
      <w:r>
        <w:t xml:space="preserve"> (201</w:t>
      </w:r>
      <w:r w:rsidR="006A169F">
        <w:t>4</w:t>
      </w:r>
      <w:r>
        <w:t>, pp. 10-11) and on the web site. There are also other buildings and rooms that are used for the Academy, the Penns Creek Camp Meeting, and the God’s Missionary Church, Inc. headquarters.  These have provided ample facilities to operate the school for many years.  (EE</w:t>
      </w:r>
      <w:r w:rsidR="003537C8">
        <w:t>1</w:t>
      </w:r>
      <w:r>
        <w:t>)</w:t>
      </w:r>
    </w:p>
    <w:p w:rsidR="001515F3" w:rsidRDefault="001515F3"/>
    <w:p w:rsidR="000F596A" w:rsidRDefault="000F596A" w:rsidP="000F596A">
      <w:r>
        <w:t>PVBI is owned by God’s Missionary Church, Inc.  The General Board of God’s Missionary Church has a</w:t>
      </w:r>
      <w:r w:rsidR="00281382">
        <w:t>rticulat</w:t>
      </w:r>
      <w:r>
        <w:t xml:space="preserve">ed to a Memorandum of Understanding (2012) that all of the buildings built and renovated by Penn View Bible Institute </w:t>
      </w:r>
      <w:r w:rsidR="008D2728">
        <w:t>ar</w:t>
      </w:r>
      <w:r>
        <w:t>e considered their buildings to control and also claim as assets.   (EE1)</w:t>
      </w:r>
    </w:p>
    <w:p w:rsidR="000F596A" w:rsidRDefault="000F596A" w:rsidP="000F596A"/>
    <w:p w:rsidR="001515F3" w:rsidRPr="00485EAA" w:rsidRDefault="001515F3">
      <w:r w:rsidRPr="00485EAA">
        <w:t xml:space="preserve">The institution employs a full-time </w:t>
      </w:r>
      <w:r w:rsidR="003537C8" w:rsidRPr="00485EAA">
        <w:t xml:space="preserve">Director of Operations who oversees a full-time </w:t>
      </w:r>
      <w:r w:rsidRPr="00485EAA">
        <w:t xml:space="preserve">Director of Maintenance and two other full-time maintenance persons.  </w:t>
      </w:r>
      <w:r w:rsidR="003537C8" w:rsidRPr="00485EAA">
        <w:t>M</w:t>
      </w:r>
      <w:r w:rsidRPr="00485EAA">
        <w:t>aintenance has been dominated by crises, but preventive maintenance has been developing.</w:t>
      </w:r>
      <w:r w:rsidR="003D0083" w:rsidRPr="00485EAA">
        <w:t xml:space="preserve">  </w:t>
      </w:r>
      <w:r w:rsidR="00DF52DA" w:rsidRPr="00485EAA">
        <w:t>Maintenance Request forms are submitted to the Director of Operations, who then gives direction to the Director of Maintenance to complete the work as requested by staff/faculty.  The Director of Maintenance has a petty cash fund</w:t>
      </w:r>
      <w:r w:rsidR="003843BB" w:rsidRPr="00485EAA">
        <w:t xml:space="preserve"> and a stated invoice spending limit</w:t>
      </w:r>
      <w:r w:rsidR="00DF52DA" w:rsidRPr="00485EAA">
        <w:t xml:space="preserve"> to purchase materials to make the necessary repairs</w:t>
      </w:r>
      <w:r w:rsidR="003843BB" w:rsidRPr="00485EAA">
        <w:t xml:space="preserve">; additional funding </w:t>
      </w:r>
      <w:r w:rsidR="00485EAA" w:rsidRPr="00485EAA">
        <w:t>is approved</w:t>
      </w:r>
      <w:r w:rsidR="003843BB" w:rsidRPr="00485EAA">
        <w:t xml:space="preserve"> by specific request</w:t>
      </w:r>
      <w:r w:rsidR="00DF52DA" w:rsidRPr="00485EAA">
        <w:t>.</w:t>
      </w:r>
      <w:r w:rsidRPr="00485EAA">
        <w:t xml:space="preserve">  </w:t>
      </w:r>
      <w:r w:rsidR="007B76C3" w:rsidRPr="00485EAA">
        <w:t xml:space="preserve">The current Director of Maintenance has created documents to track repetitive maintenance </w:t>
      </w:r>
      <w:r w:rsidR="00943997" w:rsidRPr="00485EAA">
        <w:t>issues</w:t>
      </w:r>
      <w:r w:rsidR="007B76C3" w:rsidRPr="00485EAA">
        <w:t xml:space="preserve">.  </w:t>
      </w:r>
      <w:r w:rsidR="007D5357" w:rsidRPr="00485EAA">
        <w:t>We recognize that t</w:t>
      </w:r>
      <w:r w:rsidRPr="00485EAA">
        <w:t xml:space="preserve">he institution needs a </w:t>
      </w:r>
      <w:r w:rsidR="007D5357" w:rsidRPr="00485EAA">
        <w:t xml:space="preserve">more </w:t>
      </w:r>
      <w:r w:rsidRPr="00485EAA">
        <w:t xml:space="preserve">thorough program of preventive maintenance.  In addition to the maintenance personnel, the Student Work program provides janitorial service and grounds maintenance such as mowing, trimming, leaf raking, and cleaning.  Selected work students are also assigned responsibilities under the Director of Maintenance. </w:t>
      </w:r>
      <w:r w:rsidR="003D0083" w:rsidRPr="00485EAA">
        <w:t xml:space="preserve"> </w:t>
      </w:r>
      <w:r w:rsidRPr="00485EAA">
        <w:t>(EE2)</w:t>
      </w:r>
    </w:p>
    <w:p w:rsidR="001515F3" w:rsidRDefault="001515F3"/>
    <w:p w:rsidR="001515F3" w:rsidRPr="008604CF" w:rsidRDefault="001515F3">
      <w:r w:rsidRPr="008604CF">
        <w:t>The administration and classroom building is accessible from the ground level on both lower and upper floors.  The library is accessible from the ground level.  Both dormitories are accessible from the ground level, but both also have a second story which is not; however, everything a handicapped person m</w:t>
      </w:r>
      <w:r w:rsidR="00485EAA" w:rsidRPr="008604CF">
        <w:t>ay</w:t>
      </w:r>
      <w:r w:rsidRPr="008604CF">
        <w:t xml:space="preserve"> need is available on the ground level.  </w:t>
      </w:r>
      <w:r w:rsidR="00501880" w:rsidRPr="008604CF">
        <w:t>Zechman Hall, t</w:t>
      </w:r>
      <w:r w:rsidRPr="008604CF">
        <w:t>he women’s dormitory</w:t>
      </w:r>
      <w:r w:rsidR="00501880" w:rsidRPr="008604CF">
        <w:t>, meets all the requirements of the American Disability Act (ADA),</w:t>
      </w:r>
      <w:r w:rsidRPr="008604CF">
        <w:t xml:space="preserve"> ha</w:t>
      </w:r>
      <w:r w:rsidR="00501880" w:rsidRPr="008604CF">
        <w:t>ving</w:t>
      </w:r>
      <w:r w:rsidRPr="008604CF">
        <w:t xml:space="preserve"> one fully equipped handicap room</w:t>
      </w:r>
      <w:r w:rsidR="00B16454" w:rsidRPr="008604CF">
        <w:t xml:space="preserve"> with a</w:t>
      </w:r>
      <w:r w:rsidR="007D5357" w:rsidRPr="008604CF">
        <w:t xml:space="preserve"> handicap accessible bathroom</w:t>
      </w:r>
      <w:r w:rsidR="00B16454" w:rsidRPr="008604CF">
        <w:t>, as well as a handicap accessible restroom for public use</w:t>
      </w:r>
      <w:r w:rsidRPr="008604CF">
        <w:t>.  The men’s dormitory has rooms that are handicap accessible.  The Miller Dining Center is handicap accessible</w:t>
      </w:r>
      <w:r w:rsidR="00B16454" w:rsidRPr="008604CF">
        <w:t>, except for the restrooms; however, current construction on the Mason/McIntire Student Life Center will provide handicap accessible restrooms and a handicap bathroom</w:t>
      </w:r>
      <w:r w:rsidRPr="008604CF">
        <w:t xml:space="preserve">.  The G. I. Straub Tabernacle, the large auditorium used for school </w:t>
      </w:r>
      <w:r w:rsidRPr="008604CF">
        <w:lastRenderedPageBreak/>
        <w:t>events such as chapel and commencement, is handicap accessible.  The Miller Dining Center kitchen receives periodic inspections by the Pennsylvania Department of Agriculture and has been determined to be in compliance with health standards.</w:t>
      </w:r>
      <w:r w:rsidR="00615C95" w:rsidRPr="008604CF">
        <w:t xml:space="preserve">  </w:t>
      </w:r>
      <w:r w:rsidR="00EA1677" w:rsidRPr="008604CF">
        <w:t xml:space="preserve">An electrical upgrade was performed in the Dining Center to replace substandard panel boxes and old wiring.  </w:t>
      </w:r>
      <w:r w:rsidR="00615C95" w:rsidRPr="008604CF">
        <w:t>A</w:t>
      </w:r>
      <w:r w:rsidR="00F7156B" w:rsidRPr="008604CF">
        <w:t xml:space="preserve">s a part of preparing for connection of </w:t>
      </w:r>
      <w:r w:rsidR="00EA1677" w:rsidRPr="008604CF">
        <w:t xml:space="preserve">the </w:t>
      </w:r>
      <w:r w:rsidR="008B450B">
        <w:t xml:space="preserve">Miller </w:t>
      </w:r>
      <w:r w:rsidR="00F7156B" w:rsidRPr="008604CF">
        <w:t xml:space="preserve">Dining Center with the Mason/McIntire Student Life Center, during this fiscal year, the dining area has been completely remodeled using fire-rated sheetrock, updated LED lighting fixtures which provides more efficient and more effective lighting, and a new HVAC system, all under the direction of a building committee and a general contractor.  </w:t>
      </w:r>
      <w:r w:rsidR="00EA1677" w:rsidRPr="008604CF">
        <w:t>During the summer of 2012, an electrical upgrade was performed in the administration and classroom building to replace substandard panel boxes with approved replacements.</w:t>
      </w:r>
      <w:r w:rsidR="008B450B">
        <w:t xml:space="preserve">  </w:t>
      </w:r>
      <w:r w:rsidRPr="008604CF">
        <w:t>(</w:t>
      </w:r>
      <w:r w:rsidR="00D903D4" w:rsidRPr="008604CF">
        <w:t xml:space="preserve">EE3, </w:t>
      </w:r>
      <w:r w:rsidRPr="008604CF">
        <w:t>EE</w:t>
      </w:r>
      <w:r w:rsidR="007D5357" w:rsidRPr="008604CF">
        <w:t>4</w:t>
      </w:r>
      <w:r w:rsidRPr="008604CF">
        <w:t>)</w:t>
      </w:r>
    </w:p>
    <w:p w:rsidR="001515F3" w:rsidRDefault="001515F3"/>
    <w:p w:rsidR="001515F3" w:rsidRPr="008604CF" w:rsidRDefault="001515F3">
      <w:r w:rsidRPr="008604CF">
        <w:t>The main administration and classroom building has a manually operated switch to use the bell system as a fire alarm.</w:t>
      </w:r>
      <w:r w:rsidR="0091685B" w:rsidRPr="008604CF">
        <w:t xml:space="preserve">  New emergency lighting and exit</w:t>
      </w:r>
      <w:r w:rsidRPr="008604CF">
        <w:t xml:space="preserve"> </w:t>
      </w:r>
      <w:r w:rsidR="0091685B" w:rsidRPr="008604CF">
        <w:t>signs have been installed the Spring of 2015.</w:t>
      </w:r>
      <w:r w:rsidRPr="008604CF">
        <w:t xml:space="preserve"> </w:t>
      </w:r>
      <w:r w:rsidR="0091685B" w:rsidRPr="008604CF">
        <w:t xml:space="preserve"> </w:t>
      </w:r>
      <w:r w:rsidRPr="008604CF">
        <w:t xml:space="preserve">Periodic fire drills are conducted.  Zechman Hall, the women’s dormitory, is fully equipped with a fire alarm system.  The men’s dormitory has individual smoke detectors throughout the facility.  </w:t>
      </w:r>
      <w:r w:rsidR="0000207C" w:rsidRPr="008604CF">
        <w:t xml:space="preserve">In the summer of 2015, emergency lighting and exit signs were installed in the Straub Tabernacle.  </w:t>
      </w:r>
      <w:r w:rsidRPr="008604CF">
        <w:t>Plans are underway to upgrade the range hood in the kitchen of the Miller Dining Center to a fully approved fire suppression system.</w:t>
      </w:r>
      <w:r w:rsidR="000130D7" w:rsidRPr="008604CF">
        <w:t xml:space="preserve">  </w:t>
      </w:r>
      <w:r w:rsidRPr="008604CF">
        <w:t>Local fire officials have conducted on-site observation of building layouts for information to be used in the event of a fire emergency.  Fire extinguishers are located strategically throughout all of the buildings and are inspected annually</w:t>
      </w:r>
      <w:r w:rsidR="0000207C" w:rsidRPr="008604CF">
        <w:t xml:space="preserve"> by a professional service</w:t>
      </w:r>
      <w:r w:rsidRPr="008604CF">
        <w:t xml:space="preserve">.  </w:t>
      </w:r>
      <w:r w:rsidR="00A367B5" w:rsidRPr="008604CF">
        <w:t xml:space="preserve">The Mason/McIntire Student Life Center which is under construction will meet all ADA </w:t>
      </w:r>
      <w:r w:rsidR="0000207C" w:rsidRPr="008604CF">
        <w:t xml:space="preserve">and building </w:t>
      </w:r>
      <w:r w:rsidR="00A367B5" w:rsidRPr="008604CF">
        <w:t xml:space="preserve">codes.  </w:t>
      </w:r>
      <w:r w:rsidRPr="008604CF">
        <w:t>(</w:t>
      </w:r>
      <w:r w:rsidR="000130D7" w:rsidRPr="008604CF">
        <w:t xml:space="preserve">EE3, </w:t>
      </w:r>
      <w:r w:rsidRPr="008604CF">
        <w:t>EE4)</w:t>
      </w:r>
    </w:p>
    <w:p w:rsidR="001515F3" w:rsidRPr="008604CF" w:rsidRDefault="001515F3"/>
    <w:p w:rsidR="001515F3" w:rsidRPr="008604CF" w:rsidRDefault="001515F3">
      <w:r w:rsidRPr="008604CF">
        <w:t>PVBI has contracted with OneCallNow to provide a means of communicating with both staff and students for many general purposes but also in the event of emergency</w:t>
      </w:r>
      <w:r w:rsidR="00613AD4" w:rsidRPr="008604CF">
        <w:t xml:space="preserve"> and is in the process of installing monitors in two buildings to provide proper notification in the event of an emergency</w:t>
      </w:r>
      <w:r w:rsidRPr="008604CF">
        <w:t>.  The institution owns generators for the purpose of producing electricity in the event of a power failure.  Plans are in place for a much larger generator to be installed for the Miller Dining Center and the Mason/McIntire Student Life Center, which would be capable of maintaining sufficient power to operate the dining facility and maintain proper refrigeration.  (EE</w:t>
      </w:r>
      <w:r w:rsidR="000F596A" w:rsidRPr="008604CF">
        <w:t>5</w:t>
      </w:r>
      <w:r w:rsidRPr="008604CF">
        <w:t>)</w:t>
      </w:r>
    </w:p>
    <w:p w:rsidR="001515F3" w:rsidRDefault="001515F3"/>
    <w:p w:rsidR="001515F3" w:rsidRDefault="001515F3">
      <w:r>
        <w:t xml:space="preserve">PVBI has been operating for </w:t>
      </w:r>
      <w:r w:rsidR="00092ECB">
        <w:t>49</w:t>
      </w:r>
      <w:r>
        <w:t xml:space="preserve"> years, sometimes with a much higher enrollment than currently (EE</w:t>
      </w:r>
      <w:r w:rsidR="00501880">
        <w:t>1</w:t>
      </w:r>
      <w:r>
        <w:t>).  Student Survey results offer insight to support the adequacy of the facilities, equipment, and supplies to meet the needs of the mission and to achieve its goals.</w:t>
      </w:r>
    </w:p>
    <w:p w:rsidR="001515F3" w:rsidRDefault="001515F3"/>
    <w:p w:rsidR="001515F3" w:rsidRDefault="001515F3">
      <w:r>
        <w:t>The Student Survey has been administered December 2006, 2008, 2010</w:t>
      </w:r>
      <w:r w:rsidR="00FD31B7">
        <w:t>,</w:t>
      </w:r>
      <w:r w:rsidR="00FD31B7" w:rsidRPr="00FD31B7">
        <w:t xml:space="preserve"> </w:t>
      </w:r>
      <w:r w:rsidR="00FD31B7">
        <w:t>and 2014</w:t>
      </w:r>
      <w:r>
        <w:t>.  In the 201</w:t>
      </w:r>
      <w:r w:rsidR="00FD31B7">
        <w:t>4</w:t>
      </w:r>
      <w:r>
        <w:t xml:space="preserve"> Student Survey, students were asked, “Indicate your level of satisfaction/dissatisfaction with Penn View facilities. If an area is not in your experience, just mark ‘Don’t Know / Not Applicable.’”  They responded as follows</w:t>
      </w:r>
    </w:p>
    <w:p w:rsidR="001515F3" w:rsidRDefault="001515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925"/>
        <w:gridCol w:w="924"/>
        <w:gridCol w:w="924"/>
        <w:gridCol w:w="924"/>
        <w:gridCol w:w="924"/>
        <w:gridCol w:w="720"/>
      </w:tblGrid>
      <w:tr w:rsidR="001515F3">
        <w:trPr>
          <w:tblHeader/>
        </w:trPr>
        <w:tc>
          <w:tcPr>
            <w:tcW w:w="3438" w:type="dxa"/>
            <w:tcBorders>
              <w:top w:val="nil"/>
              <w:left w:val="nil"/>
            </w:tcBorders>
          </w:tcPr>
          <w:p w:rsidR="001515F3" w:rsidRDefault="001515F3">
            <w:pPr>
              <w:ind w:left="180" w:hanging="180"/>
              <w:rPr>
                <w:b/>
                <w:sz w:val="20"/>
              </w:rPr>
            </w:pPr>
            <w:r>
              <w:rPr>
                <w:b/>
                <w:sz w:val="20"/>
              </w:rPr>
              <w:t>Frequency and Distribution (percent)</w:t>
            </w:r>
          </w:p>
        </w:tc>
        <w:tc>
          <w:tcPr>
            <w:tcW w:w="925" w:type="dxa"/>
          </w:tcPr>
          <w:p w:rsidR="001515F3" w:rsidRDefault="001515F3">
            <w:pPr>
              <w:ind w:firstLine="13"/>
              <w:jc w:val="center"/>
              <w:rPr>
                <w:sz w:val="11"/>
              </w:rPr>
            </w:pPr>
            <w:r>
              <w:rPr>
                <w:sz w:val="11"/>
              </w:rPr>
              <w:t>1</w:t>
            </w:r>
          </w:p>
          <w:p w:rsidR="001515F3" w:rsidRDefault="001515F3">
            <w:pPr>
              <w:ind w:firstLine="13"/>
              <w:jc w:val="center"/>
              <w:rPr>
                <w:sz w:val="11"/>
              </w:rPr>
            </w:pPr>
            <w:r>
              <w:rPr>
                <w:sz w:val="11"/>
              </w:rPr>
              <w:t>Very Dissatisfied</w:t>
            </w:r>
          </w:p>
        </w:tc>
        <w:tc>
          <w:tcPr>
            <w:tcW w:w="924" w:type="dxa"/>
          </w:tcPr>
          <w:p w:rsidR="001515F3" w:rsidRDefault="001515F3">
            <w:pPr>
              <w:ind w:firstLine="13"/>
              <w:jc w:val="center"/>
              <w:rPr>
                <w:sz w:val="11"/>
              </w:rPr>
            </w:pPr>
            <w:r>
              <w:rPr>
                <w:sz w:val="11"/>
              </w:rPr>
              <w:t>2</w:t>
            </w:r>
          </w:p>
          <w:p w:rsidR="001515F3" w:rsidRDefault="001515F3">
            <w:pPr>
              <w:ind w:firstLine="13"/>
              <w:jc w:val="center"/>
              <w:rPr>
                <w:sz w:val="11"/>
              </w:rPr>
            </w:pPr>
            <w:r>
              <w:rPr>
                <w:sz w:val="11"/>
              </w:rPr>
              <w:t>Somewhat Dissatisfied</w:t>
            </w:r>
          </w:p>
        </w:tc>
        <w:tc>
          <w:tcPr>
            <w:tcW w:w="924" w:type="dxa"/>
          </w:tcPr>
          <w:p w:rsidR="001515F3" w:rsidRDefault="001515F3">
            <w:pPr>
              <w:ind w:firstLine="13"/>
              <w:jc w:val="center"/>
              <w:rPr>
                <w:sz w:val="11"/>
              </w:rPr>
            </w:pPr>
            <w:r>
              <w:rPr>
                <w:sz w:val="11"/>
              </w:rPr>
              <w:t>3</w:t>
            </w:r>
          </w:p>
          <w:p w:rsidR="001515F3" w:rsidRDefault="001515F3">
            <w:pPr>
              <w:ind w:firstLine="13"/>
              <w:jc w:val="center"/>
              <w:rPr>
                <w:sz w:val="11"/>
              </w:rPr>
            </w:pPr>
            <w:r>
              <w:rPr>
                <w:sz w:val="11"/>
              </w:rPr>
              <w:t>Somewhat Satisfied</w:t>
            </w:r>
          </w:p>
        </w:tc>
        <w:tc>
          <w:tcPr>
            <w:tcW w:w="924" w:type="dxa"/>
          </w:tcPr>
          <w:p w:rsidR="001515F3" w:rsidRDefault="001515F3">
            <w:pPr>
              <w:ind w:firstLine="13"/>
              <w:jc w:val="center"/>
              <w:rPr>
                <w:sz w:val="11"/>
              </w:rPr>
            </w:pPr>
            <w:r>
              <w:rPr>
                <w:sz w:val="11"/>
              </w:rPr>
              <w:t>4</w:t>
            </w:r>
          </w:p>
          <w:p w:rsidR="001515F3" w:rsidRDefault="001515F3">
            <w:pPr>
              <w:ind w:firstLine="13"/>
              <w:jc w:val="center"/>
              <w:rPr>
                <w:sz w:val="11"/>
              </w:rPr>
            </w:pPr>
            <w:r>
              <w:rPr>
                <w:sz w:val="11"/>
              </w:rPr>
              <w:t>Very Satisfied</w:t>
            </w:r>
          </w:p>
        </w:tc>
        <w:tc>
          <w:tcPr>
            <w:tcW w:w="924" w:type="dxa"/>
          </w:tcPr>
          <w:p w:rsidR="001515F3" w:rsidRDefault="001515F3">
            <w:pPr>
              <w:ind w:firstLine="13"/>
              <w:jc w:val="center"/>
              <w:rPr>
                <w:sz w:val="11"/>
              </w:rPr>
            </w:pPr>
          </w:p>
          <w:p w:rsidR="001515F3" w:rsidRDefault="001515F3">
            <w:pPr>
              <w:ind w:firstLine="13"/>
              <w:jc w:val="center"/>
              <w:rPr>
                <w:sz w:val="11"/>
              </w:rPr>
            </w:pPr>
            <w:r>
              <w:rPr>
                <w:sz w:val="11"/>
              </w:rPr>
              <w:t>Don’t Know / Not Applicable</w:t>
            </w:r>
          </w:p>
        </w:tc>
        <w:tc>
          <w:tcPr>
            <w:tcW w:w="720" w:type="dxa"/>
          </w:tcPr>
          <w:p w:rsidR="001515F3" w:rsidRDefault="001515F3">
            <w:pPr>
              <w:ind w:firstLine="13"/>
              <w:jc w:val="center"/>
              <w:rPr>
                <w:sz w:val="11"/>
              </w:rPr>
            </w:pPr>
          </w:p>
          <w:p w:rsidR="001515F3" w:rsidRDefault="001515F3">
            <w:pPr>
              <w:ind w:firstLine="13"/>
              <w:jc w:val="center"/>
              <w:rPr>
                <w:sz w:val="11"/>
              </w:rPr>
            </w:pPr>
            <w:r>
              <w:rPr>
                <w:sz w:val="11"/>
              </w:rPr>
              <w:t>No response</w:t>
            </w:r>
          </w:p>
        </w:tc>
      </w:tr>
      <w:tr w:rsidR="00863D7A">
        <w:tc>
          <w:tcPr>
            <w:tcW w:w="3438" w:type="dxa"/>
          </w:tcPr>
          <w:p w:rsidR="00863D7A" w:rsidRDefault="00863D7A">
            <w:pPr>
              <w:ind w:left="180" w:hanging="180"/>
              <w:rPr>
                <w:sz w:val="18"/>
              </w:rPr>
            </w:pPr>
            <w:r>
              <w:rPr>
                <w:sz w:val="18"/>
              </w:rPr>
              <w:t>a. Dormitory</w:t>
            </w:r>
          </w:p>
        </w:tc>
        <w:tc>
          <w:tcPr>
            <w:tcW w:w="925" w:type="dxa"/>
            <w:vAlign w:val="bottom"/>
          </w:tcPr>
          <w:p w:rsidR="00863D7A" w:rsidRDefault="00E30938">
            <w:pPr>
              <w:ind w:firstLine="13"/>
              <w:jc w:val="center"/>
              <w:rPr>
                <w:rFonts w:ascii="Times" w:hAnsi="Times"/>
                <w:sz w:val="20"/>
              </w:rPr>
            </w:pPr>
            <w:r>
              <w:rPr>
                <w:rFonts w:ascii="Times" w:hAnsi="Times"/>
                <w:sz w:val="20"/>
              </w:rPr>
              <w:t>4.0%</w:t>
            </w:r>
          </w:p>
        </w:tc>
        <w:tc>
          <w:tcPr>
            <w:tcW w:w="924" w:type="dxa"/>
            <w:vAlign w:val="bottom"/>
          </w:tcPr>
          <w:p w:rsidR="00863D7A" w:rsidRDefault="00282890">
            <w:pPr>
              <w:ind w:firstLine="13"/>
              <w:jc w:val="center"/>
              <w:rPr>
                <w:rFonts w:ascii="Times" w:hAnsi="Times"/>
                <w:sz w:val="20"/>
              </w:rPr>
            </w:pPr>
            <w:r>
              <w:rPr>
                <w:rFonts w:ascii="Times" w:hAnsi="Times"/>
                <w:sz w:val="20"/>
              </w:rPr>
              <w:t>10.0%</w:t>
            </w:r>
          </w:p>
        </w:tc>
        <w:tc>
          <w:tcPr>
            <w:tcW w:w="924" w:type="dxa"/>
            <w:vAlign w:val="bottom"/>
          </w:tcPr>
          <w:p w:rsidR="00863D7A" w:rsidRDefault="00282890">
            <w:pPr>
              <w:ind w:firstLine="13"/>
              <w:jc w:val="center"/>
              <w:rPr>
                <w:rFonts w:ascii="Times" w:hAnsi="Times"/>
                <w:sz w:val="20"/>
              </w:rPr>
            </w:pPr>
            <w:r>
              <w:rPr>
                <w:rFonts w:ascii="Times" w:hAnsi="Times"/>
                <w:sz w:val="20"/>
              </w:rPr>
              <w:t>34.0%</w:t>
            </w:r>
          </w:p>
        </w:tc>
        <w:tc>
          <w:tcPr>
            <w:tcW w:w="924" w:type="dxa"/>
            <w:vAlign w:val="bottom"/>
          </w:tcPr>
          <w:p w:rsidR="00863D7A" w:rsidRDefault="00282890">
            <w:pPr>
              <w:ind w:firstLine="13"/>
              <w:jc w:val="center"/>
              <w:rPr>
                <w:rFonts w:ascii="Times" w:hAnsi="Times"/>
                <w:sz w:val="20"/>
              </w:rPr>
            </w:pPr>
            <w:r>
              <w:rPr>
                <w:rFonts w:ascii="Times" w:hAnsi="Times"/>
                <w:sz w:val="20"/>
              </w:rPr>
              <w:t>32.0%</w:t>
            </w:r>
          </w:p>
        </w:tc>
        <w:tc>
          <w:tcPr>
            <w:tcW w:w="924" w:type="dxa"/>
            <w:vAlign w:val="bottom"/>
          </w:tcPr>
          <w:p w:rsidR="00863D7A" w:rsidRDefault="00E30938">
            <w:pPr>
              <w:ind w:firstLine="13"/>
              <w:jc w:val="center"/>
              <w:rPr>
                <w:rFonts w:ascii="Times" w:hAnsi="Times"/>
                <w:sz w:val="20"/>
              </w:rPr>
            </w:pPr>
            <w:r>
              <w:rPr>
                <w:rFonts w:ascii="Times" w:hAnsi="Times"/>
                <w:sz w:val="20"/>
              </w:rPr>
              <w:t>20.0%</w:t>
            </w:r>
          </w:p>
        </w:tc>
        <w:tc>
          <w:tcPr>
            <w:tcW w:w="720" w:type="dxa"/>
            <w:vAlign w:val="bottom"/>
          </w:tcPr>
          <w:p w:rsidR="00863D7A" w:rsidRDefault="00863D7A">
            <w:pPr>
              <w:ind w:firstLine="13"/>
              <w:jc w:val="center"/>
              <w:rPr>
                <w:rFonts w:ascii="Times" w:hAnsi="Times"/>
                <w:sz w:val="20"/>
              </w:rPr>
            </w:pPr>
            <w:r>
              <w:rPr>
                <w:rFonts w:ascii="Times" w:hAnsi="Times"/>
                <w:sz w:val="20"/>
              </w:rPr>
              <w:t>0.0%</w:t>
            </w:r>
          </w:p>
        </w:tc>
      </w:tr>
      <w:tr w:rsidR="00863D7A">
        <w:tc>
          <w:tcPr>
            <w:tcW w:w="3438" w:type="dxa"/>
          </w:tcPr>
          <w:p w:rsidR="00863D7A" w:rsidRDefault="00863D7A">
            <w:pPr>
              <w:ind w:left="180" w:hanging="180"/>
              <w:rPr>
                <w:sz w:val="18"/>
              </w:rPr>
            </w:pPr>
            <w:r>
              <w:rPr>
                <w:sz w:val="18"/>
              </w:rPr>
              <w:t>b. Dining Center</w:t>
            </w:r>
          </w:p>
        </w:tc>
        <w:tc>
          <w:tcPr>
            <w:tcW w:w="925" w:type="dxa"/>
            <w:vAlign w:val="bottom"/>
          </w:tcPr>
          <w:p w:rsidR="00863D7A" w:rsidRDefault="00E30938">
            <w:pPr>
              <w:ind w:firstLine="13"/>
              <w:jc w:val="center"/>
              <w:rPr>
                <w:rFonts w:ascii="Times" w:hAnsi="Times"/>
                <w:sz w:val="20"/>
              </w:rPr>
            </w:pPr>
            <w:r>
              <w:rPr>
                <w:rFonts w:ascii="Times" w:hAnsi="Times"/>
                <w:sz w:val="20"/>
              </w:rPr>
              <w:t>4.0%</w:t>
            </w:r>
          </w:p>
        </w:tc>
        <w:tc>
          <w:tcPr>
            <w:tcW w:w="924" w:type="dxa"/>
            <w:vAlign w:val="bottom"/>
          </w:tcPr>
          <w:p w:rsidR="00863D7A" w:rsidRDefault="00282890">
            <w:pPr>
              <w:ind w:firstLine="13"/>
              <w:jc w:val="center"/>
              <w:rPr>
                <w:rFonts w:ascii="Times" w:hAnsi="Times"/>
                <w:sz w:val="20"/>
              </w:rPr>
            </w:pPr>
            <w:r>
              <w:rPr>
                <w:rFonts w:ascii="Times" w:hAnsi="Times"/>
                <w:sz w:val="20"/>
              </w:rPr>
              <w:t>12.0%</w:t>
            </w:r>
          </w:p>
        </w:tc>
        <w:tc>
          <w:tcPr>
            <w:tcW w:w="924" w:type="dxa"/>
            <w:vAlign w:val="bottom"/>
          </w:tcPr>
          <w:p w:rsidR="00863D7A" w:rsidRDefault="00282890">
            <w:pPr>
              <w:ind w:firstLine="13"/>
              <w:jc w:val="center"/>
              <w:rPr>
                <w:rFonts w:ascii="Times" w:hAnsi="Times"/>
                <w:sz w:val="20"/>
              </w:rPr>
            </w:pPr>
            <w:r>
              <w:rPr>
                <w:rFonts w:ascii="Times" w:hAnsi="Times"/>
                <w:sz w:val="20"/>
              </w:rPr>
              <w:t>40.0%</w:t>
            </w:r>
          </w:p>
        </w:tc>
        <w:tc>
          <w:tcPr>
            <w:tcW w:w="924" w:type="dxa"/>
            <w:vAlign w:val="bottom"/>
          </w:tcPr>
          <w:p w:rsidR="00863D7A" w:rsidRDefault="00282890">
            <w:pPr>
              <w:ind w:firstLine="13"/>
              <w:jc w:val="center"/>
              <w:rPr>
                <w:rFonts w:ascii="Times" w:hAnsi="Times"/>
                <w:sz w:val="20"/>
              </w:rPr>
            </w:pPr>
            <w:r>
              <w:rPr>
                <w:rFonts w:ascii="Times" w:hAnsi="Times"/>
                <w:sz w:val="20"/>
              </w:rPr>
              <w:t>40.0%</w:t>
            </w:r>
          </w:p>
        </w:tc>
        <w:tc>
          <w:tcPr>
            <w:tcW w:w="924" w:type="dxa"/>
            <w:vAlign w:val="bottom"/>
          </w:tcPr>
          <w:p w:rsidR="00863D7A" w:rsidRDefault="00E30938">
            <w:pPr>
              <w:ind w:firstLine="13"/>
              <w:jc w:val="center"/>
              <w:rPr>
                <w:rFonts w:ascii="Times" w:hAnsi="Times"/>
                <w:sz w:val="20"/>
              </w:rPr>
            </w:pPr>
            <w:r>
              <w:rPr>
                <w:rFonts w:ascii="Times" w:hAnsi="Times"/>
                <w:sz w:val="20"/>
              </w:rPr>
              <w:t>4.0%</w:t>
            </w:r>
          </w:p>
        </w:tc>
        <w:tc>
          <w:tcPr>
            <w:tcW w:w="720" w:type="dxa"/>
            <w:vAlign w:val="bottom"/>
          </w:tcPr>
          <w:p w:rsidR="00863D7A" w:rsidRDefault="00863D7A">
            <w:pPr>
              <w:ind w:firstLine="13"/>
              <w:jc w:val="center"/>
              <w:rPr>
                <w:rFonts w:ascii="Times" w:hAnsi="Times"/>
                <w:sz w:val="20"/>
              </w:rPr>
            </w:pPr>
            <w:r>
              <w:rPr>
                <w:rFonts w:ascii="Times" w:hAnsi="Times"/>
                <w:sz w:val="20"/>
              </w:rPr>
              <w:t>0.0%</w:t>
            </w:r>
          </w:p>
        </w:tc>
      </w:tr>
      <w:tr w:rsidR="00863D7A">
        <w:tc>
          <w:tcPr>
            <w:tcW w:w="3438" w:type="dxa"/>
          </w:tcPr>
          <w:p w:rsidR="00863D7A" w:rsidRDefault="00863D7A">
            <w:pPr>
              <w:ind w:left="180" w:hanging="180"/>
              <w:rPr>
                <w:sz w:val="18"/>
              </w:rPr>
            </w:pPr>
            <w:r>
              <w:rPr>
                <w:sz w:val="18"/>
              </w:rPr>
              <w:t>c. Book Store</w:t>
            </w:r>
          </w:p>
        </w:tc>
        <w:tc>
          <w:tcPr>
            <w:tcW w:w="925" w:type="dxa"/>
            <w:vAlign w:val="bottom"/>
          </w:tcPr>
          <w:p w:rsidR="00863D7A" w:rsidRDefault="00E30938">
            <w:pPr>
              <w:ind w:firstLine="13"/>
              <w:jc w:val="center"/>
              <w:rPr>
                <w:rFonts w:ascii="Times" w:hAnsi="Times"/>
                <w:sz w:val="20"/>
              </w:rPr>
            </w:pPr>
            <w:r>
              <w:rPr>
                <w:rFonts w:ascii="Times" w:hAnsi="Times"/>
                <w:sz w:val="20"/>
              </w:rPr>
              <w:t>4.0%</w:t>
            </w:r>
          </w:p>
        </w:tc>
        <w:tc>
          <w:tcPr>
            <w:tcW w:w="924" w:type="dxa"/>
            <w:vAlign w:val="bottom"/>
          </w:tcPr>
          <w:p w:rsidR="00863D7A" w:rsidRDefault="00282890">
            <w:pPr>
              <w:ind w:firstLine="13"/>
              <w:jc w:val="center"/>
              <w:rPr>
                <w:rFonts w:ascii="Times" w:hAnsi="Times"/>
                <w:sz w:val="20"/>
              </w:rPr>
            </w:pPr>
            <w:r>
              <w:rPr>
                <w:rFonts w:ascii="Times" w:hAnsi="Times"/>
                <w:sz w:val="20"/>
              </w:rPr>
              <w:t>10.0%</w:t>
            </w:r>
          </w:p>
        </w:tc>
        <w:tc>
          <w:tcPr>
            <w:tcW w:w="924" w:type="dxa"/>
            <w:vAlign w:val="bottom"/>
          </w:tcPr>
          <w:p w:rsidR="00863D7A" w:rsidRDefault="00282890">
            <w:pPr>
              <w:ind w:firstLine="13"/>
              <w:jc w:val="center"/>
              <w:rPr>
                <w:rFonts w:ascii="Times" w:hAnsi="Times"/>
                <w:sz w:val="20"/>
              </w:rPr>
            </w:pPr>
            <w:r>
              <w:rPr>
                <w:rFonts w:ascii="Times" w:hAnsi="Times"/>
                <w:sz w:val="20"/>
              </w:rPr>
              <w:t>46.0%</w:t>
            </w:r>
          </w:p>
        </w:tc>
        <w:tc>
          <w:tcPr>
            <w:tcW w:w="924" w:type="dxa"/>
            <w:vAlign w:val="bottom"/>
          </w:tcPr>
          <w:p w:rsidR="00863D7A" w:rsidRDefault="00282890">
            <w:pPr>
              <w:ind w:firstLine="13"/>
              <w:jc w:val="center"/>
              <w:rPr>
                <w:rFonts w:ascii="Times" w:hAnsi="Times"/>
                <w:sz w:val="20"/>
              </w:rPr>
            </w:pPr>
            <w:r>
              <w:rPr>
                <w:rFonts w:ascii="Times" w:hAnsi="Times"/>
                <w:sz w:val="20"/>
              </w:rPr>
              <w:t>34.0%</w:t>
            </w:r>
          </w:p>
        </w:tc>
        <w:tc>
          <w:tcPr>
            <w:tcW w:w="924" w:type="dxa"/>
            <w:vAlign w:val="bottom"/>
          </w:tcPr>
          <w:p w:rsidR="00863D7A" w:rsidRDefault="00E30938">
            <w:pPr>
              <w:ind w:firstLine="13"/>
              <w:jc w:val="center"/>
              <w:rPr>
                <w:rFonts w:ascii="Times" w:hAnsi="Times"/>
                <w:sz w:val="20"/>
              </w:rPr>
            </w:pPr>
            <w:r>
              <w:rPr>
                <w:rFonts w:ascii="Times" w:hAnsi="Times"/>
                <w:sz w:val="20"/>
              </w:rPr>
              <w:t>6.0%</w:t>
            </w:r>
          </w:p>
        </w:tc>
        <w:tc>
          <w:tcPr>
            <w:tcW w:w="720" w:type="dxa"/>
            <w:vAlign w:val="bottom"/>
          </w:tcPr>
          <w:p w:rsidR="00863D7A" w:rsidRDefault="00863D7A">
            <w:pPr>
              <w:ind w:firstLine="13"/>
              <w:jc w:val="center"/>
              <w:rPr>
                <w:rFonts w:ascii="Times" w:hAnsi="Times"/>
                <w:sz w:val="20"/>
              </w:rPr>
            </w:pPr>
            <w:r>
              <w:rPr>
                <w:rFonts w:ascii="Times" w:hAnsi="Times"/>
                <w:sz w:val="20"/>
              </w:rPr>
              <w:t>0.0%</w:t>
            </w:r>
          </w:p>
        </w:tc>
      </w:tr>
      <w:tr w:rsidR="00863D7A">
        <w:tc>
          <w:tcPr>
            <w:tcW w:w="3438" w:type="dxa"/>
          </w:tcPr>
          <w:p w:rsidR="00863D7A" w:rsidRDefault="00863D7A">
            <w:pPr>
              <w:ind w:left="180" w:hanging="180"/>
              <w:rPr>
                <w:sz w:val="18"/>
              </w:rPr>
            </w:pPr>
            <w:r>
              <w:rPr>
                <w:sz w:val="18"/>
              </w:rPr>
              <w:t>d. Library</w:t>
            </w:r>
          </w:p>
        </w:tc>
        <w:tc>
          <w:tcPr>
            <w:tcW w:w="925" w:type="dxa"/>
            <w:vAlign w:val="bottom"/>
          </w:tcPr>
          <w:p w:rsidR="00863D7A" w:rsidRDefault="00E30938">
            <w:pPr>
              <w:ind w:firstLine="13"/>
              <w:jc w:val="center"/>
              <w:rPr>
                <w:rFonts w:ascii="Times" w:hAnsi="Times"/>
                <w:sz w:val="20"/>
              </w:rPr>
            </w:pPr>
            <w:r>
              <w:rPr>
                <w:rFonts w:ascii="Times" w:hAnsi="Times"/>
                <w:sz w:val="20"/>
              </w:rPr>
              <w:t>2.0%</w:t>
            </w:r>
          </w:p>
        </w:tc>
        <w:tc>
          <w:tcPr>
            <w:tcW w:w="924" w:type="dxa"/>
            <w:vAlign w:val="bottom"/>
          </w:tcPr>
          <w:p w:rsidR="00863D7A" w:rsidRDefault="00282890">
            <w:pPr>
              <w:ind w:firstLine="13"/>
              <w:jc w:val="center"/>
              <w:rPr>
                <w:rFonts w:ascii="Times" w:hAnsi="Times"/>
                <w:sz w:val="20"/>
              </w:rPr>
            </w:pPr>
            <w:r>
              <w:rPr>
                <w:rFonts w:ascii="Times" w:hAnsi="Times"/>
                <w:sz w:val="20"/>
              </w:rPr>
              <w:t>10.0%</w:t>
            </w:r>
          </w:p>
        </w:tc>
        <w:tc>
          <w:tcPr>
            <w:tcW w:w="924" w:type="dxa"/>
            <w:vAlign w:val="bottom"/>
          </w:tcPr>
          <w:p w:rsidR="00863D7A" w:rsidRDefault="00282890">
            <w:pPr>
              <w:ind w:firstLine="13"/>
              <w:jc w:val="center"/>
              <w:rPr>
                <w:rFonts w:ascii="Times" w:hAnsi="Times"/>
                <w:sz w:val="20"/>
              </w:rPr>
            </w:pPr>
            <w:r>
              <w:rPr>
                <w:rFonts w:ascii="Times" w:hAnsi="Times"/>
                <w:sz w:val="20"/>
              </w:rPr>
              <w:t>40.0%</w:t>
            </w:r>
          </w:p>
        </w:tc>
        <w:tc>
          <w:tcPr>
            <w:tcW w:w="924" w:type="dxa"/>
            <w:vAlign w:val="bottom"/>
          </w:tcPr>
          <w:p w:rsidR="00863D7A" w:rsidRDefault="00282890">
            <w:pPr>
              <w:ind w:firstLine="13"/>
              <w:jc w:val="center"/>
              <w:rPr>
                <w:rFonts w:ascii="Times" w:hAnsi="Times"/>
                <w:sz w:val="20"/>
              </w:rPr>
            </w:pPr>
            <w:r>
              <w:rPr>
                <w:rFonts w:ascii="Times" w:hAnsi="Times"/>
                <w:sz w:val="20"/>
              </w:rPr>
              <w:t>48.0%</w:t>
            </w:r>
          </w:p>
        </w:tc>
        <w:tc>
          <w:tcPr>
            <w:tcW w:w="924" w:type="dxa"/>
            <w:vAlign w:val="bottom"/>
          </w:tcPr>
          <w:p w:rsidR="00863D7A" w:rsidRDefault="00E30938">
            <w:pPr>
              <w:ind w:firstLine="13"/>
              <w:jc w:val="center"/>
              <w:rPr>
                <w:rFonts w:ascii="Times" w:hAnsi="Times"/>
                <w:sz w:val="20"/>
              </w:rPr>
            </w:pPr>
            <w:r>
              <w:rPr>
                <w:rFonts w:ascii="Times" w:hAnsi="Times"/>
                <w:sz w:val="20"/>
              </w:rPr>
              <w:t>0.0%</w:t>
            </w:r>
          </w:p>
        </w:tc>
        <w:tc>
          <w:tcPr>
            <w:tcW w:w="720" w:type="dxa"/>
            <w:vAlign w:val="bottom"/>
          </w:tcPr>
          <w:p w:rsidR="00863D7A" w:rsidRDefault="00863D7A">
            <w:pPr>
              <w:ind w:firstLine="13"/>
              <w:jc w:val="center"/>
              <w:rPr>
                <w:rFonts w:ascii="Times" w:hAnsi="Times"/>
                <w:sz w:val="20"/>
              </w:rPr>
            </w:pPr>
            <w:r>
              <w:rPr>
                <w:rFonts w:ascii="Times" w:hAnsi="Times"/>
                <w:sz w:val="20"/>
              </w:rPr>
              <w:t>0.0%</w:t>
            </w:r>
          </w:p>
        </w:tc>
      </w:tr>
      <w:tr w:rsidR="00E30938">
        <w:tc>
          <w:tcPr>
            <w:tcW w:w="3438" w:type="dxa"/>
          </w:tcPr>
          <w:p w:rsidR="00E30938" w:rsidRDefault="00E30938">
            <w:pPr>
              <w:ind w:left="180" w:hanging="180"/>
              <w:rPr>
                <w:sz w:val="18"/>
              </w:rPr>
            </w:pPr>
            <w:r>
              <w:rPr>
                <w:sz w:val="18"/>
              </w:rPr>
              <w:t>e. Classrooms</w:t>
            </w:r>
          </w:p>
        </w:tc>
        <w:tc>
          <w:tcPr>
            <w:tcW w:w="925" w:type="dxa"/>
            <w:vAlign w:val="bottom"/>
          </w:tcPr>
          <w:p w:rsidR="00E30938" w:rsidRDefault="00E30938">
            <w:pPr>
              <w:ind w:firstLine="13"/>
              <w:jc w:val="center"/>
              <w:rPr>
                <w:rFonts w:ascii="Times" w:hAnsi="Times"/>
                <w:sz w:val="20"/>
              </w:rPr>
            </w:pPr>
            <w:r>
              <w:rPr>
                <w:rFonts w:ascii="Times" w:hAnsi="Times"/>
                <w:sz w:val="20"/>
              </w:rPr>
              <w:t>0.0%</w:t>
            </w:r>
          </w:p>
        </w:tc>
        <w:tc>
          <w:tcPr>
            <w:tcW w:w="924" w:type="dxa"/>
            <w:vAlign w:val="bottom"/>
          </w:tcPr>
          <w:p w:rsidR="00E30938" w:rsidRDefault="00282890">
            <w:pPr>
              <w:ind w:firstLine="13"/>
              <w:jc w:val="center"/>
              <w:rPr>
                <w:rFonts w:ascii="Times" w:hAnsi="Times"/>
                <w:sz w:val="20"/>
              </w:rPr>
            </w:pPr>
            <w:r>
              <w:rPr>
                <w:rFonts w:ascii="Times" w:hAnsi="Times"/>
                <w:sz w:val="20"/>
              </w:rPr>
              <w:t>2.0%</w:t>
            </w:r>
          </w:p>
        </w:tc>
        <w:tc>
          <w:tcPr>
            <w:tcW w:w="924" w:type="dxa"/>
            <w:vAlign w:val="bottom"/>
          </w:tcPr>
          <w:p w:rsidR="00E30938" w:rsidRDefault="00282890">
            <w:pPr>
              <w:ind w:firstLine="13"/>
              <w:jc w:val="center"/>
              <w:rPr>
                <w:rFonts w:ascii="Times" w:hAnsi="Times"/>
                <w:sz w:val="20"/>
              </w:rPr>
            </w:pPr>
            <w:r>
              <w:rPr>
                <w:rFonts w:ascii="Times" w:hAnsi="Times"/>
                <w:sz w:val="20"/>
              </w:rPr>
              <w:t>42.0%</w:t>
            </w:r>
          </w:p>
        </w:tc>
        <w:tc>
          <w:tcPr>
            <w:tcW w:w="924" w:type="dxa"/>
            <w:vAlign w:val="bottom"/>
          </w:tcPr>
          <w:p w:rsidR="00E30938" w:rsidRDefault="00282890">
            <w:pPr>
              <w:ind w:firstLine="13"/>
              <w:jc w:val="center"/>
              <w:rPr>
                <w:rFonts w:ascii="Times" w:hAnsi="Times"/>
                <w:sz w:val="20"/>
              </w:rPr>
            </w:pPr>
            <w:r>
              <w:rPr>
                <w:rFonts w:ascii="Times" w:hAnsi="Times"/>
                <w:sz w:val="20"/>
              </w:rPr>
              <w:t>56.0%</w:t>
            </w:r>
          </w:p>
        </w:tc>
        <w:tc>
          <w:tcPr>
            <w:tcW w:w="924" w:type="dxa"/>
            <w:vAlign w:val="bottom"/>
          </w:tcPr>
          <w:p w:rsidR="00E30938" w:rsidRDefault="00E30938">
            <w:pPr>
              <w:ind w:firstLine="13"/>
              <w:jc w:val="center"/>
              <w:rPr>
                <w:rFonts w:ascii="Times" w:hAnsi="Times"/>
                <w:sz w:val="20"/>
              </w:rPr>
            </w:pPr>
            <w:r>
              <w:rPr>
                <w:rFonts w:ascii="Times" w:hAnsi="Times"/>
                <w:sz w:val="20"/>
              </w:rPr>
              <w:t>0.0%</w:t>
            </w:r>
          </w:p>
        </w:tc>
        <w:tc>
          <w:tcPr>
            <w:tcW w:w="720" w:type="dxa"/>
            <w:vAlign w:val="bottom"/>
          </w:tcPr>
          <w:p w:rsidR="00E30938" w:rsidRDefault="00E30938">
            <w:pPr>
              <w:ind w:firstLine="13"/>
              <w:jc w:val="center"/>
              <w:rPr>
                <w:rFonts w:ascii="Times" w:hAnsi="Times"/>
                <w:sz w:val="20"/>
              </w:rPr>
            </w:pPr>
            <w:r>
              <w:rPr>
                <w:rFonts w:ascii="Times" w:hAnsi="Times"/>
                <w:sz w:val="20"/>
              </w:rPr>
              <w:t>0.0%</w:t>
            </w:r>
          </w:p>
        </w:tc>
      </w:tr>
      <w:tr w:rsidR="00E30938">
        <w:tc>
          <w:tcPr>
            <w:tcW w:w="3438" w:type="dxa"/>
          </w:tcPr>
          <w:p w:rsidR="00E30938" w:rsidRDefault="00E30938">
            <w:pPr>
              <w:ind w:left="180" w:hanging="180"/>
              <w:rPr>
                <w:sz w:val="18"/>
              </w:rPr>
            </w:pPr>
            <w:r>
              <w:rPr>
                <w:sz w:val="18"/>
              </w:rPr>
              <w:lastRenderedPageBreak/>
              <w:t>f. Music Practice Rooms</w:t>
            </w:r>
          </w:p>
        </w:tc>
        <w:tc>
          <w:tcPr>
            <w:tcW w:w="925" w:type="dxa"/>
            <w:vAlign w:val="bottom"/>
          </w:tcPr>
          <w:p w:rsidR="00E30938" w:rsidRDefault="00E30938">
            <w:pPr>
              <w:ind w:firstLine="13"/>
              <w:jc w:val="center"/>
              <w:rPr>
                <w:rFonts w:ascii="Times" w:hAnsi="Times"/>
                <w:sz w:val="20"/>
              </w:rPr>
            </w:pPr>
            <w:r>
              <w:rPr>
                <w:rFonts w:ascii="Times" w:hAnsi="Times"/>
                <w:sz w:val="20"/>
              </w:rPr>
              <w:t>10.0%</w:t>
            </w:r>
          </w:p>
        </w:tc>
        <w:tc>
          <w:tcPr>
            <w:tcW w:w="924" w:type="dxa"/>
            <w:vAlign w:val="bottom"/>
          </w:tcPr>
          <w:p w:rsidR="00E30938" w:rsidRDefault="00282890">
            <w:pPr>
              <w:ind w:firstLine="13"/>
              <w:jc w:val="center"/>
              <w:rPr>
                <w:rFonts w:ascii="Times" w:hAnsi="Times"/>
                <w:sz w:val="20"/>
              </w:rPr>
            </w:pPr>
            <w:r>
              <w:rPr>
                <w:rFonts w:ascii="Times" w:hAnsi="Times"/>
                <w:sz w:val="20"/>
              </w:rPr>
              <w:t>26.0%</w:t>
            </w:r>
          </w:p>
        </w:tc>
        <w:tc>
          <w:tcPr>
            <w:tcW w:w="924" w:type="dxa"/>
            <w:vAlign w:val="bottom"/>
          </w:tcPr>
          <w:p w:rsidR="00E30938" w:rsidRDefault="00282890">
            <w:pPr>
              <w:ind w:firstLine="13"/>
              <w:jc w:val="center"/>
              <w:rPr>
                <w:rFonts w:ascii="Times" w:hAnsi="Times"/>
                <w:sz w:val="20"/>
              </w:rPr>
            </w:pPr>
            <w:r>
              <w:rPr>
                <w:rFonts w:ascii="Times" w:hAnsi="Times"/>
                <w:sz w:val="20"/>
              </w:rPr>
              <w:t>26.0%</w:t>
            </w:r>
          </w:p>
        </w:tc>
        <w:tc>
          <w:tcPr>
            <w:tcW w:w="924" w:type="dxa"/>
            <w:vAlign w:val="bottom"/>
          </w:tcPr>
          <w:p w:rsidR="00E30938" w:rsidRDefault="00282890">
            <w:pPr>
              <w:ind w:firstLine="13"/>
              <w:jc w:val="center"/>
              <w:rPr>
                <w:rFonts w:ascii="Times" w:hAnsi="Times"/>
                <w:sz w:val="20"/>
              </w:rPr>
            </w:pPr>
            <w:r>
              <w:rPr>
                <w:rFonts w:ascii="Times" w:hAnsi="Times"/>
                <w:sz w:val="20"/>
              </w:rPr>
              <w:t>12.0%</w:t>
            </w:r>
          </w:p>
        </w:tc>
        <w:tc>
          <w:tcPr>
            <w:tcW w:w="924" w:type="dxa"/>
            <w:vAlign w:val="bottom"/>
          </w:tcPr>
          <w:p w:rsidR="00E30938" w:rsidRDefault="00E30938">
            <w:pPr>
              <w:ind w:firstLine="13"/>
              <w:jc w:val="center"/>
              <w:rPr>
                <w:rFonts w:ascii="Times" w:hAnsi="Times"/>
                <w:sz w:val="20"/>
              </w:rPr>
            </w:pPr>
            <w:r>
              <w:rPr>
                <w:rFonts w:ascii="Times" w:hAnsi="Times"/>
                <w:sz w:val="20"/>
              </w:rPr>
              <w:t>26.0%</w:t>
            </w:r>
          </w:p>
        </w:tc>
        <w:tc>
          <w:tcPr>
            <w:tcW w:w="720" w:type="dxa"/>
            <w:vAlign w:val="bottom"/>
          </w:tcPr>
          <w:p w:rsidR="00E30938" w:rsidRDefault="00E30938">
            <w:pPr>
              <w:ind w:firstLine="13"/>
              <w:jc w:val="center"/>
              <w:rPr>
                <w:rFonts w:ascii="Times" w:hAnsi="Times"/>
                <w:sz w:val="20"/>
              </w:rPr>
            </w:pPr>
            <w:r>
              <w:rPr>
                <w:rFonts w:ascii="Times" w:hAnsi="Times"/>
                <w:sz w:val="20"/>
              </w:rPr>
              <w:t>0.0%</w:t>
            </w:r>
          </w:p>
        </w:tc>
      </w:tr>
      <w:tr w:rsidR="00E30938">
        <w:tc>
          <w:tcPr>
            <w:tcW w:w="3438" w:type="dxa"/>
          </w:tcPr>
          <w:p w:rsidR="00E30938" w:rsidRDefault="00E30938">
            <w:pPr>
              <w:ind w:left="180" w:hanging="180"/>
              <w:rPr>
                <w:sz w:val="18"/>
              </w:rPr>
            </w:pPr>
            <w:r>
              <w:rPr>
                <w:sz w:val="18"/>
              </w:rPr>
              <w:t>g. Student Parking</w:t>
            </w:r>
          </w:p>
        </w:tc>
        <w:tc>
          <w:tcPr>
            <w:tcW w:w="925" w:type="dxa"/>
            <w:vAlign w:val="bottom"/>
          </w:tcPr>
          <w:p w:rsidR="00E30938" w:rsidRDefault="00E30938">
            <w:pPr>
              <w:ind w:firstLine="13"/>
              <w:jc w:val="center"/>
              <w:rPr>
                <w:rFonts w:ascii="Times" w:hAnsi="Times"/>
                <w:sz w:val="20"/>
              </w:rPr>
            </w:pPr>
            <w:r>
              <w:rPr>
                <w:rFonts w:ascii="Times" w:hAnsi="Times"/>
                <w:sz w:val="20"/>
              </w:rPr>
              <w:t>6.0%</w:t>
            </w:r>
          </w:p>
        </w:tc>
        <w:tc>
          <w:tcPr>
            <w:tcW w:w="924" w:type="dxa"/>
            <w:vAlign w:val="bottom"/>
          </w:tcPr>
          <w:p w:rsidR="00E30938" w:rsidRDefault="00282890">
            <w:pPr>
              <w:ind w:firstLine="13"/>
              <w:jc w:val="center"/>
              <w:rPr>
                <w:rFonts w:ascii="Times" w:hAnsi="Times"/>
                <w:sz w:val="20"/>
              </w:rPr>
            </w:pPr>
            <w:r>
              <w:rPr>
                <w:rFonts w:ascii="Times" w:hAnsi="Times"/>
                <w:sz w:val="20"/>
              </w:rPr>
              <w:t>6.0%</w:t>
            </w:r>
          </w:p>
        </w:tc>
        <w:tc>
          <w:tcPr>
            <w:tcW w:w="924" w:type="dxa"/>
            <w:vAlign w:val="bottom"/>
          </w:tcPr>
          <w:p w:rsidR="00E30938" w:rsidRDefault="00282890">
            <w:pPr>
              <w:ind w:firstLine="13"/>
              <w:jc w:val="center"/>
              <w:rPr>
                <w:rFonts w:ascii="Times" w:hAnsi="Times"/>
                <w:sz w:val="20"/>
              </w:rPr>
            </w:pPr>
            <w:r>
              <w:rPr>
                <w:rFonts w:ascii="Times" w:hAnsi="Times"/>
                <w:sz w:val="20"/>
              </w:rPr>
              <w:t>24.0%</w:t>
            </w:r>
          </w:p>
        </w:tc>
        <w:tc>
          <w:tcPr>
            <w:tcW w:w="924" w:type="dxa"/>
            <w:vAlign w:val="bottom"/>
          </w:tcPr>
          <w:p w:rsidR="00E30938" w:rsidRDefault="00282890">
            <w:pPr>
              <w:ind w:firstLine="13"/>
              <w:jc w:val="center"/>
              <w:rPr>
                <w:rFonts w:ascii="Times" w:hAnsi="Times"/>
                <w:sz w:val="20"/>
              </w:rPr>
            </w:pPr>
            <w:r>
              <w:rPr>
                <w:rFonts w:ascii="Times" w:hAnsi="Times"/>
                <w:sz w:val="20"/>
              </w:rPr>
              <w:t>22.0%</w:t>
            </w:r>
          </w:p>
        </w:tc>
        <w:tc>
          <w:tcPr>
            <w:tcW w:w="924" w:type="dxa"/>
            <w:vAlign w:val="bottom"/>
          </w:tcPr>
          <w:p w:rsidR="00E30938" w:rsidRDefault="00E30938">
            <w:pPr>
              <w:ind w:firstLine="13"/>
              <w:jc w:val="center"/>
              <w:rPr>
                <w:rFonts w:ascii="Times" w:hAnsi="Times"/>
                <w:sz w:val="20"/>
              </w:rPr>
            </w:pPr>
            <w:r>
              <w:rPr>
                <w:rFonts w:ascii="Times" w:hAnsi="Times"/>
                <w:sz w:val="20"/>
              </w:rPr>
              <w:t>42.0%</w:t>
            </w:r>
          </w:p>
        </w:tc>
        <w:tc>
          <w:tcPr>
            <w:tcW w:w="720" w:type="dxa"/>
            <w:vAlign w:val="bottom"/>
          </w:tcPr>
          <w:p w:rsidR="00E30938" w:rsidRDefault="00E30938">
            <w:pPr>
              <w:ind w:firstLine="13"/>
              <w:jc w:val="center"/>
              <w:rPr>
                <w:rFonts w:ascii="Times" w:hAnsi="Times"/>
                <w:sz w:val="20"/>
              </w:rPr>
            </w:pPr>
            <w:r>
              <w:rPr>
                <w:rFonts w:ascii="Times" w:hAnsi="Times"/>
                <w:sz w:val="20"/>
              </w:rPr>
              <w:t>0.0%</w:t>
            </w:r>
          </w:p>
        </w:tc>
      </w:tr>
      <w:tr w:rsidR="00E30938">
        <w:tc>
          <w:tcPr>
            <w:tcW w:w="3438" w:type="dxa"/>
          </w:tcPr>
          <w:p w:rsidR="00E30938" w:rsidRDefault="00E30938">
            <w:pPr>
              <w:ind w:left="180" w:hanging="180"/>
              <w:rPr>
                <w:sz w:val="18"/>
              </w:rPr>
            </w:pPr>
            <w:r>
              <w:rPr>
                <w:sz w:val="18"/>
              </w:rPr>
              <w:t>h. General Facilities</w:t>
            </w:r>
          </w:p>
        </w:tc>
        <w:tc>
          <w:tcPr>
            <w:tcW w:w="925" w:type="dxa"/>
            <w:vAlign w:val="bottom"/>
          </w:tcPr>
          <w:p w:rsidR="00E30938" w:rsidRDefault="00E30938">
            <w:pPr>
              <w:ind w:firstLine="13"/>
              <w:jc w:val="center"/>
              <w:rPr>
                <w:rFonts w:ascii="Times" w:hAnsi="Times"/>
                <w:sz w:val="20"/>
              </w:rPr>
            </w:pPr>
            <w:r>
              <w:rPr>
                <w:rFonts w:ascii="Times" w:hAnsi="Times"/>
                <w:sz w:val="20"/>
              </w:rPr>
              <w:t>4.0%</w:t>
            </w:r>
          </w:p>
        </w:tc>
        <w:tc>
          <w:tcPr>
            <w:tcW w:w="924" w:type="dxa"/>
            <w:vAlign w:val="bottom"/>
          </w:tcPr>
          <w:p w:rsidR="00E30938" w:rsidRDefault="00282890">
            <w:pPr>
              <w:ind w:firstLine="13"/>
              <w:jc w:val="center"/>
              <w:rPr>
                <w:rFonts w:ascii="Times" w:hAnsi="Times"/>
                <w:sz w:val="20"/>
              </w:rPr>
            </w:pPr>
            <w:r>
              <w:rPr>
                <w:rFonts w:ascii="Times" w:hAnsi="Times"/>
                <w:sz w:val="20"/>
              </w:rPr>
              <w:t>6.0%</w:t>
            </w:r>
          </w:p>
        </w:tc>
        <w:tc>
          <w:tcPr>
            <w:tcW w:w="924" w:type="dxa"/>
            <w:vAlign w:val="bottom"/>
          </w:tcPr>
          <w:p w:rsidR="00E30938" w:rsidRDefault="00282890">
            <w:pPr>
              <w:ind w:firstLine="13"/>
              <w:jc w:val="center"/>
              <w:rPr>
                <w:rFonts w:ascii="Times" w:hAnsi="Times"/>
                <w:sz w:val="20"/>
              </w:rPr>
            </w:pPr>
            <w:r>
              <w:rPr>
                <w:rFonts w:ascii="Times" w:hAnsi="Times"/>
                <w:sz w:val="20"/>
              </w:rPr>
              <w:t>42.0%</w:t>
            </w:r>
          </w:p>
        </w:tc>
        <w:tc>
          <w:tcPr>
            <w:tcW w:w="924" w:type="dxa"/>
            <w:vAlign w:val="bottom"/>
          </w:tcPr>
          <w:p w:rsidR="00E30938" w:rsidRDefault="00282890">
            <w:pPr>
              <w:ind w:firstLine="13"/>
              <w:jc w:val="center"/>
              <w:rPr>
                <w:rFonts w:ascii="Times" w:hAnsi="Times"/>
                <w:sz w:val="20"/>
              </w:rPr>
            </w:pPr>
            <w:r>
              <w:rPr>
                <w:rFonts w:ascii="Times" w:hAnsi="Times"/>
                <w:sz w:val="20"/>
              </w:rPr>
              <w:t>46.0%</w:t>
            </w:r>
          </w:p>
        </w:tc>
        <w:tc>
          <w:tcPr>
            <w:tcW w:w="924" w:type="dxa"/>
            <w:vAlign w:val="bottom"/>
          </w:tcPr>
          <w:p w:rsidR="00E30938" w:rsidRDefault="00E30938">
            <w:pPr>
              <w:ind w:firstLine="13"/>
              <w:jc w:val="center"/>
              <w:rPr>
                <w:rFonts w:ascii="Times" w:hAnsi="Times"/>
                <w:sz w:val="20"/>
              </w:rPr>
            </w:pPr>
            <w:r>
              <w:rPr>
                <w:rFonts w:ascii="Times" w:hAnsi="Times"/>
                <w:sz w:val="20"/>
              </w:rPr>
              <w:t>2.0%</w:t>
            </w:r>
          </w:p>
        </w:tc>
        <w:tc>
          <w:tcPr>
            <w:tcW w:w="720" w:type="dxa"/>
            <w:vAlign w:val="bottom"/>
          </w:tcPr>
          <w:p w:rsidR="00E30938" w:rsidRDefault="00E30938">
            <w:pPr>
              <w:ind w:firstLine="13"/>
              <w:jc w:val="center"/>
              <w:rPr>
                <w:rFonts w:ascii="Times" w:hAnsi="Times"/>
                <w:sz w:val="20"/>
              </w:rPr>
            </w:pPr>
            <w:r>
              <w:rPr>
                <w:rFonts w:ascii="Times" w:hAnsi="Times"/>
                <w:sz w:val="20"/>
              </w:rPr>
              <w:t>0.0%</w:t>
            </w:r>
          </w:p>
        </w:tc>
      </w:tr>
    </w:tbl>
    <w:p w:rsidR="001515F3" w:rsidRDefault="001515F3"/>
    <w:p w:rsidR="001515F3" w:rsidRPr="003D413B" w:rsidRDefault="001515F3">
      <w:r>
        <w:t xml:space="preserve">Students are reasonably satisfied with the facilities.  As noted </w:t>
      </w:r>
      <w:r w:rsidR="00FD31B7">
        <w:t>in the 2012 Self-Study</w:t>
      </w:r>
      <w:r>
        <w:t>, the Dining Center Survey had been the occasion to improve the facilities, the menus, and overall food services.  During the summer of 2012, the Library was completely renovated, and student response has been very favorable.  The lower percentages on the music practice rooms are mollified by the fact that 2</w:t>
      </w:r>
      <w:r w:rsidR="00282890">
        <w:t>6</w:t>
      </w:r>
      <w:r>
        <w:t>% of the students did not rate them at all.  The Mason/McIntire Student Life Center, currently under construction, will provide more practice rooms and 7,100 square feet of music facilities</w:t>
      </w:r>
      <w:r w:rsidRPr="003D413B">
        <w:t>.</w:t>
      </w:r>
      <w:r w:rsidR="00597C52" w:rsidRPr="003D413B">
        <w:t xml:space="preserve"> </w:t>
      </w:r>
      <w:r w:rsidR="00661F91" w:rsidRPr="003D413B">
        <w:t xml:space="preserve">Construction was delayed pending approval of building permit to complete the interior and also the connection to the Miller Dining Center.  On May 9, 2016, the Central Keystone Council of Government granted full approval and issue the permit, so construction to the interior will begin immediately.  </w:t>
      </w:r>
      <w:r w:rsidR="00597C52" w:rsidRPr="003D413B">
        <w:t>(EE1)</w:t>
      </w:r>
    </w:p>
    <w:p w:rsidR="001515F3" w:rsidRDefault="001515F3"/>
    <w:p w:rsidR="001515F3" w:rsidRDefault="001515F3">
      <w:pPr>
        <w:rPr>
          <w:i/>
        </w:rPr>
      </w:pPr>
      <w:r>
        <w:rPr>
          <w:i/>
          <w:color w:val="00FFFF"/>
        </w:rPr>
        <w:t>Documentation</w:t>
      </w:r>
    </w:p>
    <w:p w:rsidR="00C25EC1" w:rsidRDefault="00C25EC1" w:rsidP="00C25EC1">
      <w:pPr>
        <w:ind w:left="360" w:hanging="360"/>
      </w:pPr>
      <w:r>
        <w:t>God’s Missionary Church, Inc. (2012). Memorandum of Understanding. Penns Creek, PA.</w:t>
      </w:r>
    </w:p>
    <w:p w:rsidR="00FD19CD" w:rsidRDefault="00FD19CD">
      <w:pPr>
        <w:ind w:left="360" w:hanging="360"/>
      </w:pPr>
      <w:r w:rsidRPr="00FD19CD">
        <w:t>Wagner, Dreese, Elsasser &amp; Associates, PC</w:t>
      </w:r>
      <w:r>
        <w:t xml:space="preserve">. </w:t>
      </w:r>
      <w:r w:rsidR="00831DF6">
        <w:t>(2012). Penn View Bible Institute: Independent Auditor’s Report.  Selinsgrove, PA.</w:t>
      </w:r>
    </w:p>
    <w:p w:rsidR="001515F3" w:rsidRDefault="001515F3"/>
    <w:p w:rsidR="001515F3" w:rsidRDefault="001515F3">
      <w:pPr>
        <w:pStyle w:val="Heading2"/>
      </w:pPr>
      <w:bookmarkStart w:id="170" w:name="_Toc450127283"/>
      <w:bookmarkStart w:id="171" w:name="_Toc451353832"/>
      <w:r>
        <w:t>Standard 6D – Technological Resources</w:t>
      </w:r>
      <w:bookmarkEnd w:id="170"/>
      <w:bookmarkEnd w:id="171"/>
    </w:p>
    <w:p w:rsidR="001515F3" w:rsidRDefault="001515F3"/>
    <w:p w:rsidR="001515F3" w:rsidRDefault="001515F3">
      <w:pPr>
        <w:pStyle w:val="BodyTextIndent2"/>
        <w:ind w:left="1080" w:hanging="360"/>
        <w:rPr>
          <w:color w:val="0000FF"/>
        </w:rPr>
      </w:pPr>
      <w:r>
        <w:rPr>
          <w:color w:val="0000FF"/>
        </w:rPr>
        <w:t xml:space="preserve">EE1. </w:t>
      </w:r>
      <w:r w:rsidR="000F224A" w:rsidRPr="000F224A">
        <w:rPr>
          <w:color w:val="0000FF"/>
        </w:rPr>
        <w:t>Appropriate technology to support the institution’s educational and operational effectiveness.</w:t>
      </w:r>
    </w:p>
    <w:p w:rsidR="001515F3" w:rsidRDefault="001515F3" w:rsidP="000F224A">
      <w:pPr>
        <w:pStyle w:val="BodyTextIndent2"/>
        <w:ind w:left="1080" w:hanging="360"/>
        <w:rPr>
          <w:color w:val="0000FF"/>
        </w:rPr>
      </w:pPr>
      <w:r>
        <w:rPr>
          <w:color w:val="0000FF"/>
        </w:rPr>
        <w:t xml:space="preserve">EE2. </w:t>
      </w:r>
      <w:r w:rsidR="000F224A" w:rsidRPr="000F224A">
        <w:rPr>
          <w:color w:val="0000FF"/>
        </w:rPr>
        <w:t>Systematic allocation of resources to maintain current and support future technological capacity.</w:t>
      </w:r>
    </w:p>
    <w:p w:rsidR="001515F3" w:rsidRDefault="001515F3" w:rsidP="000F224A">
      <w:pPr>
        <w:pStyle w:val="BodyTextIndent2"/>
        <w:ind w:left="1080" w:hanging="360"/>
        <w:rPr>
          <w:color w:val="0000FF"/>
        </w:rPr>
      </w:pPr>
      <w:r>
        <w:rPr>
          <w:color w:val="0000FF"/>
        </w:rPr>
        <w:t xml:space="preserve">EE3. </w:t>
      </w:r>
      <w:r w:rsidR="000F224A" w:rsidRPr="000F224A">
        <w:rPr>
          <w:color w:val="0000FF"/>
        </w:rPr>
        <w:t>Ongoing training and support for technology personnel and users, including staff and students.</w:t>
      </w:r>
    </w:p>
    <w:p w:rsidR="001515F3" w:rsidRDefault="001515F3" w:rsidP="000F224A">
      <w:pPr>
        <w:pStyle w:val="BodyTextIndent2"/>
        <w:ind w:left="1080" w:hanging="360"/>
        <w:rPr>
          <w:color w:val="0000FF"/>
        </w:rPr>
      </w:pPr>
      <w:r>
        <w:rPr>
          <w:color w:val="0000FF"/>
        </w:rPr>
        <w:t xml:space="preserve">EE4. </w:t>
      </w:r>
      <w:r w:rsidR="000F224A" w:rsidRPr="000F224A">
        <w:rPr>
          <w:color w:val="0000FF"/>
        </w:rPr>
        <w:t>Clearly stated policies and procedures regarding technological resources, services, and security, including compliance with privacy regulations</w:t>
      </w:r>
      <w:r w:rsidR="000F224A">
        <w:rPr>
          <w:color w:val="0000FF"/>
        </w:rPr>
        <w:t>.</w:t>
      </w:r>
    </w:p>
    <w:p w:rsidR="001515F3" w:rsidRDefault="001515F3"/>
    <w:p w:rsidR="001515F3" w:rsidRDefault="001515F3">
      <w:r>
        <w:t xml:space="preserve">PVBI owns about 50 computers.  Placed in various offices and the library, these are networked on a campus-wide system, and connected to the Internet through a cable modem with a speed of </w:t>
      </w:r>
      <w:r w:rsidR="00BA698E">
        <w:t>50</w:t>
      </w:r>
      <w:r>
        <w:t xml:space="preserve"> Mb</w:t>
      </w:r>
      <w:r w:rsidR="00BA698E">
        <w:t>ps</w:t>
      </w:r>
      <w:r>
        <w:t xml:space="preserve"> down and </w:t>
      </w:r>
      <w:r w:rsidR="00BA698E">
        <w:t>5</w:t>
      </w:r>
      <w:r>
        <w:t xml:space="preserve"> Mb</w:t>
      </w:r>
      <w:r w:rsidR="00BA698E">
        <w:t>ps</w:t>
      </w:r>
      <w:r>
        <w:t xml:space="preserve"> up.  Individual faculty and staff members also connect their personal computers to the network to enhance the overall usage of technology.  Bandwidth usage reports indicate that typical downstream runs approximately 2</w:t>
      </w:r>
      <w:r w:rsidR="00B13E22">
        <w:t>5-45</w:t>
      </w:r>
      <w:r>
        <w:t xml:space="preserve"> Mb</w:t>
      </w:r>
      <w:r w:rsidR="00B13E22">
        <w:t>ps</w:t>
      </w:r>
      <w:r>
        <w:t>.</w:t>
      </w:r>
      <w:r w:rsidR="00B13E22">
        <w:t xml:space="preserve">  The campus network in the main building runs at 1 Gib.  The main jacks in the dormitories are 100 base.</w:t>
      </w:r>
      <w:r>
        <w:t xml:space="preserve"> </w:t>
      </w:r>
      <w:r w:rsidR="00B13E22">
        <w:t xml:space="preserve"> </w:t>
      </w:r>
      <w:r w:rsidR="005A7C08">
        <w:t>Wireless Internet access is available</w:t>
      </w:r>
      <w:r w:rsidR="005E7192">
        <w:t xml:space="preserve"> </w:t>
      </w:r>
      <w:r w:rsidR="005A7C08">
        <w:t xml:space="preserve">across the campus.  </w:t>
      </w:r>
      <w:r>
        <w:t xml:space="preserve">The school has a campus phone system capable of handling 128 extensions and eight outside lines, one of which is dedicated to fax transmission.  During the summer of 2012, following a severe lightning strike, the campus network system and phone system received a major upgrade. Earlier surveys had indicated a need for improvement in technology services, but this </w:t>
      </w:r>
      <w:r w:rsidR="00914099">
        <w:t>was</w:t>
      </w:r>
      <w:r>
        <w:t xml:space="preserve"> remedied in part by the upgrades.  </w:t>
      </w:r>
      <w:r w:rsidR="00914099">
        <w:t>There was another lightning strike the summer of 2013, that resulted in other equipment on lower campus having to be replaced with upgraded equipment.  In 2015, there was a surge that affected the phone system that resulted in new components being installed.  All of this damage was covered by data</w:t>
      </w:r>
      <w:r w:rsidR="00BF505C">
        <w:t xml:space="preserve"> and digital insurance.  Surge protectors and lightning protection have been in use since the original installation of the phone system and the server.  </w:t>
      </w:r>
      <w:r w:rsidR="005A7C08">
        <w:t>This fiscal year, we</w:t>
      </w:r>
      <w:r>
        <w:t xml:space="preserve"> </w:t>
      </w:r>
      <w:r w:rsidR="005A7C08">
        <w:t>replaced</w:t>
      </w:r>
      <w:r>
        <w:t xml:space="preserve"> </w:t>
      </w:r>
      <w:r w:rsidR="005A7C08">
        <w:t>8</w:t>
      </w:r>
      <w:r>
        <w:t xml:space="preserve"> computers in the library.  (EE1</w:t>
      </w:r>
      <w:r w:rsidR="00544F64">
        <w:t>, EE2</w:t>
      </w:r>
      <w:r>
        <w:t>)</w:t>
      </w:r>
    </w:p>
    <w:p w:rsidR="001515F3" w:rsidRDefault="001515F3"/>
    <w:p w:rsidR="001515F3" w:rsidRDefault="001515F3">
      <w:pPr>
        <w:rPr>
          <w:color w:val="FF0000"/>
        </w:rPr>
      </w:pPr>
      <w:r>
        <w:lastRenderedPageBreak/>
        <w:t xml:space="preserve">Institutional data </w:t>
      </w:r>
      <w:r w:rsidR="00BF505C">
        <w:t>is stored on KanopySIS, which provides adequate security and backup</w:t>
      </w:r>
      <w:r w:rsidR="002946B7" w:rsidRPr="002946B7">
        <w:t xml:space="preserve"> </w:t>
      </w:r>
      <w:r w:rsidR="002946B7">
        <w:t>for student records and donor records.  Accounting records are backed up on the campus server and on another computer in a different building location.</w:t>
      </w:r>
      <w:r w:rsidR="0048324A">
        <w:t xml:space="preserve">  Every individual has his or her own username, password, and network policy assignment.</w:t>
      </w:r>
      <w:r w:rsidR="002946B7">
        <w:t xml:space="preserve">  </w:t>
      </w:r>
      <w:r w:rsidR="0048324A">
        <w:t>The campus network is protected by a Sonic Filter and Firewall as well as Avast Anti-virus software.</w:t>
      </w:r>
      <w:r w:rsidR="00CD2C99">
        <w:t xml:space="preserve">  Student access to the Internet is governed by </w:t>
      </w:r>
      <w:r w:rsidR="00490768">
        <w:t xml:space="preserve">signing </w:t>
      </w:r>
      <w:r w:rsidR="00CD2C99">
        <w:t xml:space="preserve">the Student </w:t>
      </w:r>
      <w:r w:rsidR="00B25FFB">
        <w:t xml:space="preserve">Network, </w:t>
      </w:r>
      <w:r w:rsidR="00CD2C99">
        <w:t>Internet</w:t>
      </w:r>
      <w:r w:rsidR="00B25FFB">
        <w:t>, &amp; Email Acceptable Use</w:t>
      </w:r>
      <w:r w:rsidR="00CD2C99">
        <w:t xml:space="preserve"> </w:t>
      </w:r>
      <w:r w:rsidR="00B25FFB">
        <w:t>P</w:t>
      </w:r>
      <w:r w:rsidR="00CD2C99">
        <w:t xml:space="preserve">olicy (see </w:t>
      </w:r>
      <w:hyperlink r:id="rId63" w:history="1">
        <w:r w:rsidR="00DE2FFF" w:rsidRPr="00B25FFB">
          <w:rPr>
            <w:rStyle w:val="Hyperlink"/>
          </w:rPr>
          <w:t>Exhibit</w:t>
        </w:r>
        <w:r w:rsidR="00B25FFB" w:rsidRPr="00B25FFB">
          <w:rPr>
            <w:rStyle w:val="Hyperlink"/>
          </w:rPr>
          <w:t> Q</w:t>
        </w:r>
      </w:hyperlink>
      <w:r w:rsidR="00CD2C99">
        <w:t>).  Students use Covenant Eyes software for accountability</w:t>
      </w:r>
      <w:r w:rsidR="0048324A">
        <w:t xml:space="preserve"> </w:t>
      </w:r>
      <w:r w:rsidR="00CD2C99">
        <w:t>for their Internet use</w:t>
      </w:r>
      <w:r w:rsidR="00F83027">
        <w:t>; at least one school staff person is required as an accountability person for each student</w:t>
      </w:r>
      <w:r w:rsidR="00CD2C99">
        <w:t>.</w:t>
      </w:r>
      <w:r w:rsidR="0048324A">
        <w:t xml:space="preserve"> </w:t>
      </w:r>
      <w:r w:rsidR="00F83027">
        <w:t xml:space="preserve"> </w:t>
      </w:r>
      <w:r>
        <w:t>(EE</w:t>
      </w:r>
      <w:r w:rsidR="0048324A">
        <w:t>4</w:t>
      </w:r>
      <w:r>
        <w:t>)</w:t>
      </w:r>
    </w:p>
    <w:p w:rsidR="00490768" w:rsidRDefault="00490768">
      <w:pPr>
        <w:rPr>
          <w:color w:val="FF0000"/>
        </w:rPr>
      </w:pPr>
    </w:p>
    <w:p w:rsidR="001515F3" w:rsidRDefault="001515F3">
      <w:r>
        <w:t xml:space="preserve">All of the Institute classrooms have network and phone jacks as well as speakerphones installed, which offer the possibility of phone interviews in the classroom.  </w:t>
      </w:r>
      <w:r w:rsidR="00022C3C">
        <w:t>Two</w:t>
      </w:r>
      <w:r>
        <w:t xml:space="preserve"> classroom</w:t>
      </w:r>
      <w:r w:rsidR="00022C3C">
        <w:t>s</w:t>
      </w:r>
      <w:r>
        <w:t xml:space="preserve"> ha</w:t>
      </w:r>
      <w:r w:rsidR="00022C3C">
        <w:t>ve</w:t>
      </w:r>
      <w:r>
        <w:t xml:space="preserve"> digital projector</w:t>
      </w:r>
      <w:r w:rsidR="00022C3C">
        <w:t>s</w:t>
      </w:r>
      <w:r>
        <w:t xml:space="preserve"> mounted in the ceiling,</w:t>
      </w:r>
      <w:r w:rsidR="00022C3C">
        <w:t xml:space="preserve"> three instructors use their own projectors,</w:t>
      </w:r>
      <w:r>
        <w:t xml:space="preserve"> and there is another </w:t>
      </w:r>
      <w:r w:rsidR="00022C3C">
        <w:t xml:space="preserve">school </w:t>
      </w:r>
      <w:r>
        <w:t>projector available for use in different locations.  The administration recognizes the need to acquire additional projectors so that each classroom would be equipped.  (EE1)</w:t>
      </w:r>
    </w:p>
    <w:p w:rsidR="001515F3" w:rsidRDefault="001515F3"/>
    <w:p w:rsidR="001515F3" w:rsidRDefault="001515F3">
      <w:r>
        <w:t xml:space="preserve">All of the offices are equipped with computers with network and Internet connections.  This includes the main office, the business offices, the academic offices, the dormitory offices, the maintenance office, </w:t>
      </w:r>
      <w:r w:rsidR="00427731">
        <w:t xml:space="preserve">and </w:t>
      </w:r>
      <w:r>
        <w:t>the Public Relations office</w:t>
      </w:r>
      <w:r w:rsidR="00427731">
        <w:t xml:space="preserve">. </w:t>
      </w:r>
      <w:r>
        <w:t xml:space="preserve"> </w:t>
      </w:r>
      <w:r w:rsidR="00427731">
        <w:t>Plans include the placement of a computer in</w:t>
      </w:r>
      <w:r>
        <w:t xml:space="preserve"> the </w:t>
      </w:r>
      <w:r w:rsidR="00427731">
        <w:t xml:space="preserve">Miller </w:t>
      </w:r>
      <w:r>
        <w:t>Dining Center</w:t>
      </w:r>
      <w:r w:rsidR="00427731">
        <w:t xml:space="preserve"> when construction is complete</w:t>
      </w:r>
      <w:r>
        <w:t xml:space="preserve">.  Office copiers with fax and scanning capabilities are located in the </w:t>
      </w:r>
      <w:r w:rsidR="00427731">
        <w:t xml:space="preserve">business offices, the </w:t>
      </w:r>
      <w:r>
        <w:t>faculty lounge, the dormitory office</w:t>
      </w:r>
      <w:r w:rsidR="00474AB9">
        <w:t>,</w:t>
      </w:r>
      <w:r>
        <w:t xml:space="preserve"> and the library.</w:t>
      </w:r>
      <w:r w:rsidR="00474AB9">
        <w:t xml:space="preserve">  There is a color printer in the bookstore that interfaces with the scanner in the faculty lounge.</w:t>
      </w:r>
      <w:r>
        <w:t xml:space="preserve">  The Straub Tabernacle is fully connected with the network and the Internet</w:t>
      </w:r>
      <w:r w:rsidR="00474AB9">
        <w:t>, which enables livestreaming of public events</w:t>
      </w:r>
      <w:r>
        <w:t>.  (EE1)</w:t>
      </w:r>
    </w:p>
    <w:p w:rsidR="001515F3" w:rsidRDefault="001515F3"/>
    <w:p w:rsidR="001515F3" w:rsidRDefault="001515F3">
      <w:r>
        <w:t xml:space="preserve">The Technology Coordinator and the Technology Specialist allocate the resources according to the Technology Plan, which is included in </w:t>
      </w:r>
      <w:hyperlink r:id="rId64" w:history="1">
        <w:r w:rsidR="00DE2FFF" w:rsidRPr="0049357F">
          <w:rPr>
            <w:rStyle w:val="Hyperlink"/>
          </w:rPr>
          <w:t>Exhibit</w:t>
        </w:r>
        <w:r w:rsidR="0049357F" w:rsidRPr="0049357F">
          <w:rPr>
            <w:rStyle w:val="Hyperlink"/>
          </w:rPr>
          <w:t> P</w:t>
        </w:r>
      </w:hyperlink>
      <w:r>
        <w:t>. The Technology Plan</w:t>
      </w:r>
      <w:r w:rsidR="00900FF3">
        <w:t xml:space="preserve"> </w:t>
      </w:r>
      <w:r>
        <w:t>was developed with primary focus on the Aca</w:t>
      </w:r>
      <w:r w:rsidR="00900FF3">
        <w:t>demy but includes the Institute</w:t>
      </w:r>
      <w:r>
        <w:t xml:space="preserve">.  It is </w:t>
      </w:r>
      <w:r w:rsidR="00900FF3">
        <w:t xml:space="preserve">approved through June 2017.  </w:t>
      </w:r>
      <w:r>
        <w:t xml:space="preserve">The school web site at </w:t>
      </w:r>
      <w:hyperlink r:id="rId65" w:history="1">
        <w:r>
          <w:rPr>
            <w:rStyle w:val="Hyperlink"/>
          </w:rPr>
          <w:t>http://www.pvbi.edu</w:t>
        </w:r>
      </w:hyperlink>
      <w:r>
        <w:t xml:space="preserve"> is </w:t>
      </w:r>
      <w:r w:rsidR="00900FF3">
        <w:t>managed</w:t>
      </w:r>
      <w:r>
        <w:t xml:space="preserve"> by </w:t>
      </w:r>
      <w:r w:rsidR="00900FF3">
        <w:t>the PR Office and outsourced to MediaSpring</w:t>
      </w:r>
      <w:r>
        <w:t>.  (EE2)</w:t>
      </w:r>
    </w:p>
    <w:p w:rsidR="001515F3" w:rsidRDefault="001515F3"/>
    <w:p w:rsidR="001515F3" w:rsidRDefault="001515F3">
      <w:r>
        <w:t>Training for use of technology occurs as needed, but is ongoing.  Whenever the office copiers are updated, the lessor provides training sessions for the faculty and staff, as well as extra orientation for key operators.</w:t>
      </w:r>
      <w:r w:rsidR="00E33E67">
        <w:t xml:space="preserve">  PVBI just acquired a new Kyocera TASKalfa 3501i copier/scanner/fax, but the functions are so similar to the previous machine that further training was not required.</w:t>
      </w:r>
      <w:r>
        <w:t xml:space="preserve">  The Institute faculty orientation has included training sessions on </w:t>
      </w:r>
      <w:r w:rsidR="00E33E67">
        <w:t>KanopySIS</w:t>
      </w:r>
      <w:r>
        <w:t xml:space="preserve"> and other technology issues.  The Technology Specialist is supported by </w:t>
      </w:r>
      <w:r w:rsidR="004F08D3">
        <w:t>the</w:t>
      </w:r>
      <w:r>
        <w:t xml:space="preserve"> phone and network consultant who </w:t>
      </w:r>
      <w:r w:rsidR="004F08D3">
        <w:t>installed</w:t>
      </w:r>
      <w:r>
        <w:t xml:space="preserve"> the systems.  One faculty member heads up the free-hosted Moodle project, supporting a number of individual on-site courses.  (EE3)</w:t>
      </w:r>
    </w:p>
    <w:p w:rsidR="001515F3" w:rsidRDefault="001515F3"/>
    <w:p w:rsidR="001515F3" w:rsidRDefault="001515F3">
      <w:r>
        <w:t>The Technology Plan specifies job details for both the Technology Coordinator and the Technology Specialist.  Students are required to sign a formal Acceptable Use Policy in order to get their account usernames</w:t>
      </w:r>
      <w:r w:rsidR="003B11FB">
        <w:t xml:space="preserve"> and passwords, and they must have Covenant Eyes installed on their devices in order to have on-campus wireless access</w:t>
      </w:r>
      <w:r>
        <w:t xml:space="preserve">.  Network security and filter are controlled by the Technology Coordinator and the Technology Specialist.  SonicWall® has been installed to provide a safe environment for students, faculty, and staff.  Software to protect from malware is installed on school-owned computers and is </w:t>
      </w:r>
      <w:r>
        <w:lastRenderedPageBreak/>
        <w:t xml:space="preserve">required on all personal computers that access the local network.  Backup of mission critical files occurs daily </w:t>
      </w:r>
      <w:r w:rsidR="008D58CE">
        <w:t>on the campus server and on another computer in a different location on campus</w:t>
      </w:r>
      <w:r>
        <w:t xml:space="preserve">.  Data in </w:t>
      </w:r>
      <w:r w:rsidR="008D58CE">
        <w:t>KanopySIS</w:t>
      </w:r>
      <w:r>
        <w:t xml:space="preserve"> is backed up by ABHE.  (EE4)</w:t>
      </w:r>
    </w:p>
    <w:p w:rsidR="001515F3" w:rsidRDefault="001515F3">
      <w:pPr>
        <w:pStyle w:val="BodyText2"/>
      </w:pPr>
    </w:p>
    <w:p w:rsidR="001515F3" w:rsidRDefault="00E40F6B">
      <w:pPr>
        <w:pStyle w:val="Heading3"/>
      </w:pPr>
      <w:bookmarkStart w:id="172" w:name="_Toc450127284"/>
      <w:bookmarkStart w:id="173" w:name="_Toc451353833"/>
      <w:r>
        <w:t>Evaluative Conclusion</w:t>
      </w:r>
      <w:bookmarkEnd w:id="172"/>
      <w:bookmarkEnd w:id="173"/>
    </w:p>
    <w:p w:rsidR="001515F3" w:rsidRDefault="00CC307F">
      <w:pPr>
        <w:pStyle w:val="BodyText2"/>
      </w:pPr>
      <w:r>
        <w:t xml:space="preserve">The administration is considering the idea of a person designated to carry Human Resources responsibilities.  </w:t>
      </w:r>
      <w:r w:rsidR="001515F3">
        <w:t xml:space="preserve">Budget process needs to </w:t>
      </w:r>
      <w:r>
        <w:t>become more specific in allocating expenses within the various departments,</w:t>
      </w:r>
      <w:r w:rsidR="001E7A9D">
        <w:t xml:space="preserve"> which will continue to </w:t>
      </w:r>
      <w:r w:rsidR="001515F3">
        <w:t>mobilize the budget in a forward direction.</w:t>
      </w:r>
      <w:r w:rsidR="00D2268F">
        <w:t xml:space="preserve">  Cash flow is often an issue; therefore the institution needs to develop new streams of revenue.</w:t>
      </w:r>
      <w:r w:rsidR="001515F3">
        <w:t xml:space="preserve">  The maintenance department needs to </w:t>
      </w:r>
      <w:r w:rsidR="001E7A9D">
        <w:t>develop a more thorough program of</w:t>
      </w:r>
      <w:r w:rsidR="001515F3">
        <w:t xml:space="preserve"> preventive maintenance.  </w:t>
      </w:r>
      <w:r w:rsidR="000B3AC5">
        <w:t xml:space="preserve">The </w:t>
      </w:r>
      <w:r w:rsidR="000B3AC5" w:rsidRPr="000B3AC5">
        <w:t>Mason McIntire Student Life Center plans for the interior have just been approved; therefore, construction on that phase will begin immediately, but we recognize that additional funds must be raise</w:t>
      </w:r>
      <w:r w:rsidR="000B3AC5">
        <w:t>d</w:t>
      </w:r>
      <w:r w:rsidR="000B3AC5" w:rsidRPr="000B3AC5">
        <w:t xml:space="preserve"> to complete the project. </w:t>
      </w:r>
      <w:r w:rsidR="001515F3">
        <w:t>The Emergency Management plan needs to be updated and supplemented with a Continuing Operations plan.</w:t>
      </w:r>
    </w:p>
    <w:p w:rsidR="001515F3" w:rsidRPr="00461CDE" w:rsidRDefault="001515F3">
      <w:pPr>
        <w:pStyle w:val="BodyText2"/>
      </w:pPr>
    </w:p>
    <w:p w:rsidR="009725CA" w:rsidRPr="00461CDE" w:rsidRDefault="00622684" w:rsidP="009725CA">
      <w:r w:rsidRPr="00461CDE">
        <w:t>The CoA Action Letter (201</w:t>
      </w:r>
      <w:r w:rsidR="00E91804">
        <w:t>6</w:t>
      </w:r>
      <w:r w:rsidRPr="00461CDE">
        <w:t xml:space="preserve">) </w:t>
      </w:r>
      <w:r w:rsidR="009725CA" w:rsidRPr="00461CDE">
        <w:t xml:space="preserve">expressed no concerns regarding Standard 6. </w:t>
      </w:r>
      <w:r w:rsidR="00C10AF0" w:rsidRPr="00461CDE">
        <w:t xml:space="preserve"> The </w:t>
      </w:r>
      <w:r w:rsidR="00771389" w:rsidRPr="00461CDE">
        <w:t xml:space="preserve">ABHE Staff Consultant Visitation Report (2015) </w:t>
      </w:r>
      <w:r w:rsidR="00C10AF0" w:rsidRPr="00461CDE">
        <w:t>expressed suggestions, but no recommendations on Standard 6.</w:t>
      </w:r>
      <w:r w:rsidR="00114E10">
        <w:t xml:space="preserve">  T</w:t>
      </w:r>
      <w:r w:rsidR="00114E10" w:rsidRPr="005F37F4">
        <w:t>he administration has concluded that the institution is in substantial compliance on Standard </w:t>
      </w:r>
      <w:r w:rsidR="003B7EEE">
        <w:t>6</w:t>
      </w:r>
      <w:r w:rsidR="00114E10">
        <w:t>.</w:t>
      </w:r>
    </w:p>
    <w:p w:rsidR="001515F3" w:rsidRPr="00461CDE" w:rsidRDefault="001515F3">
      <w:pPr>
        <w:pStyle w:val="BodyText2"/>
      </w:pPr>
    </w:p>
    <w:p w:rsidR="001515F3" w:rsidRDefault="001515F3">
      <w:pPr>
        <w:rPr>
          <w:i/>
        </w:rPr>
      </w:pPr>
      <w:r>
        <w:rPr>
          <w:i/>
          <w:color w:val="00FFFF"/>
        </w:rPr>
        <w:t>Documentation</w:t>
      </w:r>
    </w:p>
    <w:p w:rsidR="001515F3" w:rsidRDefault="001515F3">
      <w:pPr>
        <w:ind w:left="360" w:hanging="360"/>
      </w:pPr>
      <w:r>
        <w:t>Penn View Bible Institute. (20</w:t>
      </w:r>
      <w:r w:rsidR="00280795">
        <w:t>14</w:t>
      </w:r>
      <w:r>
        <w:t>-201</w:t>
      </w:r>
      <w:r w:rsidR="00280795">
        <w:t>7</w:t>
      </w:r>
      <w:r>
        <w:t>). Technology Plan. Penns Creek, PA: Penn View Bible Institute.</w:t>
      </w:r>
    </w:p>
    <w:p w:rsidR="001515F3" w:rsidRDefault="001515F3"/>
    <w:p w:rsidR="001515F3" w:rsidRDefault="001515F3">
      <w:pPr>
        <w:pStyle w:val="Heading1"/>
      </w:pPr>
      <w:bookmarkStart w:id="174" w:name="_Toc450127285"/>
      <w:bookmarkStart w:id="175" w:name="_Toc451353834"/>
      <w:r>
        <w:t>Standard 7 – Enrollment Management</w:t>
      </w:r>
      <w:bookmarkEnd w:id="174"/>
      <w:bookmarkEnd w:id="175"/>
    </w:p>
    <w:p w:rsidR="001515F3" w:rsidRDefault="001515F3">
      <w:pPr>
        <w:pStyle w:val="Heading5"/>
      </w:pPr>
      <w:bookmarkStart w:id="176" w:name="_Toc450127286"/>
      <w:r>
        <w:t>ABHE Standard 7</w:t>
      </w:r>
      <w:bookmarkEnd w:id="176"/>
    </w:p>
    <w:p w:rsidR="001515F3" w:rsidRDefault="001515F3">
      <w:pPr>
        <w:pStyle w:val="BodyTextIndent2"/>
      </w:pPr>
      <w:r>
        <w:t>The institution has developed and implemented an enrollment management plan that is consistent with its mission and addresses issues of recruitment, admissions, financial aid and retention.</w:t>
      </w:r>
    </w:p>
    <w:p w:rsidR="001515F3" w:rsidRDefault="001515F3"/>
    <w:p w:rsidR="001515F3" w:rsidRPr="006E4753" w:rsidRDefault="001515F3">
      <w:r w:rsidRPr="006E4753">
        <w:t xml:space="preserve">The following have collaborated on the preparation for Standard 7 and on the Enrollment Management Plan: Student Recruiter </w:t>
      </w:r>
      <w:r w:rsidR="004C6523" w:rsidRPr="006E4753">
        <w:t>Christian Walker</w:t>
      </w:r>
      <w:r w:rsidRPr="006E4753">
        <w:t xml:space="preserve">, Registrar/Enrollment Manager </w:t>
      </w:r>
      <w:r w:rsidR="004C6523" w:rsidRPr="006E4753">
        <w:t>Tim Cooley Jr</w:t>
      </w:r>
      <w:r w:rsidRPr="006E4753">
        <w:t>, Academic Dean Timothy Cooley,</w:t>
      </w:r>
      <w:r w:rsidR="002834D3" w:rsidRPr="006E4753">
        <w:t xml:space="preserve"> Dean of Students Steve Davis,</w:t>
      </w:r>
      <w:r w:rsidRPr="006E4753">
        <w:t xml:space="preserve"> and Director of Operations </w:t>
      </w:r>
      <w:r w:rsidR="004C6523" w:rsidRPr="006E4753">
        <w:t>Frank Heidler</w:t>
      </w:r>
      <w:r w:rsidRPr="006E4753">
        <w:t>.</w:t>
      </w:r>
      <w:r w:rsidR="004C6523" w:rsidRPr="006E4753">
        <w:t xml:space="preserve"> </w:t>
      </w:r>
      <w:r w:rsidR="00944874" w:rsidRPr="006E4753">
        <w:t xml:space="preserve"> </w:t>
      </w:r>
      <w:r w:rsidRPr="006E4753">
        <w:t>While this is not a formal committee, these are the people that work closely with enrollment.</w:t>
      </w:r>
    </w:p>
    <w:p w:rsidR="001515F3" w:rsidRDefault="001515F3"/>
    <w:p w:rsidR="00AF2816" w:rsidRPr="006E4753" w:rsidRDefault="00D30E22" w:rsidP="00D30E22">
      <w:r w:rsidRPr="006E4753">
        <w:t>Recruitment, enrollment, and student financial aid are an integral part of PVBI.</w:t>
      </w:r>
    </w:p>
    <w:p w:rsidR="00D30E22" w:rsidRPr="006E4753" w:rsidRDefault="00AF2816" w:rsidP="00D30E22">
      <w:r w:rsidRPr="006E4753">
        <w:t xml:space="preserve">The </w:t>
      </w:r>
      <w:r w:rsidR="00EF441C" w:rsidRPr="006E4753">
        <w:t xml:space="preserve">mission of the </w:t>
      </w:r>
      <w:r w:rsidRPr="006E4753">
        <w:t xml:space="preserve">Enrollment Management program </w:t>
      </w:r>
      <w:r w:rsidR="00EF441C" w:rsidRPr="006E4753">
        <w:t xml:space="preserve">is </w:t>
      </w:r>
      <w:r w:rsidRPr="006E4753">
        <w:t>to</w:t>
      </w:r>
      <w:r w:rsidR="00EF441C" w:rsidRPr="006E4753">
        <w:t xml:space="preserve"> </w:t>
      </w:r>
      <w:r w:rsidRPr="006E4753">
        <w:t>recruit appropriate prospects and support the flow from admission to program completion, through obtaining in</w:t>
      </w:r>
      <w:r w:rsidR="00D529F4">
        <w:t>formation</w:t>
      </w:r>
      <w:r w:rsidRPr="006E4753">
        <w:t xml:space="preserve"> cards, hosting on-campus events, maintaining personal communication, and connecting with available financial aid.</w:t>
      </w:r>
      <w:r w:rsidR="00D30E22" w:rsidRPr="006E4753">
        <w:t xml:space="preserve">  The </w:t>
      </w:r>
      <w:r w:rsidR="00D9265E" w:rsidRPr="006E4753">
        <w:t xml:space="preserve">Enrollment Manager coordinates the implementation of </w:t>
      </w:r>
      <w:r w:rsidR="00D00E61" w:rsidRPr="006E4753">
        <w:t xml:space="preserve">the </w:t>
      </w:r>
      <w:r w:rsidR="00D30E22" w:rsidRPr="006E4753">
        <w:t xml:space="preserve">revised Enrollment Management </w:t>
      </w:r>
      <w:r w:rsidR="00D00E61" w:rsidRPr="006E4753">
        <w:t xml:space="preserve">Plan </w:t>
      </w:r>
      <w:r w:rsidR="00D30E22" w:rsidRPr="006E4753">
        <w:t xml:space="preserve">(2016) to </w:t>
      </w:r>
      <w:r w:rsidR="00D00E61" w:rsidRPr="006E4753">
        <w:t xml:space="preserve">stabilize and </w:t>
      </w:r>
      <w:r w:rsidR="00D30E22" w:rsidRPr="006E4753">
        <w:t xml:space="preserve">grow the institution’s enrollment.  The financial aid process </w:t>
      </w:r>
      <w:r w:rsidR="00EF441C" w:rsidRPr="006E4753">
        <w:t xml:space="preserve">is </w:t>
      </w:r>
      <w:r w:rsidR="00D30E22" w:rsidRPr="006E4753">
        <w:t>available to students whose needs substantiate its use.  All of these processes continue to support the institution’s mission.</w:t>
      </w:r>
    </w:p>
    <w:p w:rsidR="001515F3" w:rsidRDefault="001515F3"/>
    <w:p w:rsidR="001515F3" w:rsidRDefault="001515F3">
      <w:pPr>
        <w:pStyle w:val="Heading2"/>
      </w:pPr>
      <w:bookmarkStart w:id="177" w:name="_Toc450127287"/>
      <w:bookmarkStart w:id="178" w:name="_Toc451353835"/>
      <w:r>
        <w:t>Standard 7A – Recruitment</w:t>
      </w:r>
      <w:bookmarkEnd w:id="177"/>
      <w:bookmarkEnd w:id="178"/>
    </w:p>
    <w:p w:rsidR="001515F3" w:rsidRDefault="001515F3"/>
    <w:p w:rsidR="001515F3" w:rsidRDefault="001515F3">
      <w:pPr>
        <w:pStyle w:val="BodyTextIndent2"/>
        <w:ind w:left="1080" w:hanging="360"/>
        <w:rPr>
          <w:color w:val="0000FF"/>
        </w:rPr>
      </w:pPr>
      <w:r>
        <w:rPr>
          <w:color w:val="0000FF"/>
        </w:rPr>
        <w:lastRenderedPageBreak/>
        <w:t>EE1. Recruitment strategies that are directed toward students whose spiritual commitment, goals and interests are consistent with the institutional mission.</w:t>
      </w:r>
    </w:p>
    <w:p w:rsidR="001515F3" w:rsidRDefault="001515F3">
      <w:pPr>
        <w:pStyle w:val="BodyTextIndent2"/>
        <w:ind w:left="1080" w:hanging="360"/>
        <w:rPr>
          <w:color w:val="0000FF"/>
        </w:rPr>
      </w:pPr>
      <w:r>
        <w:rPr>
          <w:color w:val="0000FF"/>
        </w:rPr>
        <w:t>EE2. Accurate and comprehensive recruitment literature that enables prospective students to make informed decisions.</w:t>
      </w:r>
    </w:p>
    <w:p w:rsidR="001515F3" w:rsidRDefault="001515F3">
      <w:pPr>
        <w:pStyle w:val="BodyTextIndent2"/>
        <w:ind w:left="1080" w:hanging="360"/>
        <w:rPr>
          <w:color w:val="0000FF"/>
        </w:rPr>
      </w:pPr>
      <w:r>
        <w:rPr>
          <w:color w:val="0000FF"/>
        </w:rPr>
        <w:t>EE3. The allocation of resources and authority to adequately support recruitment efforts.</w:t>
      </w:r>
    </w:p>
    <w:p w:rsidR="001515F3" w:rsidRDefault="001515F3">
      <w:pPr>
        <w:pStyle w:val="BodyTextIndent2"/>
        <w:ind w:left="1080" w:hanging="360"/>
        <w:rPr>
          <w:color w:val="0000FF"/>
        </w:rPr>
      </w:pPr>
      <w:r>
        <w:rPr>
          <w:color w:val="0000FF"/>
        </w:rPr>
        <w:t>EE4. Recruitment that reflects ethnic, cultural, and gender patterns and commitments relevant to the institution’s constituency.</w:t>
      </w:r>
    </w:p>
    <w:p w:rsidR="001515F3" w:rsidRDefault="001515F3"/>
    <w:p w:rsidR="007C06A8" w:rsidRDefault="007C06A8" w:rsidP="007C06A8">
      <w:r w:rsidRPr="006E4753">
        <w:t xml:space="preserve">The PR Director, the PR Secretary, the PR contract students, the Student Recruiter, the Enrollment Manager/Registrar, the Academic Dean, the Division Directors, the President and others all engage in recruitment.  In order to ensure that prospective students align to the mission of the school and its doctrinal passion, recruitment efforts are targeted toward a specific audience—prospects who are connected to the conservative Wesleyan-Arminian movement specified in PVBI’s Mission Statement.  Recruitment strategies include public relations services at churches, presentations at church camps including youth camps, representation at conventions, as well as visitations to Christian schools.  </w:t>
      </w:r>
      <w:r w:rsidR="009716B2" w:rsidRPr="006E4753">
        <w:t>Prospects are actively targeted through soliciting their information on In</w:t>
      </w:r>
      <w:r w:rsidR="00D529F4">
        <w:t>formation</w:t>
      </w:r>
      <w:r w:rsidR="009716B2" w:rsidRPr="006E4753">
        <w:t xml:space="preserve"> Cards.  </w:t>
      </w:r>
      <w:r w:rsidR="00CA5D26" w:rsidRPr="006E4753">
        <w:t xml:space="preserve">The Enrollment Manager and the Student Recruiter manage </w:t>
      </w:r>
      <w:r w:rsidR="009716B2" w:rsidRPr="006E4753">
        <w:t>contacts</w:t>
      </w:r>
      <w:r w:rsidR="00CA5D26" w:rsidRPr="006E4753">
        <w:t xml:space="preserve"> in KanopySIS, maintain periodic contact with individuals, </w:t>
      </w:r>
      <w:r w:rsidR="009716B2" w:rsidRPr="006E4753">
        <w:t xml:space="preserve">and </w:t>
      </w:r>
      <w:r w:rsidR="00CA5D26" w:rsidRPr="006E4753">
        <w:t xml:space="preserve">send out bulk mailings as scheduled.  </w:t>
      </w:r>
      <w:r w:rsidR="009716B2" w:rsidRPr="006E4753">
        <w:t>Prospects</w:t>
      </w:r>
      <w:r w:rsidRPr="006E4753">
        <w:t xml:space="preserve"> are further recruited through personal visits, mail, Facebook, phone calls, email, texting, and repeated invitations to campus events.  Applicants go through an admission process in which their completed application is reviewed to ensure they align with the Mission Statement and that they have ability to benefit from the education offered.  If the spiritual commitment, goals, and interests of an applicant or prospect do not align with the PVBI Mission, this is acknowledged and the person is kindly encouraged to pursue </w:t>
      </w:r>
      <w:r>
        <w:t xml:space="preserve">opportunities elsewhere.  (See Enrollment Management Plan in </w:t>
      </w:r>
      <w:hyperlink r:id="rId66" w:history="1">
        <w:r w:rsidR="00DE2FFF" w:rsidRPr="0049357F">
          <w:rPr>
            <w:rStyle w:val="Hyperlink"/>
          </w:rPr>
          <w:t>Exhibit</w:t>
        </w:r>
        <w:r w:rsidR="0049357F" w:rsidRPr="0049357F">
          <w:rPr>
            <w:rStyle w:val="Hyperlink"/>
          </w:rPr>
          <w:t> I</w:t>
        </w:r>
      </w:hyperlink>
      <w:r w:rsidRPr="001D2B1F">
        <w:t xml:space="preserve"> and the </w:t>
      </w:r>
      <w:r>
        <w:rPr>
          <w:i/>
        </w:rPr>
        <w:t>Application Packet</w:t>
      </w:r>
      <w:r>
        <w:t xml:space="preserve"> included in </w:t>
      </w:r>
      <w:hyperlink r:id="rId67" w:history="1">
        <w:r w:rsidR="001D2B1F" w:rsidRPr="001D2B1F">
          <w:rPr>
            <w:rStyle w:val="Hyperlink"/>
          </w:rPr>
          <w:t>Catalog Plus</w:t>
        </w:r>
      </w:hyperlink>
      <w:r>
        <w:t>.)  (EE1)</w:t>
      </w:r>
    </w:p>
    <w:p w:rsidR="001515F3" w:rsidRDefault="001515F3"/>
    <w:p w:rsidR="001515F3" w:rsidRDefault="001515F3">
      <w:r>
        <w:t xml:space="preserve">A variety of media is utilized to inform prospective students about the school and to engage their interest.  </w:t>
      </w:r>
      <w:r w:rsidR="006B3CF2">
        <w:t>The Facebook pages share recent events, improvements at the school, and upcoming events.</w:t>
      </w:r>
      <w:r w:rsidR="006B3CF2" w:rsidRPr="008B66D2">
        <w:t xml:space="preserve"> </w:t>
      </w:r>
      <w:r w:rsidR="006B3CF2">
        <w:t xml:space="preserve"> </w:t>
      </w:r>
      <w:r w:rsidR="005F3314">
        <w:t>The web site (</w:t>
      </w:r>
      <w:hyperlink r:id="rId68" w:history="1">
        <w:r w:rsidR="005F3314" w:rsidRPr="00330454">
          <w:rPr>
            <w:rStyle w:val="Hyperlink"/>
          </w:rPr>
          <w:t>www.pvbi.edu</w:t>
        </w:r>
      </w:hyperlink>
      <w:r w:rsidR="005F3314">
        <w:t>) advertises the programs, the upcoming events, PR groups, pictures, and various insights on the school</w:t>
      </w:r>
      <w:r w:rsidR="006B3CF2">
        <w:t xml:space="preserve">.  </w:t>
      </w:r>
      <w:r w:rsidR="008B66D2">
        <w:t xml:space="preserve">The web site </w:t>
      </w:r>
      <w:r w:rsidR="006B3CF2">
        <w:t xml:space="preserve">also gives </w:t>
      </w:r>
      <w:r w:rsidR="008B66D2">
        <w:t>information concerning doctrinal position, academic curriculum,</w:t>
      </w:r>
      <w:r w:rsidR="006B3CF2">
        <w:t xml:space="preserve"> accreditation, institutional effectiveness,</w:t>
      </w:r>
      <w:r w:rsidR="008B66D2">
        <w:t xml:space="preserve"> and activities</w:t>
      </w:r>
      <w:r w:rsidR="006B3CF2">
        <w:t xml:space="preserve"> both on-campus and off-campus</w:t>
      </w:r>
      <w:r w:rsidR="008B66D2">
        <w:t xml:space="preserve">.  The </w:t>
      </w:r>
      <w:r w:rsidR="008B66D2">
        <w:rPr>
          <w:i/>
        </w:rPr>
        <w:t>Catalog</w:t>
      </w:r>
      <w:r w:rsidR="008B66D2">
        <w:t xml:space="preserve">, application, and other forms are available for download.  </w:t>
      </w:r>
      <w:r>
        <w:t xml:space="preserve">Printed media are distributed to churches and Christian schools, and </w:t>
      </w:r>
      <w:r w:rsidR="00D529F4">
        <w:t>I</w:t>
      </w:r>
      <w:r>
        <w:t>n</w:t>
      </w:r>
      <w:r w:rsidR="00D529F4">
        <w:t>formation</w:t>
      </w:r>
      <w:r>
        <w:t xml:space="preserve"> </w:t>
      </w:r>
      <w:r w:rsidR="00D529F4">
        <w:t>C</w:t>
      </w:r>
      <w:r>
        <w:t>ards are given to prospects (see In</w:t>
      </w:r>
      <w:r w:rsidR="00033531">
        <w:t>formation</w:t>
      </w:r>
      <w:r>
        <w:t xml:space="preserve"> Card included in</w:t>
      </w:r>
      <w:r w:rsidR="0036773C">
        <w:t xml:space="preserve"> </w:t>
      </w:r>
      <w:hyperlink r:id="rId69" w:history="1">
        <w:r w:rsidR="001D2B1F" w:rsidRPr="001D2B1F">
          <w:rPr>
            <w:rStyle w:val="Hyperlink"/>
          </w:rPr>
          <w:t>Catalog Plus</w:t>
        </w:r>
      </w:hyperlink>
      <w:r>
        <w:t xml:space="preserve">). </w:t>
      </w:r>
      <w:r w:rsidR="003256F2">
        <w:t xml:space="preserve"> </w:t>
      </w:r>
      <w:r>
        <w:t xml:space="preserve">These cards are then collected to acquire </w:t>
      </w:r>
      <w:r w:rsidR="002E1792">
        <w:t xml:space="preserve">the </w:t>
      </w:r>
      <w:r>
        <w:t>information needed to maintain contact with the prospect.  Th</w:t>
      </w:r>
      <w:r w:rsidR="00BA4534">
        <w:t>e contact</w:t>
      </w:r>
      <w:r>
        <w:t xml:space="preserve"> information </w:t>
      </w:r>
      <w:r w:rsidR="0036773C">
        <w:t>is</w:t>
      </w:r>
      <w:r>
        <w:t xml:space="preserve"> entered</w:t>
      </w:r>
      <w:r w:rsidR="00BA4534">
        <w:t xml:space="preserve"> or updated</w:t>
      </w:r>
      <w:r>
        <w:t xml:space="preserve"> in </w:t>
      </w:r>
      <w:r w:rsidR="00B708B0">
        <w:t>Kanopy</w:t>
      </w:r>
      <w:r w:rsidR="0036773C">
        <w:t>SIS</w:t>
      </w:r>
      <w:r>
        <w:t>.</w:t>
      </w:r>
      <w:r w:rsidR="002E1792">
        <w:t xml:space="preserve">  These avenues of communication endeavor to provide accurate and adequate information for the prospect to make an informed decision about his or her education.</w:t>
      </w:r>
      <w:r>
        <w:t xml:space="preserve"> </w:t>
      </w:r>
      <w:r w:rsidR="0036773C">
        <w:t xml:space="preserve"> </w:t>
      </w:r>
      <w:r>
        <w:t>(EE2)</w:t>
      </w:r>
    </w:p>
    <w:p w:rsidR="001515F3" w:rsidRDefault="001515F3"/>
    <w:p w:rsidR="001515F3" w:rsidRPr="00F451EE" w:rsidRDefault="001515F3">
      <w:r w:rsidRPr="00F451EE">
        <w:t>Every first-time prospect who completes an In</w:t>
      </w:r>
      <w:r w:rsidR="00D529F4">
        <w:t>formation</w:t>
      </w:r>
      <w:r w:rsidRPr="00F451EE">
        <w:t xml:space="preserve"> Card receives a first-class letter from the Enrollment Manager.  The Enrollment Man</w:t>
      </w:r>
      <w:r w:rsidR="00752769" w:rsidRPr="00F451EE">
        <w:t>a</w:t>
      </w:r>
      <w:r w:rsidRPr="00F451EE">
        <w:t>ger sends mailings to prospects in</w:t>
      </w:r>
      <w:r w:rsidR="00F451EE" w:rsidRPr="00F451EE">
        <w:t xml:space="preserve"> </w:t>
      </w:r>
      <w:r w:rsidRPr="00F451EE">
        <w:t>January, March, September</w:t>
      </w:r>
      <w:r w:rsidR="006E1B79" w:rsidRPr="00F451EE">
        <w:t>, and November</w:t>
      </w:r>
      <w:r w:rsidRPr="00F451EE">
        <w:t xml:space="preserve">.  Prospects are invited to events, such as Senior Days in December and Campus Days in May, to visit the campus and to get acquainted with faculty, staff, and students.  </w:t>
      </w:r>
      <w:r w:rsidR="00A831B0" w:rsidRPr="00F451EE">
        <w:t>Student Recruiter regularly</w:t>
      </w:r>
      <w:r w:rsidRPr="00F451EE">
        <w:t xml:space="preserve"> contacts by phone</w:t>
      </w:r>
      <w:r w:rsidR="00BB4003" w:rsidRPr="00F451EE">
        <w:t>, text,</w:t>
      </w:r>
      <w:r w:rsidRPr="00F451EE">
        <w:t xml:space="preserve"> and email </w:t>
      </w:r>
      <w:r w:rsidR="00A831B0" w:rsidRPr="00F451EE">
        <w:t>to complement</w:t>
      </w:r>
      <w:r w:rsidRPr="00F451EE">
        <w:t xml:space="preserve"> </w:t>
      </w:r>
      <w:r w:rsidR="00A831B0" w:rsidRPr="00F451EE">
        <w:t xml:space="preserve">the </w:t>
      </w:r>
      <w:r w:rsidRPr="00F451EE">
        <w:t>mailings.  The following table outlines the various mailings: (</w:t>
      </w:r>
      <w:r w:rsidR="00A831B0" w:rsidRPr="00F451EE">
        <w:t xml:space="preserve">EE2, </w:t>
      </w:r>
      <w:r w:rsidRPr="00F451EE">
        <w:t>EE</w:t>
      </w:r>
      <w:r w:rsidR="00A831B0" w:rsidRPr="00F451EE">
        <w:t>3</w:t>
      </w:r>
      <w:r w:rsidRPr="00F451EE">
        <w:t>)</w:t>
      </w:r>
    </w:p>
    <w:p w:rsidR="001515F3" w:rsidRDefault="001515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2214"/>
        <w:gridCol w:w="2160"/>
        <w:gridCol w:w="2160"/>
      </w:tblGrid>
      <w:tr w:rsidR="006E1B79" w:rsidTr="002D155D">
        <w:trPr>
          <w:cantSplit/>
          <w:tblHeader/>
        </w:trPr>
        <w:tc>
          <w:tcPr>
            <w:tcW w:w="2214" w:type="dxa"/>
          </w:tcPr>
          <w:p w:rsidR="006E1B79" w:rsidRDefault="006E1B79" w:rsidP="0001575F">
            <w:pPr>
              <w:ind w:left="180" w:hanging="180"/>
              <w:jc w:val="center"/>
              <w:rPr>
                <w:sz w:val="20"/>
              </w:rPr>
            </w:pPr>
            <w:r>
              <w:rPr>
                <w:sz w:val="20"/>
              </w:rPr>
              <w:t>Date</w:t>
            </w:r>
          </w:p>
        </w:tc>
        <w:tc>
          <w:tcPr>
            <w:tcW w:w="2214" w:type="dxa"/>
          </w:tcPr>
          <w:p w:rsidR="006E1B79" w:rsidRDefault="006E1B79" w:rsidP="0001575F">
            <w:pPr>
              <w:ind w:left="180" w:hanging="180"/>
              <w:jc w:val="center"/>
              <w:rPr>
                <w:sz w:val="20"/>
              </w:rPr>
            </w:pPr>
            <w:r>
              <w:rPr>
                <w:sz w:val="20"/>
              </w:rPr>
              <w:t>Occasion</w:t>
            </w:r>
          </w:p>
        </w:tc>
        <w:tc>
          <w:tcPr>
            <w:tcW w:w="2160" w:type="dxa"/>
          </w:tcPr>
          <w:p w:rsidR="006E1B79" w:rsidRDefault="006E1B79" w:rsidP="0001575F">
            <w:pPr>
              <w:ind w:left="180" w:hanging="180"/>
              <w:jc w:val="center"/>
              <w:rPr>
                <w:sz w:val="20"/>
              </w:rPr>
            </w:pPr>
            <w:r>
              <w:rPr>
                <w:sz w:val="20"/>
              </w:rPr>
              <w:t>Recipients</w:t>
            </w:r>
          </w:p>
        </w:tc>
        <w:tc>
          <w:tcPr>
            <w:tcW w:w="2160" w:type="dxa"/>
          </w:tcPr>
          <w:p w:rsidR="006E1B79" w:rsidRDefault="006E1B79" w:rsidP="0001575F">
            <w:pPr>
              <w:ind w:left="180" w:hanging="180"/>
              <w:jc w:val="center"/>
              <w:rPr>
                <w:sz w:val="20"/>
              </w:rPr>
            </w:pPr>
            <w:r>
              <w:rPr>
                <w:sz w:val="20"/>
              </w:rPr>
              <w:t>Media</w:t>
            </w:r>
          </w:p>
        </w:tc>
      </w:tr>
      <w:tr w:rsidR="006E1B79" w:rsidTr="0001575F">
        <w:tc>
          <w:tcPr>
            <w:tcW w:w="2214" w:type="dxa"/>
          </w:tcPr>
          <w:p w:rsidR="006E1B79" w:rsidRDefault="006E1B79" w:rsidP="0001575F">
            <w:pPr>
              <w:ind w:left="180" w:hanging="180"/>
              <w:rPr>
                <w:sz w:val="20"/>
              </w:rPr>
            </w:pPr>
            <w:r>
              <w:rPr>
                <w:sz w:val="20"/>
              </w:rPr>
              <w:t>September (middle)</w:t>
            </w:r>
          </w:p>
        </w:tc>
        <w:tc>
          <w:tcPr>
            <w:tcW w:w="2214" w:type="dxa"/>
          </w:tcPr>
          <w:p w:rsidR="006E1B79" w:rsidRDefault="006E1B79" w:rsidP="0001575F">
            <w:pPr>
              <w:ind w:left="180" w:hanging="180"/>
              <w:rPr>
                <w:sz w:val="16"/>
              </w:rPr>
            </w:pPr>
            <w:r>
              <w:rPr>
                <w:sz w:val="16"/>
              </w:rPr>
              <w:t>Summer Inquiries</w:t>
            </w:r>
          </w:p>
        </w:tc>
        <w:tc>
          <w:tcPr>
            <w:tcW w:w="2160" w:type="dxa"/>
          </w:tcPr>
          <w:p w:rsidR="006E1B79" w:rsidRDefault="006E1B79" w:rsidP="00D529F4">
            <w:pPr>
              <w:ind w:left="180" w:hanging="180"/>
              <w:rPr>
                <w:sz w:val="16"/>
              </w:rPr>
            </w:pPr>
            <w:r>
              <w:rPr>
                <w:sz w:val="16"/>
              </w:rPr>
              <w:t>All prospects who have completed an In</w:t>
            </w:r>
            <w:r w:rsidR="00D529F4">
              <w:rPr>
                <w:sz w:val="16"/>
              </w:rPr>
              <w:t>formation</w:t>
            </w:r>
            <w:r>
              <w:rPr>
                <w:sz w:val="16"/>
              </w:rPr>
              <w:t xml:space="preserve"> </w:t>
            </w:r>
            <w:r>
              <w:rPr>
                <w:sz w:val="16"/>
              </w:rPr>
              <w:lastRenderedPageBreak/>
              <w:t>Card during the summer</w:t>
            </w:r>
          </w:p>
        </w:tc>
        <w:tc>
          <w:tcPr>
            <w:tcW w:w="2160" w:type="dxa"/>
          </w:tcPr>
          <w:p w:rsidR="006E1B79" w:rsidRDefault="006E1B79" w:rsidP="0001575F">
            <w:pPr>
              <w:ind w:left="180" w:hanging="180"/>
              <w:rPr>
                <w:sz w:val="16"/>
              </w:rPr>
            </w:pPr>
            <w:r>
              <w:rPr>
                <w:sz w:val="16"/>
              </w:rPr>
              <w:lastRenderedPageBreak/>
              <w:t>Bulk mailing, letter from PR Director</w:t>
            </w:r>
          </w:p>
        </w:tc>
      </w:tr>
      <w:tr w:rsidR="006E1B79" w:rsidTr="0001575F">
        <w:tc>
          <w:tcPr>
            <w:tcW w:w="2214" w:type="dxa"/>
          </w:tcPr>
          <w:p w:rsidR="006E1B79" w:rsidRDefault="006E1B79" w:rsidP="0001575F">
            <w:pPr>
              <w:ind w:left="180" w:hanging="180"/>
              <w:rPr>
                <w:sz w:val="20"/>
              </w:rPr>
            </w:pPr>
            <w:r>
              <w:rPr>
                <w:sz w:val="20"/>
              </w:rPr>
              <w:lastRenderedPageBreak/>
              <w:t>November</w:t>
            </w:r>
          </w:p>
        </w:tc>
        <w:tc>
          <w:tcPr>
            <w:tcW w:w="2214" w:type="dxa"/>
          </w:tcPr>
          <w:p w:rsidR="006E1B79" w:rsidRDefault="006E1B79" w:rsidP="0001575F">
            <w:pPr>
              <w:ind w:left="180" w:hanging="180"/>
              <w:rPr>
                <w:sz w:val="16"/>
              </w:rPr>
            </w:pPr>
            <w:r>
              <w:rPr>
                <w:sz w:val="16"/>
              </w:rPr>
              <w:t>Promotion of Senior Days</w:t>
            </w:r>
          </w:p>
        </w:tc>
        <w:tc>
          <w:tcPr>
            <w:tcW w:w="2160" w:type="dxa"/>
          </w:tcPr>
          <w:p w:rsidR="006E1B79" w:rsidRDefault="006E1B79" w:rsidP="0001575F">
            <w:pPr>
              <w:ind w:left="180" w:hanging="180"/>
              <w:rPr>
                <w:sz w:val="16"/>
              </w:rPr>
            </w:pPr>
            <w:r>
              <w:rPr>
                <w:sz w:val="16"/>
              </w:rPr>
              <w:t>High School Seniors</w:t>
            </w:r>
          </w:p>
        </w:tc>
        <w:tc>
          <w:tcPr>
            <w:tcW w:w="2160" w:type="dxa"/>
          </w:tcPr>
          <w:p w:rsidR="006E1B79" w:rsidRDefault="006E1B79" w:rsidP="0001575F">
            <w:pPr>
              <w:ind w:left="180" w:hanging="180"/>
              <w:rPr>
                <w:sz w:val="16"/>
              </w:rPr>
            </w:pPr>
            <w:r>
              <w:rPr>
                <w:sz w:val="16"/>
              </w:rPr>
              <w:t>Postcard from Student Recruiter</w:t>
            </w:r>
          </w:p>
        </w:tc>
      </w:tr>
      <w:tr w:rsidR="006E1B79" w:rsidTr="0001575F">
        <w:tc>
          <w:tcPr>
            <w:tcW w:w="2214" w:type="dxa"/>
          </w:tcPr>
          <w:p w:rsidR="006E1B79" w:rsidRDefault="006E1B79" w:rsidP="0001575F">
            <w:pPr>
              <w:ind w:left="180" w:hanging="180"/>
              <w:rPr>
                <w:sz w:val="20"/>
              </w:rPr>
            </w:pPr>
            <w:r>
              <w:rPr>
                <w:sz w:val="20"/>
              </w:rPr>
              <w:t>January (middle)</w:t>
            </w:r>
          </w:p>
        </w:tc>
        <w:tc>
          <w:tcPr>
            <w:tcW w:w="2214" w:type="dxa"/>
          </w:tcPr>
          <w:p w:rsidR="006E1B79" w:rsidRDefault="006E1B79" w:rsidP="0001575F">
            <w:pPr>
              <w:ind w:left="180" w:hanging="180"/>
              <w:rPr>
                <w:sz w:val="16"/>
              </w:rPr>
            </w:pPr>
            <w:r>
              <w:rPr>
                <w:sz w:val="16"/>
              </w:rPr>
              <w:t>General acknowledgement of their interest in the school</w:t>
            </w:r>
          </w:p>
        </w:tc>
        <w:tc>
          <w:tcPr>
            <w:tcW w:w="2160" w:type="dxa"/>
          </w:tcPr>
          <w:p w:rsidR="006E1B79" w:rsidRDefault="006E1B79" w:rsidP="0001575F">
            <w:pPr>
              <w:ind w:left="180" w:hanging="180"/>
              <w:rPr>
                <w:sz w:val="16"/>
              </w:rPr>
            </w:pPr>
            <w:r>
              <w:rPr>
                <w:sz w:val="16"/>
              </w:rPr>
              <w:t>Grade 8 and younger</w:t>
            </w:r>
          </w:p>
        </w:tc>
        <w:tc>
          <w:tcPr>
            <w:tcW w:w="2160" w:type="dxa"/>
          </w:tcPr>
          <w:p w:rsidR="006E1B79" w:rsidRDefault="006E1B79" w:rsidP="0001575F">
            <w:pPr>
              <w:ind w:left="180" w:hanging="180"/>
              <w:rPr>
                <w:sz w:val="16"/>
              </w:rPr>
            </w:pPr>
            <w:r>
              <w:rPr>
                <w:sz w:val="16"/>
              </w:rPr>
              <w:t>Bulk mailing, letter from PR Director</w:t>
            </w:r>
          </w:p>
        </w:tc>
      </w:tr>
      <w:tr w:rsidR="006E1B79" w:rsidTr="0001575F">
        <w:tc>
          <w:tcPr>
            <w:tcW w:w="2214" w:type="dxa"/>
          </w:tcPr>
          <w:p w:rsidR="006E1B79" w:rsidRDefault="006E1B79" w:rsidP="0001575F">
            <w:pPr>
              <w:ind w:left="180" w:hanging="180"/>
              <w:rPr>
                <w:sz w:val="20"/>
              </w:rPr>
            </w:pPr>
            <w:r>
              <w:rPr>
                <w:sz w:val="20"/>
              </w:rPr>
              <w:t>January (late)</w:t>
            </w:r>
          </w:p>
        </w:tc>
        <w:tc>
          <w:tcPr>
            <w:tcW w:w="2214" w:type="dxa"/>
          </w:tcPr>
          <w:p w:rsidR="006E1B79" w:rsidRDefault="006E1B79" w:rsidP="0001575F">
            <w:pPr>
              <w:ind w:left="180" w:hanging="180"/>
              <w:rPr>
                <w:sz w:val="16"/>
              </w:rPr>
            </w:pPr>
            <w:r>
              <w:rPr>
                <w:sz w:val="16"/>
              </w:rPr>
              <w:t>Promotion of Campus Days event</w:t>
            </w:r>
          </w:p>
        </w:tc>
        <w:tc>
          <w:tcPr>
            <w:tcW w:w="2160" w:type="dxa"/>
          </w:tcPr>
          <w:p w:rsidR="006E1B79" w:rsidRDefault="006E1B79" w:rsidP="0001575F">
            <w:pPr>
              <w:ind w:left="180" w:hanging="180"/>
              <w:rPr>
                <w:sz w:val="16"/>
              </w:rPr>
            </w:pPr>
            <w:r>
              <w:rPr>
                <w:sz w:val="16"/>
              </w:rPr>
              <w:t>Grade 9 and older</w:t>
            </w:r>
          </w:p>
        </w:tc>
        <w:tc>
          <w:tcPr>
            <w:tcW w:w="2160" w:type="dxa"/>
          </w:tcPr>
          <w:p w:rsidR="006E1B79" w:rsidRDefault="006E1B79" w:rsidP="0001575F">
            <w:pPr>
              <w:ind w:left="180" w:hanging="180"/>
              <w:rPr>
                <w:sz w:val="16"/>
              </w:rPr>
            </w:pPr>
            <w:r>
              <w:rPr>
                <w:sz w:val="16"/>
              </w:rPr>
              <w:t>Bulk mailing, Campus Days brochure</w:t>
            </w:r>
          </w:p>
        </w:tc>
      </w:tr>
      <w:tr w:rsidR="006E1B79" w:rsidTr="0001575F">
        <w:tc>
          <w:tcPr>
            <w:tcW w:w="2214" w:type="dxa"/>
          </w:tcPr>
          <w:p w:rsidR="006E1B79" w:rsidRDefault="006E1B79" w:rsidP="0001575F">
            <w:pPr>
              <w:ind w:left="180" w:hanging="180"/>
              <w:rPr>
                <w:sz w:val="20"/>
              </w:rPr>
            </w:pPr>
            <w:r>
              <w:rPr>
                <w:sz w:val="20"/>
              </w:rPr>
              <w:t>March (early)</w:t>
            </w:r>
          </w:p>
        </w:tc>
        <w:tc>
          <w:tcPr>
            <w:tcW w:w="2214" w:type="dxa"/>
          </w:tcPr>
          <w:p w:rsidR="006E1B79" w:rsidRDefault="006E1B79" w:rsidP="0001575F">
            <w:pPr>
              <w:ind w:left="180" w:hanging="180"/>
              <w:rPr>
                <w:sz w:val="16"/>
              </w:rPr>
            </w:pPr>
            <w:r>
              <w:rPr>
                <w:sz w:val="16"/>
              </w:rPr>
              <w:t>Promotion of Campus Days event</w:t>
            </w:r>
          </w:p>
          <w:p w:rsidR="006E1B79" w:rsidRDefault="006E1B79" w:rsidP="0001575F">
            <w:pPr>
              <w:ind w:left="180" w:hanging="180"/>
              <w:rPr>
                <w:sz w:val="16"/>
              </w:rPr>
            </w:pPr>
          </w:p>
          <w:p w:rsidR="006E1B79" w:rsidRDefault="006E1B79" w:rsidP="0001575F">
            <w:pPr>
              <w:ind w:left="180" w:hanging="180"/>
              <w:rPr>
                <w:sz w:val="16"/>
              </w:rPr>
            </w:pPr>
          </w:p>
          <w:p w:rsidR="006E1B79" w:rsidRDefault="006E1B79" w:rsidP="0001575F">
            <w:pPr>
              <w:ind w:left="180" w:hanging="180"/>
              <w:rPr>
                <w:sz w:val="16"/>
              </w:rPr>
            </w:pPr>
            <w:r>
              <w:rPr>
                <w:sz w:val="16"/>
              </w:rPr>
              <w:t>Promotion of Campus Days event</w:t>
            </w:r>
          </w:p>
        </w:tc>
        <w:tc>
          <w:tcPr>
            <w:tcW w:w="2160" w:type="dxa"/>
          </w:tcPr>
          <w:p w:rsidR="006E1B79" w:rsidRDefault="006E1B79" w:rsidP="0001575F">
            <w:pPr>
              <w:ind w:left="180" w:hanging="180"/>
              <w:rPr>
                <w:sz w:val="16"/>
              </w:rPr>
            </w:pPr>
            <w:r>
              <w:rPr>
                <w:sz w:val="16"/>
              </w:rPr>
              <w:t>Grade 11 and older, up to those who have graduated from high school within the last year</w:t>
            </w:r>
          </w:p>
          <w:p w:rsidR="006E1B79" w:rsidRDefault="006E1B79" w:rsidP="0001575F">
            <w:pPr>
              <w:ind w:left="180" w:hanging="180"/>
              <w:rPr>
                <w:sz w:val="16"/>
              </w:rPr>
            </w:pPr>
            <w:r>
              <w:rPr>
                <w:sz w:val="16"/>
              </w:rPr>
              <w:t>Pastors of churches in PR database</w:t>
            </w:r>
          </w:p>
        </w:tc>
        <w:tc>
          <w:tcPr>
            <w:tcW w:w="2160" w:type="dxa"/>
          </w:tcPr>
          <w:p w:rsidR="006E1B79" w:rsidRDefault="006E1B79" w:rsidP="0001575F">
            <w:pPr>
              <w:ind w:left="180" w:hanging="180"/>
              <w:rPr>
                <w:sz w:val="16"/>
              </w:rPr>
            </w:pPr>
            <w:r>
              <w:rPr>
                <w:sz w:val="16"/>
              </w:rPr>
              <w:t xml:space="preserve">First class, </w:t>
            </w:r>
            <w:r w:rsidRPr="00052438">
              <w:rPr>
                <w:sz w:val="16"/>
              </w:rPr>
              <w:t>handwritten</w:t>
            </w:r>
            <w:r>
              <w:rPr>
                <w:sz w:val="16"/>
              </w:rPr>
              <w:t xml:space="preserve"> postcard from PR contract students</w:t>
            </w:r>
          </w:p>
          <w:p w:rsidR="006E1B79" w:rsidRDefault="006E1B79" w:rsidP="0001575F">
            <w:pPr>
              <w:ind w:left="180" w:hanging="180"/>
              <w:rPr>
                <w:sz w:val="16"/>
              </w:rPr>
            </w:pPr>
          </w:p>
          <w:p w:rsidR="006E1B79" w:rsidRDefault="006E1B79" w:rsidP="0001575F">
            <w:pPr>
              <w:ind w:left="180" w:hanging="180"/>
              <w:rPr>
                <w:sz w:val="16"/>
              </w:rPr>
            </w:pPr>
            <w:r>
              <w:rPr>
                <w:sz w:val="16"/>
              </w:rPr>
              <w:t xml:space="preserve">Bulk mailing, Campus Days brochure, letter from PR Director </w:t>
            </w:r>
          </w:p>
        </w:tc>
      </w:tr>
      <w:tr w:rsidR="006E1B79" w:rsidTr="0001575F">
        <w:tc>
          <w:tcPr>
            <w:tcW w:w="2214" w:type="dxa"/>
          </w:tcPr>
          <w:p w:rsidR="006E1B79" w:rsidRDefault="006E1B79" w:rsidP="0001575F">
            <w:pPr>
              <w:ind w:left="180" w:hanging="180"/>
              <w:rPr>
                <w:sz w:val="20"/>
              </w:rPr>
            </w:pPr>
            <w:r>
              <w:rPr>
                <w:sz w:val="20"/>
              </w:rPr>
              <w:t>March (middle)</w:t>
            </w:r>
          </w:p>
        </w:tc>
        <w:tc>
          <w:tcPr>
            <w:tcW w:w="2214" w:type="dxa"/>
          </w:tcPr>
          <w:p w:rsidR="006E1B79" w:rsidRDefault="006E1B79" w:rsidP="0001575F">
            <w:pPr>
              <w:ind w:left="180" w:hanging="180"/>
              <w:rPr>
                <w:sz w:val="16"/>
              </w:rPr>
            </w:pPr>
            <w:r>
              <w:rPr>
                <w:sz w:val="16"/>
              </w:rPr>
              <w:t>Promotion of Campus Days event</w:t>
            </w:r>
          </w:p>
        </w:tc>
        <w:tc>
          <w:tcPr>
            <w:tcW w:w="2160" w:type="dxa"/>
          </w:tcPr>
          <w:p w:rsidR="006E1B79" w:rsidRDefault="006E1B79" w:rsidP="0001575F">
            <w:pPr>
              <w:ind w:left="180" w:hanging="180"/>
              <w:rPr>
                <w:sz w:val="16"/>
              </w:rPr>
            </w:pPr>
            <w:r>
              <w:rPr>
                <w:sz w:val="16"/>
              </w:rPr>
              <w:t>Grade 9 and older</w:t>
            </w:r>
          </w:p>
        </w:tc>
        <w:tc>
          <w:tcPr>
            <w:tcW w:w="2160" w:type="dxa"/>
          </w:tcPr>
          <w:p w:rsidR="006E1B79" w:rsidRDefault="006E1B79" w:rsidP="0001575F">
            <w:pPr>
              <w:ind w:left="180" w:hanging="180"/>
              <w:rPr>
                <w:sz w:val="16"/>
              </w:rPr>
            </w:pPr>
            <w:r>
              <w:rPr>
                <w:sz w:val="16"/>
              </w:rPr>
              <w:t>Bulk mailing, Campus Days brochure, letter from President</w:t>
            </w:r>
          </w:p>
        </w:tc>
      </w:tr>
    </w:tbl>
    <w:p w:rsidR="001515F3" w:rsidRDefault="001515F3"/>
    <w:p w:rsidR="001515F3" w:rsidRPr="00B9037F" w:rsidRDefault="00A831B0">
      <w:r w:rsidRPr="00B9037F">
        <w:t>Kanopy</w:t>
      </w:r>
      <w:r w:rsidR="002825D8" w:rsidRPr="00B9037F">
        <w:t>SIS</w:t>
      </w:r>
      <w:r w:rsidR="001515F3" w:rsidRPr="00B9037F">
        <w:t xml:space="preserve"> contains names, addresses, phone numbers, email addresses, and other information for </w:t>
      </w:r>
      <w:r w:rsidR="005D5480" w:rsidRPr="00B9037F">
        <w:t>2</w:t>
      </w:r>
      <w:r w:rsidR="001515F3" w:rsidRPr="00B9037F">
        <w:t>,</w:t>
      </w:r>
      <w:r w:rsidR="00D9608C" w:rsidRPr="00B9037F">
        <w:t>276</w:t>
      </w:r>
      <w:r w:rsidR="001515F3" w:rsidRPr="00B9037F">
        <w:t xml:space="preserve"> prospects who have requested information</w:t>
      </w:r>
      <w:r w:rsidR="005D5480" w:rsidRPr="00B9037F">
        <w:t xml:space="preserve"> (high school graduation date &gt; 2013 or contact within last two years)</w:t>
      </w:r>
      <w:r w:rsidR="001515F3" w:rsidRPr="00B9037F">
        <w:t>.  Prospects who are graduating in 201</w:t>
      </w:r>
      <w:r w:rsidR="00DD386B" w:rsidRPr="00B9037F">
        <w:t>6</w:t>
      </w:r>
      <w:r w:rsidR="001515F3" w:rsidRPr="00B9037F">
        <w:t xml:space="preserve"> number </w:t>
      </w:r>
      <w:r w:rsidR="006E1B79" w:rsidRPr="00B9037F">
        <w:t>362</w:t>
      </w:r>
      <w:r w:rsidR="001515F3" w:rsidRPr="00B9037F">
        <w:t xml:space="preserve">.  </w:t>
      </w:r>
      <w:r w:rsidR="00CA50DC" w:rsidRPr="00B9037F">
        <w:t>Out of these</w:t>
      </w:r>
      <w:r w:rsidR="001515F3" w:rsidRPr="00B9037F">
        <w:t xml:space="preserve">, </w:t>
      </w:r>
      <w:r w:rsidR="00D9608C" w:rsidRPr="00B9037F">
        <w:t>170</w:t>
      </w:r>
      <w:r w:rsidR="001515F3" w:rsidRPr="00B9037F">
        <w:t xml:space="preserve"> have indicated an interest level of </w:t>
      </w:r>
      <w:r w:rsidR="00522D1B" w:rsidRPr="00B9037F">
        <w:t>3</w:t>
      </w:r>
      <w:r w:rsidR="001515F3" w:rsidRPr="00B9037F">
        <w:t xml:space="preserve"> or </w:t>
      </w:r>
      <w:r w:rsidR="00522D1B" w:rsidRPr="00B9037F">
        <w:t>greater</w:t>
      </w:r>
      <w:r w:rsidR="001515F3" w:rsidRPr="00B9037F">
        <w:t xml:space="preserve"> on a scale of 1 to 5.  This database is used and updated regularly.  The migration of the data to </w:t>
      </w:r>
      <w:r w:rsidR="00574AB4" w:rsidRPr="00B9037F">
        <w:t xml:space="preserve">ABHE-Solutions </w:t>
      </w:r>
      <w:r w:rsidR="000B3B45" w:rsidRPr="00B9037F">
        <w:t>in 2012</w:t>
      </w:r>
      <w:r w:rsidR="00574AB4" w:rsidRPr="00B9037F">
        <w:t xml:space="preserve"> (now </w:t>
      </w:r>
      <w:r w:rsidR="00801037" w:rsidRPr="00B9037F">
        <w:t>Kanopy</w:t>
      </w:r>
      <w:r w:rsidR="00574AB4" w:rsidRPr="00B9037F">
        <w:t xml:space="preserve">SIS), </w:t>
      </w:r>
      <w:r w:rsidR="000B3B45" w:rsidRPr="00B9037F">
        <w:t>enabled</w:t>
      </w:r>
      <w:r w:rsidR="00D7188E" w:rsidRPr="00B9037F">
        <w:t xml:space="preserve"> the recruiter and others</w:t>
      </w:r>
      <w:r w:rsidR="000B3B45" w:rsidRPr="00B9037F">
        <w:t xml:space="preserve"> to have online access to contact information, </w:t>
      </w:r>
      <w:r w:rsidR="003D380F" w:rsidRPr="00B9037F">
        <w:t>but certain functions from the old database were no longer available.</w:t>
      </w:r>
      <w:r w:rsidR="000B3B45" w:rsidRPr="00B9037F">
        <w:t xml:space="preserve"> </w:t>
      </w:r>
      <w:r w:rsidR="003D380F" w:rsidRPr="00B9037F">
        <w:t xml:space="preserve"> </w:t>
      </w:r>
      <w:r w:rsidR="0055058E" w:rsidRPr="00B9037F">
        <w:t>Recruitment</w:t>
      </w:r>
      <w:r w:rsidR="003D380F" w:rsidRPr="00B9037F">
        <w:t xml:space="preserve"> staff at Penn View have inserted</w:t>
      </w:r>
      <w:r w:rsidR="001515F3" w:rsidRPr="00B9037F">
        <w:t xml:space="preserve"> custom attributes </w:t>
      </w:r>
      <w:r w:rsidR="001B5AF1" w:rsidRPr="00B9037F">
        <w:t xml:space="preserve">and continue to develop the system </w:t>
      </w:r>
      <w:r w:rsidR="001515F3" w:rsidRPr="00B9037F">
        <w:t>so that prospects can be managed to best advantage</w:t>
      </w:r>
      <w:r w:rsidR="001B5AF1" w:rsidRPr="00B9037F">
        <w:t>.</w:t>
      </w:r>
      <w:r w:rsidR="001515F3" w:rsidRPr="00B9037F">
        <w:t xml:space="preserve"> </w:t>
      </w:r>
      <w:r w:rsidR="001B5AF1" w:rsidRPr="00B9037F">
        <w:t xml:space="preserve"> </w:t>
      </w:r>
      <w:r w:rsidR="001515F3" w:rsidRPr="00B9037F">
        <w:t>(EE3)</w:t>
      </w:r>
    </w:p>
    <w:p w:rsidR="003D6BD0" w:rsidRPr="00B9037F" w:rsidRDefault="003D6BD0"/>
    <w:p w:rsidR="003D380F" w:rsidRPr="00B9037F" w:rsidRDefault="00611883" w:rsidP="003D380F">
      <w:r w:rsidRPr="00B9037F">
        <w:t>Selected students are contracted to serve in three PR representative groups</w:t>
      </w:r>
      <w:r w:rsidR="0055058E" w:rsidRPr="00B9037F">
        <w:t xml:space="preserve"> throughout the school year and much more intensely during January, June, July and August.  In addition, </w:t>
      </w:r>
      <w:r w:rsidR="00801037" w:rsidRPr="00B9037F">
        <w:t xml:space="preserve">two students </w:t>
      </w:r>
      <w:r w:rsidRPr="00B9037F">
        <w:t xml:space="preserve">are usually contracted to represent the school at summer youth camps.  </w:t>
      </w:r>
      <w:r w:rsidR="0055058E" w:rsidRPr="00B9037F">
        <w:t>Since January 2015, t</w:t>
      </w:r>
      <w:r w:rsidR="003D380F" w:rsidRPr="00B9037F">
        <w:t>he PR Director position has been vacant, which has mean</w:t>
      </w:r>
      <w:r w:rsidRPr="00B9037F">
        <w:t>t</w:t>
      </w:r>
      <w:r w:rsidR="003D380F" w:rsidRPr="00B9037F">
        <w:t xml:space="preserve"> serious understaffing for recruitment</w:t>
      </w:r>
      <w:r w:rsidR="0055058E" w:rsidRPr="00B9037F">
        <w:t>,</w:t>
      </w:r>
      <w:r w:rsidR="003D380F" w:rsidRPr="00B9037F">
        <w:t xml:space="preserve"> but a new Director has been hired and will begin service in Ju</w:t>
      </w:r>
      <w:r w:rsidR="00801037" w:rsidRPr="00B9037F">
        <w:t>ly</w:t>
      </w:r>
      <w:r w:rsidR="003D380F" w:rsidRPr="00B9037F">
        <w:t xml:space="preserve"> 2016.  (EE3)</w:t>
      </w:r>
    </w:p>
    <w:p w:rsidR="003D380F" w:rsidRPr="00B9037F" w:rsidRDefault="003D380F"/>
    <w:p w:rsidR="001515F3" w:rsidRPr="00B9037F" w:rsidRDefault="001515F3">
      <w:r w:rsidRPr="00B9037F">
        <w:t>Penn View Bible Institute operates by a yearly budget,</w:t>
      </w:r>
      <w:r w:rsidR="00F76D40" w:rsidRPr="00B9037F">
        <w:t xml:space="preserve"> and</w:t>
      </w:r>
      <w:r w:rsidRPr="00B9037F">
        <w:t xml:space="preserve"> th</w:t>
      </w:r>
      <w:r w:rsidR="00F76D40" w:rsidRPr="00B9037F">
        <w:t>e</w:t>
      </w:r>
      <w:r w:rsidRPr="00B9037F">
        <w:t xml:space="preserve"> budget</w:t>
      </w:r>
      <w:r w:rsidR="00F76D40" w:rsidRPr="00B9037F">
        <w:t xml:space="preserve"> process</w:t>
      </w:r>
      <w:r w:rsidRPr="00B9037F">
        <w:t xml:space="preserve"> has been </w:t>
      </w:r>
      <w:r w:rsidR="00F76D40" w:rsidRPr="00B9037F">
        <w:t>refined since 2012</w:t>
      </w:r>
      <w:r w:rsidR="00801037" w:rsidRPr="00B9037F">
        <w:t xml:space="preserve"> to involve each department head in the process</w:t>
      </w:r>
      <w:r w:rsidRPr="00B9037F">
        <w:t xml:space="preserve">.  </w:t>
      </w:r>
      <w:r w:rsidR="00F76D40" w:rsidRPr="00B9037F">
        <w:t xml:space="preserve">This endeavors to </w:t>
      </w:r>
      <w:r w:rsidRPr="00B9037F">
        <w:t>ensure that adequate recruitment tools and resources are in place for</w:t>
      </w:r>
      <w:r w:rsidR="00F76D40" w:rsidRPr="00B9037F">
        <w:t xml:space="preserve"> the staff in each department</w:t>
      </w:r>
      <w:r w:rsidRPr="00B9037F">
        <w:t>.</w:t>
      </w:r>
      <w:r w:rsidR="00F76D40" w:rsidRPr="00B9037F">
        <w:t xml:space="preserve"> </w:t>
      </w:r>
      <w:r w:rsidR="00801037" w:rsidRPr="00B9037F">
        <w:t xml:space="preserve"> </w:t>
      </w:r>
      <w:r w:rsidRPr="00B9037F">
        <w:t xml:space="preserve">(EE3) </w:t>
      </w:r>
    </w:p>
    <w:p w:rsidR="001515F3" w:rsidRPr="00B9037F" w:rsidRDefault="001515F3"/>
    <w:p w:rsidR="001515F3" w:rsidRPr="00B9037F" w:rsidRDefault="001515F3">
      <w:r w:rsidRPr="00B9037F">
        <w:t xml:space="preserve">The goals and procedures described in the </w:t>
      </w:r>
      <w:r w:rsidR="00801037" w:rsidRPr="00B9037F">
        <w:t>A</w:t>
      </w:r>
      <w:r w:rsidRPr="00B9037F">
        <w:t xml:space="preserve">ssessment Plan </w:t>
      </w:r>
      <w:r w:rsidR="00801037" w:rsidRPr="00B9037F">
        <w:t xml:space="preserve">(2016) </w:t>
      </w:r>
      <w:r w:rsidRPr="00B9037F">
        <w:t>are carried out in order to recruit high quality applicants, process applications in appropriate manner, and integrate those applicants as satisfied students.  The following data illustrate that the recruitment efforts are successfully reaching the target audience.  In the December 201</w:t>
      </w:r>
      <w:r w:rsidR="009976AA" w:rsidRPr="00B9037F">
        <w:t>4</w:t>
      </w:r>
      <w:r w:rsidRPr="00B9037F">
        <w:t xml:space="preserve"> Student Survey</w:t>
      </w:r>
      <w:r w:rsidR="000B00DB" w:rsidRPr="00B9037F">
        <w:t xml:space="preserve"> (#1)</w:t>
      </w:r>
      <w:r w:rsidRPr="00B9037F">
        <w:t xml:space="preserve">, students were asked to “indicate how important each of the following desires were in your </w:t>
      </w:r>
      <w:r w:rsidRPr="00B9037F">
        <w:rPr>
          <w:u w:val="single"/>
        </w:rPr>
        <w:t>deciding to come</w:t>
      </w:r>
      <w:r w:rsidRPr="00B9037F">
        <w:t xml:space="preserve"> to Bible College.”  Their answers indicate the buyer’s motives that bring students to Penn View.</w:t>
      </w:r>
      <w:r w:rsidR="009976AA" w:rsidRPr="00B9037F">
        <w:t xml:space="preserve">  Over 80% of the respondents answered </w:t>
      </w:r>
      <w:r w:rsidR="009976AA" w:rsidRPr="00B9037F">
        <w:rPr>
          <w:i/>
        </w:rPr>
        <w:t>5 Mostly true of me</w:t>
      </w:r>
      <w:r w:rsidR="009976AA" w:rsidRPr="00B9037F">
        <w:t xml:space="preserve"> and </w:t>
      </w:r>
      <w:r w:rsidR="009976AA" w:rsidRPr="00B9037F">
        <w:rPr>
          <w:i/>
        </w:rPr>
        <w:t>6 Very true of me</w:t>
      </w:r>
      <w:r w:rsidR="009976AA" w:rsidRPr="00B9037F">
        <w:t xml:space="preserve"> to Items</w:t>
      </w:r>
      <w:r w:rsidR="000B00DB" w:rsidRPr="00B9037F">
        <w:t xml:space="preserve"> 1a, 1b, 1d emphasizing their desire to know more about what they believe, to gain a more fervent spiritual life, and to become effective in ministry.</w:t>
      </w:r>
    </w:p>
    <w:p w:rsidR="001515F3" w:rsidRDefault="001515F3"/>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2"/>
        <w:gridCol w:w="736"/>
        <w:gridCol w:w="735"/>
        <w:gridCol w:w="735"/>
        <w:gridCol w:w="735"/>
        <w:gridCol w:w="735"/>
        <w:gridCol w:w="735"/>
        <w:gridCol w:w="735"/>
      </w:tblGrid>
      <w:tr w:rsidR="001515F3" w:rsidTr="009976AA">
        <w:trPr>
          <w:tblHeader/>
        </w:trPr>
        <w:tc>
          <w:tcPr>
            <w:tcW w:w="4412" w:type="dxa"/>
            <w:tcBorders>
              <w:top w:val="nil"/>
              <w:left w:val="nil"/>
            </w:tcBorders>
          </w:tcPr>
          <w:p w:rsidR="001515F3" w:rsidRDefault="001515F3">
            <w:pPr>
              <w:ind w:left="180" w:hanging="180"/>
              <w:rPr>
                <w:sz w:val="18"/>
              </w:rPr>
            </w:pPr>
            <w:r>
              <w:rPr>
                <w:b/>
                <w:sz w:val="20"/>
              </w:rPr>
              <w:t>Frequency and Distribution (percent)</w:t>
            </w:r>
          </w:p>
        </w:tc>
        <w:tc>
          <w:tcPr>
            <w:tcW w:w="736" w:type="dxa"/>
          </w:tcPr>
          <w:p w:rsidR="001515F3" w:rsidRDefault="001515F3">
            <w:pPr>
              <w:jc w:val="center"/>
              <w:rPr>
                <w:sz w:val="11"/>
              </w:rPr>
            </w:pPr>
            <w:r>
              <w:rPr>
                <w:sz w:val="11"/>
              </w:rPr>
              <w:t>1</w:t>
            </w:r>
          </w:p>
          <w:p w:rsidR="001515F3" w:rsidRDefault="001515F3">
            <w:pPr>
              <w:jc w:val="center"/>
              <w:rPr>
                <w:sz w:val="11"/>
              </w:rPr>
            </w:pPr>
            <w:r>
              <w:rPr>
                <w:sz w:val="11"/>
              </w:rPr>
              <w:t>Very false of me</w:t>
            </w:r>
          </w:p>
        </w:tc>
        <w:tc>
          <w:tcPr>
            <w:tcW w:w="735" w:type="dxa"/>
          </w:tcPr>
          <w:p w:rsidR="001515F3" w:rsidRDefault="001515F3">
            <w:pPr>
              <w:jc w:val="center"/>
              <w:rPr>
                <w:sz w:val="11"/>
              </w:rPr>
            </w:pPr>
            <w:r>
              <w:rPr>
                <w:sz w:val="11"/>
              </w:rPr>
              <w:t>2</w:t>
            </w:r>
          </w:p>
          <w:p w:rsidR="001515F3" w:rsidRDefault="001515F3">
            <w:pPr>
              <w:jc w:val="center"/>
              <w:rPr>
                <w:sz w:val="11"/>
              </w:rPr>
            </w:pPr>
            <w:r>
              <w:rPr>
                <w:sz w:val="11"/>
              </w:rPr>
              <w:t>Mostly false of me</w:t>
            </w:r>
          </w:p>
        </w:tc>
        <w:tc>
          <w:tcPr>
            <w:tcW w:w="735" w:type="dxa"/>
          </w:tcPr>
          <w:p w:rsidR="001515F3" w:rsidRDefault="001515F3">
            <w:pPr>
              <w:jc w:val="center"/>
              <w:rPr>
                <w:sz w:val="11"/>
              </w:rPr>
            </w:pPr>
            <w:r>
              <w:rPr>
                <w:sz w:val="11"/>
              </w:rPr>
              <w:t>3</w:t>
            </w:r>
          </w:p>
          <w:p w:rsidR="001515F3" w:rsidRDefault="001515F3">
            <w:pPr>
              <w:jc w:val="center"/>
              <w:rPr>
                <w:sz w:val="11"/>
              </w:rPr>
            </w:pPr>
            <w:r>
              <w:rPr>
                <w:sz w:val="11"/>
              </w:rPr>
              <w:t>More false than true of me</w:t>
            </w:r>
          </w:p>
        </w:tc>
        <w:tc>
          <w:tcPr>
            <w:tcW w:w="735" w:type="dxa"/>
          </w:tcPr>
          <w:p w:rsidR="001515F3" w:rsidRDefault="001515F3">
            <w:pPr>
              <w:jc w:val="center"/>
              <w:rPr>
                <w:sz w:val="11"/>
              </w:rPr>
            </w:pPr>
            <w:r>
              <w:rPr>
                <w:sz w:val="11"/>
              </w:rPr>
              <w:t>4</w:t>
            </w:r>
          </w:p>
          <w:p w:rsidR="001515F3" w:rsidRDefault="001515F3">
            <w:pPr>
              <w:jc w:val="center"/>
              <w:rPr>
                <w:sz w:val="11"/>
              </w:rPr>
            </w:pPr>
            <w:r>
              <w:rPr>
                <w:sz w:val="11"/>
              </w:rPr>
              <w:t>More true than false of me</w:t>
            </w:r>
          </w:p>
        </w:tc>
        <w:tc>
          <w:tcPr>
            <w:tcW w:w="735" w:type="dxa"/>
          </w:tcPr>
          <w:p w:rsidR="001515F3" w:rsidRDefault="001515F3">
            <w:pPr>
              <w:jc w:val="center"/>
              <w:rPr>
                <w:sz w:val="11"/>
              </w:rPr>
            </w:pPr>
            <w:r>
              <w:rPr>
                <w:sz w:val="11"/>
              </w:rPr>
              <w:t>5</w:t>
            </w:r>
          </w:p>
          <w:p w:rsidR="001515F3" w:rsidRDefault="001515F3">
            <w:pPr>
              <w:jc w:val="center"/>
              <w:rPr>
                <w:sz w:val="11"/>
              </w:rPr>
            </w:pPr>
            <w:r>
              <w:rPr>
                <w:sz w:val="11"/>
              </w:rPr>
              <w:t>Mostly true of me</w:t>
            </w:r>
          </w:p>
        </w:tc>
        <w:tc>
          <w:tcPr>
            <w:tcW w:w="735" w:type="dxa"/>
          </w:tcPr>
          <w:p w:rsidR="001515F3" w:rsidRDefault="001515F3">
            <w:pPr>
              <w:jc w:val="center"/>
              <w:rPr>
                <w:sz w:val="11"/>
              </w:rPr>
            </w:pPr>
            <w:r>
              <w:rPr>
                <w:sz w:val="11"/>
              </w:rPr>
              <w:t>6</w:t>
            </w:r>
          </w:p>
          <w:p w:rsidR="001515F3" w:rsidRDefault="001515F3">
            <w:pPr>
              <w:jc w:val="center"/>
              <w:rPr>
                <w:sz w:val="11"/>
              </w:rPr>
            </w:pPr>
            <w:r>
              <w:rPr>
                <w:sz w:val="11"/>
              </w:rPr>
              <w:t>Very true of me</w:t>
            </w:r>
          </w:p>
        </w:tc>
        <w:tc>
          <w:tcPr>
            <w:tcW w:w="735" w:type="dxa"/>
            <w:tcBorders>
              <w:top w:val="single" w:sz="4" w:space="0" w:color="auto"/>
              <w:bottom w:val="single" w:sz="4" w:space="0" w:color="auto"/>
              <w:right w:val="single" w:sz="4" w:space="0" w:color="auto"/>
            </w:tcBorders>
          </w:tcPr>
          <w:p w:rsidR="001515F3" w:rsidRDefault="001515F3">
            <w:pPr>
              <w:jc w:val="center"/>
              <w:rPr>
                <w:sz w:val="11"/>
              </w:rPr>
            </w:pPr>
          </w:p>
          <w:p w:rsidR="001515F3" w:rsidRDefault="001515F3">
            <w:pPr>
              <w:jc w:val="center"/>
              <w:rPr>
                <w:sz w:val="11"/>
              </w:rPr>
            </w:pPr>
            <w:r>
              <w:rPr>
                <w:sz w:val="11"/>
              </w:rPr>
              <w:t>No response</w:t>
            </w:r>
          </w:p>
        </w:tc>
      </w:tr>
      <w:tr w:rsidR="009976AA" w:rsidTr="009976AA">
        <w:tc>
          <w:tcPr>
            <w:tcW w:w="4412" w:type="dxa"/>
          </w:tcPr>
          <w:p w:rsidR="009976AA" w:rsidRDefault="009976AA">
            <w:pPr>
              <w:ind w:left="180" w:hanging="180"/>
              <w:rPr>
                <w:sz w:val="18"/>
              </w:rPr>
            </w:pPr>
            <w:r>
              <w:rPr>
                <w:sz w:val="18"/>
              </w:rPr>
              <w:lastRenderedPageBreak/>
              <w:t>a. I wanted to know more about what I believe</w:t>
            </w:r>
          </w:p>
        </w:tc>
        <w:tc>
          <w:tcPr>
            <w:tcW w:w="736" w:type="dxa"/>
            <w:vAlign w:val="bottom"/>
          </w:tcPr>
          <w:p w:rsidR="009976AA" w:rsidRPr="00F2657B" w:rsidRDefault="009976AA" w:rsidP="00C569E9">
            <w:pPr>
              <w:jc w:val="center"/>
              <w:rPr>
                <w:sz w:val="20"/>
              </w:rPr>
            </w:pPr>
            <w:r>
              <w:rPr>
                <w:sz w:val="20"/>
              </w:rPr>
              <w:t>2.0</w:t>
            </w:r>
            <w:r w:rsidRPr="00F2657B">
              <w:rPr>
                <w:sz w:val="20"/>
              </w:rPr>
              <w:t>%</w:t>
            </w:r>
          </w:p>
        </w:tc>
        <w:tc>
          <w:tcPr>
            <w:tcW w:w="735" w:type="dxa"/>
            <w:vAlign w:val="bottom"/>
          </w:tcPr>
          <w:p w:rsidR="009976AA" w:rsidRPr="00F2657B" w:rsidRDefault="009976AA" w:rsidP="00C569E9">
            <w:pPr>
              <w:jc w:val="center"/>
              <w:rPr>
                <w:sz w:val="20"/>
              </w:rPr>
            </w:pPr>
            <w:r>
              <w:rPr>
                <w:sz w:val="20"/>
              </w:rPr>
              <w:t>2.0</w:t>
            </w:r>
            <w:r w:rsidRPr="00F2657B">
              <w:rPr>
                <w:sz w:val="20"/>
              </w:rPr>
              <w:t>%</w:t>
            </w:r>
          </w:p>
        </w:tc>
        <w:tc>
          <w:tcPr>
            <w:tcW w:w="735" w:type="dxa"/>
            <w:vAlign w:val="bottom"/>
          </w:tcPr>
          <w:p w:rsidR="009976AA" w:rsidRPr="00F2657B" w:rsidRDefault="009976AA" w:rsidP="00C569E9">
            <w:pPr>
              <w:jc w:val="center"/>
              <w:rPr>
                <w:sz w:val="20"/>
              </w:rPr>
            </w:pPr>
            <w:r>
              <w:rPr>
                <w:sz w:val="20"/>
              </w:rPr>
              <w:t>2.0</w:t>
            </w:r>
            <w:r w:rsidRPr="00F2657B">
              <w:rPr>
                <w:sz w:val="20"/>
              </w:rPr>
              <w:t>%</w:t>
            </w:r>
          </w:p>
        </w:tc>
        <w:tc>
          <w:tcPr>
            <w:tcW w:w="735" w:type="dxa"/>
            <w:vAlign w:val="bottom"/>
          </w:tcPr>
          <w:p w:rsidR="009976AA" w:rsidRPr="00F2657B" w:rsidRDefault="009976AA" w:rsidP="00C569E9">
            <w:pPr>
              <w:jc w:val="center"/>
              <w:rPr>
                <w:sz w:val="20"/>
              </w:rPr>
            </w:pPr>
            <w:r>
              <w:rPr>
                <w:sz w:val="20"/>
              </w:rPr>
              <w:t>12.0</w:t>
            </w:r>
            <w:r w:rsidRPr="00F2657B">
              <w:rPr>
                <w:sz w:val="20"/>
              </w:rPr>
              <w:t>%</w:t>
            </w:r>
          </w:p>
        </w:tc>
        <w:tc>
          <w:tcPr>
            <w:tcW w:w="735" w:type="dxa"/>
            <w:vAlign w:val="bottom"/>
          </w:tcPr>
          <w:p w:rsidR="009976AA" w:rsidRPr="00F2657B" w:rsidRDefault="009976AA" w:rsidP="00C569E9">
            <w:pPr>
              <w:jc w:val="center"/>
              <w:rPr>
                <w:sz w:val="20"/>
              </w:rPr>
            </w:pPr>
            <w:r>
              <w:rPr>
                <w:sz w:val="20"/>
              </w:rPr>
              <w:t>38.0</w:t>
            </w:r>
            <w:r w:rsidRPr="00F2657B">
              <w:rPr>
                <w:sz w:val="20"/>
              </w:rPr>
              <w:t>%</w:t>
            </w:r>
          </w:p>
        </w:tc>
        <w:tc>
          <w:tcPr>
            <w:tcW w:w="735" w:type="dxa"/>
            <w:vAlign w:val="bottom"/>
          </w:tcPr>
          <w:p w:rsidR="009976AA" w:rsidRPr="00F2657B" w:rsidRDefault="009976AA" w:rsidP="00C569E9">
            <w:pPr>
              <w:jc w:val="center"/>
              <w:rPr>
                <w:sz w:val="20"/>
              </w:rPr>
            </w:pPr>
            <w:r>
              <w:rPr>
                <w:sz w:val="20"/>
              </w:rPr>
              <w:t>42.0</w:t>
            </w:r>
            <w:r w:rsidRPr="00F2657B">
              <w:rPr>
                <w:sz w:val="20"/>
              </w:rPr>
              <w:t>%</w:t>
            </w:r>
          </w:p>
        </w:tc>
        <w:tc>
          <w:tcPr>
            <w:tcW w:w="735" w:type="dxa"/>
            <w:tcBorders>
              <w:top w:val="single" w:sz="4" w:space="0" w:color="auto"/>
              <w:bottom w:val="single" w:sz="4" w:space="0" w:color="auto"/>
              <w:right w:val="single" w:sz="4" w:space="0" w:color="auto"/>
            </w:tcBorders>
            <w:vAlign w:val="bottom"/>
          </w:tcPr>
          <w:p w:rsidR="009976AA" w:rsidRPr="00F2657B" w:rsidRDefault="009976AA" w:rsidP="00C569E9">
            <w:pPr>
              <w:jc w:val="center"/>
              <w:rPr>
                <w:sz w:val="20"/>
              </w:rPr>
            </w:pPr>
            <w:r>
              <w:rPr>
                <w:sz w:val="20"/>
              </w:rPr>
              <w:t>2.0</w:t>
            </w:r>
            <w:r w:rsidRPr="00F2657B">
              <w:rPr>
                <w:sz w:val="20"/>
              </w:rPr>
              <w:t>%</w:t>
            </w:r>
          </w:p>
        </w:tc>
      </w:tr>
      <w:tr w:rsidR="009976AA" w:rsidTr="009976AA">
        <w:tc>
          <w:tcPr>
            <w:tcW w:w="4412" w:type="dxa"/>
          </w:tcPr>
          <w:p w:rsidR="009976AA" w:rsidRDefault="009976AA">
            <w:pPr>
              <w:ind w:left="180" w:hanging="180"/>
              <w:rPr>
                <w:sz w:val="18"/>
              </w:rPr>
            </w:pPr>
            <w:r>
              <w:rPr>
                <w:sz w:val="18"/>
              </w:rPr>
              <w:t>b. I wanted a more fervent spiritual life</w:t>
            </w:r>
          </w:p>
        </w:tc>
        <w:tc>
          <w:tcPr>
            <w:tcW w:w="736" w:type="dxa"/>
            <w:vAlign w:val="bottom"/>
          </w:tcPr>
          <w:p w:rsidR="009976AA" w:rsidRPr="00F2657B" w:rsidRDefault="009976AA" w:rsidP="00C569E9">
            <w:pPr>
              <w:jc w:val="center"/>
              <w:rPr>
                <w:sz w:val="20"/>
              </w:rPr>
            </w:pPr>
            <w:r>
              <w:rPr>
                <w:sz w:val="20"/>
              </w:rPr>
              <w:t>2.0</w:t>
            </w:r>
            <w:r w:rsidRPr="00F2657B">
              <w:rPr>
                <w:sz w:val="20"/>
              </w:rPr>
              <w:t>%</w:t>
            </w:r>
          </w:p>
        </w:tc>
        <w:tc>
          <w:tcPr>
            <w:tcW w:w="735" w:type="dxa"/>
            <w:vAlign w:val="bottom"/>
          </w:tcPr>
          <w:p w:rsidR="009976AA" w:rsidRPr="00F2657B" w:rsidRDefault="009976AA" w:rsidP="00C569E9">
            <w:pPr>
              <w:jc w:val="center"/>
              <w:rPr>
                <w:sz w:val="20"/>
              </w:rPr>
            </w:pPr>
            <w:r>
              <w:rPr>
                <w:sz w:val="20"/>
              </w:rPr>
              <w:t>0.0</w:t>
            </w:r>
            <w:r w:rsidRPr="00F2657B">
              <w:rPr>
                <w:sz w:val="20"/>
              </w:rPr>
              <w:t>%</w:t>
            </w:r>
          </w:p>
        </w:tc>
        <w:tc>
          <w:tcPr>
            <w:tcW w:w="735" w:type="dxa"/>
            <w:vAlign w:val="bottom"/>
          </w:tcPr>
          <w:p w:rsidR="009976AA" w:rsidRPr="00F2657B" w:rsidRDefault="009976AA" w:rsidP="00C569E9">
            <w:pPr>
              <w:jc w:val="center"/>
              <w:rPr>
                <w:sz w:val="20"/>
              </w:rPr>
            </w:pPr>
            <w:r>
              <w:rPr>
                <w:sz w:val="20"/>
              </w:rPr>
              <w:t>2.0</w:t>
            </w:r>
            <w:r w:rsidRPr="00F2657B">
              <w:rPr>
                <w:sz w:val="20"/>
              </w:rPr>
              <w:t>%</w:t>
            </w:r>
          </w:p>
        </w:tc>
        <w:tc>
          <w:tcPr>
            <w:tcW w:w="735" w:type="dxa"/>
            <w:vAlign w:val="bottom"/>
          </w:tcPr>
          <w:p w:rsidR="009976AA" w:rsidRPr="00F2657B" w:rsidRDefault="009976AA" w:rsidP="00C569E9">
            <w:pPr>
              <w:jc w:val="center"/>
              <w:rPr>
                <w:sz w:val="20"/>
              </w:rPr>
            </w:pPr>
            <w:r>
              <w:rPr>
                <w:sz w:val="20"/>
              </w:rPr>
              <w:t>10.0</w:t>
            </w:r>
            <w:r w:rsidRPr="00F2657B">
              <w:rPr>
                <w:sz w:val="20"/>
              </w:rPr>
              <w:t>%</w:t>
            </w:r>
          </w:p>
        </w:tc>
        <w:tc>
          <w:tcPr>
            <w:tcW w:w="735" w:type="dxa"/>
            <w:vAlign w:val="bottom"/>
          </w:tcPr>
          <w:p w:rsidR="009976AA" w:rsidRPr="00F2657B" w:rsidRDefault="009976AA" w:rsidP="00C569E9">
            <w:pPr>
              <w:jc w:val="center"/>
              <w:rPr>
                <w:sz w:val="20"/>
              </w:rPr>
            </w:pPr>
            <w:r>
              <w:rPr>
                <w:sz w:val="20"/>
              </w:rPr>
              <w:t>30.0</w:t>
            </w:r>
            <w:r w:rsidRPr="00F2657B">
              <w:rPr>
                <w:sz w:val="20"/>
              </w:rPr>
              <w:t>%</w:t>
            </w:r>
          </w:p>
        </w:tc>
        <w:tc>
          <w:tcPr>
            <w:tcW w:w="735" w:type="dxa"/>
            <w:vAlign w:val="bottom"/>
          </w:tcPr>
          <w:p w:rsidR="009976AA" w:rsidRPr="00F2657B" w:rsidRDefault="009976AA" w:rsidP="00C569E9">
            <w:pPr>
              <w:jc w:val="center"/>
              <w:rPr>
                <w:sz w:val="20"/>
              </w:rPr>
            </w:pPr>
            <w:r>
              <w:rPr>
                <w:sz w:val="20"/>
              </w:rPr>
              <w:t>54.0</w:t>
            </w:r>
            <w:r w:rsidRPr="00F2657B">
              <w:rPr>
                <w:sz w:val="20"/>
              </w:rPr>
              <w:t>%</w:t>
            </w:r>
          </w:p>
        </w:tc>
        <w:tc>
          <w:tcPr>
            <w:tcW w:w="735" w:type="dxa"/>
            <w:tcBorders>
              <w:top w:val="single" w:sz="4" w:space="0" w:color="auto"/>
              <w:bottom w:val="single" w:sz="4" w:space="0" w:color="auto"/>
              <w:right w:val="single" w:sz="4" w:space="0" w:color="auto"/>
            </w:tcBorders>
            <w:vAlign w:val="bottom"/>
          </w:tcPr>
          <w:p w:rsidR="009976AA" w:rsidRPr="00F2657B" w:rsidRDefault="009976AA" w:rsidP="00C569E9">
            <w:pPr>
              <w:jc w:val="center"/>
              <w:rPr>
                <w:sz w:val="20"/>
              </w:rPr>
            </w:pPr>
            <w:r>
              <w:rPr>
                <w:sz w:val="20"/>
              </w:rPr>
              <w:t>2.0</w:t>
            </w:r>
            <w:r w:rsidRPr="00F2657B">
              <w:rPr>
                <w:sz w:val="20"/>
              </w:rPr>
              <w:t>%</w:t>
            </w:r>
          </w:p>
        </w:tc>
      </w:tr>
      <w:tr w:rsidR="009976AA" w:rsidTr="009976AA">
        <w:tc>
          <w:tcPr>
            <w:tcW w:w="4412" w:type="dxa"/>
          </w:tcPr>
          <w:p w:rsidR="009976AA" w:rsidRDefault="009976AA">
            <w:pPr>
              <w:ind w:left="180" w:hanging="180"/>
              <w:rPr>
                <w:sz w:val="18"/>
              </w:rPr>
            </w:pPr>
            <w:r>
              <w:rPr>
                <w:sz w:val="18"/>
              </w:rPr>
              <w:t>c. I wanted to make friends (perhaps meet a life partner)</w:t>
            </w:r>
          </w:p>
        </w:tc>
        <w:tc>
          <w:tcPr>
            <w:tcW w:w="736" w:type="dxa"/>
            <w:vAlign w:val="bottom"/>
          </w:tcPr>
          <w:p w:rsidR="009976AA" w:rsidRPr="00F2657B" w:rsidRDefault="009976AA" w:rsidP="00C569E9">
            <w:pPr>
              <w:jc w:val="center"/>
              <w:rPr>
                <w:sz w:val="20"/>
              </w:rPr>
            </w:pPr>
            <w:r>
              <w:rPr>
                <w:sz w:val="20"/>
              </w:rPr>
              <w:t>4.0</w:t>
            </w:r>
            <w:r w:rsidRPr="00F2657B">
              <w:rPr>
                <w:sz w:val="20"/>
              </w:rPr>
              <w:t>%</w:t>
            </w:r>
          </w:p>
        </w:tc>
        <w:tc>
          <w:tcPr>
            <w:tcW w:w="735" w:type="dxa"/>
            <w:vAlign w:val="bottom"/>
          </w:tcPr>
          <w:p w:rsidR="009976AA" w:rsidRPr="00F2657B" w:rsidRDefault="009976AA" w:rsidP="00C569E9">
            <w:pPr>
              <w:jc w:val="center"/>
              <w:rPr>
                <w:sz w:val="20"/>
              </w:rPr>
            </w:pPr>
            <w:r>
              <w:rPr>
                <w:sz w:val="20"/>
              </w:rPr>
              <w:t>8.0</w:t>
            </w:r>
            <w:r w:rsidRPr="00F2657B">
              <w:rPr>
                <w:sz w:val="20"/>
              </w:rPr>
              <w:t>%</w:t>
            </w:r>
          </w:p>
        </w:tc>
        <w:tc>
          <w:tcPr>
            <w:tcW w:w="735" w:type="dxa"/>
            <w:vAlign w:val="bottom"/>
          </w:tcPr>
          <w:p w:rsidR="009976AA" w:rsidRPr="00F2657B" w:rsidRDefault="009976AA" w:rsidP="00C569E9">
            <w:pPr>
              <w:jc w:val="center"/>
              <w:rPr>
                <w:sz w:val="20"/>
              </w:rPr>
            </w:pPr>
            <w:r>
              <w:rPr>
                <w:sz w:val="20"/>
              </w:rPr>
              <w:t>6.0</w:t>
            </w:r>
            <w:r w:rsidRPr="00F2657B">
              <w:rPr>
                <w:sz w:val="20"/>
              </w:rPr>
              <w:t>%</w:t>
            </w:r>
          </w:p>
        </w:tc>
        <w:tc>
          <w:tcPr>
            <w:tcW w:w="735" w:type="dxa"/>
            <w:vAlign w:val="bottom"/>
          </w:tcPr>
          <w:p w:rsidR="009976AA" w:rsidRPr="00F2657B" w:rsidRDefault="009976AA" w:rsidP="00C569E9">
            <w:pPr>
              <w:jc w:val="center"/>
              <w:rPr>
                <w:sz w:val="20"/>
              </w:rPr>
            </w:pPr>
            <w:r>
              <w:rPr>
                <w:sz w:val="20"/>
              </w:rPr>
              <w:t>26.0</w:t>
            </w:r>
            <w:r w:rsidRPr="00F2657B">
              <w:rPr>
                <w:sz w:val="20"/>
              </w:rPr>
              <w:t>%</w:t>
            </w:r>
          </w:p>
        </w:tc>
        <w:tc>
          <w:tcPr>
            <w:tcW w:w="735" w:type="dxa"/>
            <w:vAlign w:val="bottom"/>
          </w:tcPr>
          <w:p w:rsidR="009976AA" w:rsidRPr="00F2657B" w:rsidRDefault="009976AA" w:rsidP="00C569E9">
            <w:pPr>
              <w:jc w:val="center"/>
              <w:rPr>
                <w:sz w:val="20"/>
              </w:rPr>
            </w:pPr>
            <w:r>
              <w:rPr>
                <w:sz w:val="20"/>
              </w:rPr>
              <w:t>28.0</w:t>
            </w:r>
            <w:r w:rsidRPr="00F2657B">
              <w:rPr>
                <w:sz w:val="20"/>
              </w:rPr>
              <w:t>%</w:t>
            </w:r>
          </w:p>
        </w:tc>
        <w:tc>
          <w:tcPr>
            <w:tcW w:w="735" w:type="dxa"/>
            <w:vAlign w:val="bottom"/>
          </w:tcPr>
          <w:p w:rsidR="009976AA" w:rsidRPr="00F2657B" w:rsidRDefault="009976AA" w:rsidP="00C569E9">
            <w:pPr>
              <w:jc w:val="center"/>
              <w:rPr>
                <w:sz w:val="20"/>
              </w:rPr>
            </w:pPr>
            <w:r>
              <w:rPr>
                <w:sz w:val="20"/>
              </w:rPr>
              <w:t>26.0</w:t>
            </w:r>
            <w:r w:rsidRPr="00F2657B">
              <w:rPr>
                <w:sz w:val="20"/>
              </w:rPr>
              <w:t>%</w:t>
            </w:r>
          </w:p>
        </w:tc>
        <w:tc>
          <w:tcPr>
            <w:tcW w:w="735" w:type="dxa"/>
            <w:tcBorders>
              <w:top w:val="single" w:sz="4" w:space="0" w:color="auto"/>
              <w:bottom w:val="single" w:sz="4" w:space="0" w:color="auto"/>
              <w:right w:val="single" w:sz="4" w:space="0" w:color="auto"/>
            </w:tcBorders>
            <w:vAlign w:val="bottom"/>
          </w:tcPr>
          <w:p w:rsidR="009976AA" w:rsidRPr="00F2657B" w:rsidRDefault="009976AA" w:rsidP="00C569E9">
            <w:pPr>
              <w:jc w:val="center"/>
              <w:rPr>
                <w:sz w:val="20"/>
              </w:rPr>
            </w:pPr>
            <w:r>
              <w:rPr>
                <w:sz w:val="20"/>
              </w:rPr>
              <w:t>2.0</w:t>
            </w:r>
            <w:r w:rsidRPr="00F2657B">
              <w:rPr>
                <w:sz w:val="20"/>
              </w:rPr>
              <w:t>%</w:t>
            </w:r>
          </w:p>
        </w:tc>
      </w:tr>
      <w:tr w:rsidR="009976AA" w:rsidTr="009976AA">
        <w:tc>
          <w:tcPr>
            <w:tcW w:w="4412" w:type="dxa"/>
          </w:tcPr>
          <w:p w:rsidR="009976AA" w:rsidRDefault="009976AA">
            <w:pPr>
              <w:ind w:left="180" w:hanging="180"/>
              <w:rPr>
                <w:sz w:val="18"/>
              </w:rPr>
            </w:pPr>
            <w:r>
              <w:rPr>
                <w:sz w:val="18"/>
              </w:rPr>
              <w:t>d. I wanted to become effective in ministry</w:t>
            </w:r>
          </w:p>
        </w:tc>
        <w:tc>
          <w:tcPr>
            <w:tcW w:w="736" w:type="dxa"/>
            <w:vAlign w:val="bottom"/>
          </w:tcPr>
          <w:p w:rsidR="009976AA" w:rsidRPr="00F2657B" w:rsidRDefault="009976AA" w:rsidP="00C569E9">
            <w:pPr>
              <w:jc w:val="center"/>
              <w:rPr>
                <w:sz w:val="20"/>
              </w:rPr>
            </w:pPr>
            <w:r>
              <w:rPr>
                <w:sz w:val="20"/>
              </w:rPr>
              <w:t>2.0</w:t>
            </w:r>
            <w:r w:rsidRPr="00F2657B">
              <w:rPr>
                <w:sz w:val="20"/>
              </w:rPr>
              <w:t>%</w:t>
            </w:r>
          </w:p>
        </w:tc>
        <w:tc>
          <w:tcPr>
            <w:tcW w:w="735" w:type="dxa"/>
            <w:vAlign w:val="bottom"/>
          </w:tcPr>
          <w:p w:rsidR="009976AA" w:rsidRPr="00F2657B" w:rsidRDefault="009976AA" w:rsidP="00C569E9">
            <w:pPr>
              <w:jc w:val="center"/>
              <w:rPr>
                <w:sz w:val="20"/>
              </w:rPr>
            </w:pPr>
            <w:r>
              <w:rPr>
                <w:sz w:val="20"/>
              </w:rPr>
              <w:t>0.0</w:t>
            </w:r>
            <w:r w:rsidRPr="00F2657B">
              <w:rPr>
                <w:sz w:val="20"/>
              </w:rPr>
              <w:t>%</w:t>
            </w:r>
          </w:p>
        </w:tc>
        <w:tc>
          <w:tcPr>
            <w:tcW w:w="735" w:type="dxa"/>
            <w:vAlign w:val="bottom"/>
          </w:tcPr>
          <w:p w:rsidR="009976AA" w:rsidRPr="00F2657B" w:rsidRDefault="009976AA" w:rsidP="00C569E9">
            <w:pPr>
              <w:jc w:val="center"/>
              <w:rPr>
                <w:sz w:val="20"/>
              </w:rPr>
            </w:pPr>
            <w:r>
              <w:rPr>
                <w:sz w:val="20"/>
              </w:rPr>
              <w:t>0.0</w:t>
            </w:r>
            <w:r w:rsidRPr="00F2657B">
              <w:rPr>
                <w:sz w:val="20"/>
              </w:rPr>
              <w:t>%</w:t>
            </w:r>
          </w:p>
        </w:tc>
        <w:tc>
          <w:tcPr>
            <w:tcW w:w="735" w:type="dxa"/>
            <w:vAlign w:val="bottom"/>
          </w:tcPr>
          <w:p w:rsidR="009976AA" w:rsidRPr="00F2657B" w:rsidRDefault="009976AA" w:rsidP="00C569E9">
            <w:pPr>
              <w:jc w:val="center"/>
              <w:rPr>
                <w:sz w:val="20"/>
              </w:rPr>
            </w:pPr>
            <w:r>
              <w:rPr>
                <w:sz w:val="20"/>
              </w:rPr>
              <w:t>8.0</w:t>
            </w:r>
            <w:r w:rsidRPr="00F2657B">
              <w:rPr>
                <w:sz w:val="20"/>
              </w:rPr>
              <w:t>%</w:t>
            </w:r>
          </w:p>
        </w:tc>
        <w:tc>
          <w:tcPr>
            <w:tcW w:w="735" w:type="dxa"/>
            <w:vAlign w:val="bottom"/>
          </w:tcPr>
          <w:p w:rsidR="009976AA" w:rsidRPr="00F2657B" w:rsidRDefault="009976AA" w:rsidP="00C569E9">
            <w:pPr>
              <w:jc w:val="center"/>
              <w:rPr>
                <w:sz w:val="20"/>
              </w:rPr>
            </w:pPr>
            <w:r>
              <w:rPr>
                <w:sz w:val="20"/>
              </w:rPr>
              <w:t>26.0</w:t>
            </w:r>
            <w:r w:rsidRPr="00F2657B">
              <w:rPr>
                <w:sz w:val="20"/>
              </w:rPr>
              <w:t>%</w:t>
            </w:r>
          </w:p>
        </w:tc>
        <w:tc>
          <w:tcPr>
            <w:tcW w:w="735" w:type="dxa"/>
            <w:vAlign w:val="bottom"/>
          </w:tcPr>
          <w:p w:rsidR="009976AA" w:rsidRPr="00F2657B" w:rsidRDefault="009976AA" w:rsidP="00C569E9">
            <w:pPr>
              <w:jc w:val="center"/>
              <w:rPr>
                <w:sz w:val="20"/>
              </w:rPr>
            </w:pPr>
            <w:r>
              <w:rPr>
                <w:sz w:val="20"/>
              </w:rPr>
              <w:t>62.0</w:t>
            </w:r>
            <w:r w:rsidRPr="00F2657B">
              <w:rPr>
                <w:sz w:val="20"/>
              </w:rPr>
              <w:t>%</w:t>
            </w:r>
          </w:p>
        </w:tc>
        <w:tc>
          <w:tcPr>
            <w:tcW w:w="735" w:type="dxa"/>
            <w:tcBorders>
              <w:top w:val="single" w:sz="4" w:space="0" w:color="auto"/>
              <w:bottom w:val="single" w:sz="4" w:space="0" w:color="auto"/>
              <w:right w:val="single" w:sz="4" w:space="0" w:color="auto"/>
            </w:tcBorders>
            <w:vAlign w:val="bottom"/>
          </w:tcPr>
          <w:p w:rsidR="009976AA" w:rsidRPr="00F2657B" w:rsidRDefault="009976AA" w:rsidP="00C569E9">
            <w:pPr>
              <w:jc w:val="center"/>
              <w:rPr>
                <w:sz w:val="20"/>
              </w:rPr>
            </w:pPr>
            <w:r>
              <w:rPr>
                <w:sz w:val="20"/>
              </w:rPr>
              <w:t>2.0</w:t>
            </w:r>
            <w:r w:rsidRPr="00F2657B">
              <w:rPr>
                <w:sz w:val="20"/>
              </w:rPr>
              <w:t>%</w:t>
            </w:r>
          </w:p>
        </w:tc>
      </w:tr>
      <w:tr w:rsidR="009976AA" w:rsidTr="009976AA">
        <w:tc>
          <w:tcPr>
            <w:tcW w:w="4412" w:type="dxa"/>
          </w:tcPr>
          <w:p w:rsidR="009976AA" w:rsidRDefault="009976AA">
            <w:pPr>
              <w:ind w:left="180" w:hanging="180"/>
              <w:rPr>
                <w:sz w:val="18"/>
              </w:rPr>
            </w:pPr>
            <w:r>
              <w:rPr>
                <w:sz w:val="18"/>
              </w:rPr>
              <w:t>e. I wanted to go to college / pursue a major</w:t>
            </w:r>
          </w:p>
        </w:tc>
        <w:tc>
          <w:tcPr>
            <w:tcW w:w="736" w:type="dxa"/>
            <w:vAlign w:val="bottom"/>
          </w:tcPr>
          <w:p w:rsidR="009976AA" w:rsidRPr="00F2657B" w:rsidRDefault="009976AA" w:rsidP="00C569E9">
            <w:pPr>
              <w:jc w:val="center"/>
              <w:rPr>
                <w:sz w:val="20"/>
              </w:rPr>
            </w:pPr>
            <w:r>
              <w:rPr>
                <w:sz w:val="20"/>
              </w:rPr>
              <w:t>6.0</w:t>
            </w:r>
            <w:r w:rsidRPr="00F2657B">
              <w:rPr>
                <w:sz w:val="20"/>
              </w:rPr>
              <w:t>%</w:t>
            </w:r>
          </w:p>
        </w:tc>
        <w:tc>
          <w:tcPr>
            <w:tcW w:w="735" w:type="dxa"/>
            <w:vAlign w:val="bottom"/>
          </w:tcPr>
          <w:p w:rsidR="009976AA" w:rsidRPr="00F2657B" w:rsidRDefault="009976AA" w:rsidP="00C569E9">
            <w:pPr>
              <w:jc w:val="center"/>
              <w:rPr>
                <w:sz w:val="20"/>
              </w:rPr>
            </w:pPr>
            <w:r>
              <w:rPr>
                <w:sz w:val="20"/>
              </w:rPr>
              <w:t>6.0</w:t>
            </w:r>
            <w:r w:rsidRPr="00F2657B">
              <w:rPr>
                <w:sz w:val="20"/>
              </w:rPr>
              <w:t>%</w:t>
            </w:r>
          </w:p>
        </w:tc>
        <w:tc>
          <w:tcPr>
            <w:tcW w:w="735" w:type="dxa"/>
            <w:vAlign w:val="bottom"/>
          </w:tcPr>
          <w:p w:rsidR="009976AA" w:rsidRPr="00F2657B" w:rsidRDefault="009976AA" w:rsidP="00C569E9">
            <w:pPr>
              <w:jc w:val="center"/>
              <w:rPr>
                <w:sz w:val="20"/>
              </w:rPr>
            </w:pPr>
            <w:r>
              <w:rPr>
                <w:sz w:val="20"/>
              </w:rPr>
              <w:t>10.0</w:t>
            </w:r>
            <w:r w:rsidRPr="00F2657B">
              <w:rPr>
                <w:sz w:val="20"/>
              </w:rPr>
              <w:t>%</w:t>
            </w:r>
          </w:p>
        </w:tc>
        <w:tc>
          <w:tcPr>
            <w:tcW w:w="735" w:type="dxa"/>
            <w:vAlign w:val="bottom"/>
          </w:tcPr>
          <w:p w:rsidR="009976AA" w:rsidRPr="00F2657B" w:rsidRDefault="009976AA" w:rsidP="00C569E9">
            <w:pPr>
              <w:jc w:val="center"/>
              <w:rPr>
                <w:sz w:val="20"/>
              </w:rPr>
            </w:pPr>
            <w:r>
              <w:rPr>
                <w:sz w:val="20"/>
              </w:rPr>
              <w:t>16.0</w:t>
            </w:r>
            <w:r w:rsidRPr="00F2657B">
              <w:rPr>
                <w:sz w:val="20"/>
              </w:rPr>
              <w:t>%</w:t>
            </w:r>
          </w:p>
        </w:tc>
        <w:tc>
          <w:tcPr>
            <w:tcW w:w="735" w:type="dxa"/>
            <w:vAlign w:val="bottom"/>
          </w:tcPr>
          <w:p w:rsidR="009976AA" w:rsidRPr="00F2657B" w:rsidRDefault="009976AA" w:rsidP="00C569E9">
            <w:pPr>
              <w:jc w:val="center"/>
              <w:rPr>
                <w:sz w:val="20"/>
              </w:rPr>
            </w:pPr>
            <w:r>
              <w:rPr>
                <w:sz w:val="20"/>
              </w:rPr>
              <w:t>18.0</w:t>
            </w:r>
            <w:r w:rsidRPr="00F2657B">
              <w:rPr>
                <w:sz w:val="20"/>
              </w:rPr>
              <w:t>%</w:t>
            </w:r>
          </w:p>
        </w:tc>
        <w:tc>
          <w:tcPr>
            <w:tcW w:w="735" w:type="dxa"/>
            <w:vAlign w:val="bottom"/>
          </w:tcPr>
          <w:p w:rsidR="009976AA" w:rsidRPr="00F2657B" w:rsidRDefault="009976AA" w:rsidP="00C569E9">
            <w:pPr>
              <w:jc w:val="center"/>
              <w:rPr>
                <w:sz w:val="20"/>
              </w:rPr>
            </w:pPr>
            <w:r>
              <w:rPr>
                <w:sz w:val="20"/>
              </w:rPr>
              <w:t>42.0</w:t>
            </w:r>
            <w:r w:rsidRPr="00F2657B">
              <w:rPr>
                <w:sz w:val="20"/>
              </w:rPr>
              <w:t>%</w:t>
            </w:r>
          </w:p>
        </w:tc>
        <w:tc>
          <w:tcPr>
            <w:tcW w:w="735" w:type="dxa"/>
            <w:tcBorders>
              <w:top w:val="single" w:sz="4" w:space="0" w:color="auto"/>
              <w:bottom w:val="single" w:sz="4" w:space="0" w:color="auto"/>
              <w:right w:val="single" w:sz="4" w:space="0" w:color="auto"/>
            </w:tcBorders>
            <w:vAlign w:val="bottom"/>
          </w:tcPr>
          <w:p w:rsidR="009976AA" w:rsidRPr="00F2657B" w:rsidRDefault="009976AA" w:rsidP="00C569E9">
            <w:pPr>
              <w:jc w:val="center"/>
              <w:rPr>
                <w:sz w:val="20"/>
              </w:rPr>
            </w:pPr>
            <w:r>
              <w:rPr>
                <w:sz w:val="20"/>
              </w:rPr>
              <w:t>2.0</w:t>
            </w:r>
            <w:r w:rsidRPr="00F2657B">
              <w:rPr>
                <w:sz w:val="20"/>
              </w:rPr>
              <w:t>%</w:t>
            </w:r>
          </w:p>
        </w:tc>
      </w:tr>
    </w:tbl>
    <w:p w:rsidR="001515F3" w:rsidRDefault="001515F3"/>
    <w:p w:rsidR="001515F3" w:rsidRPr="003F2C1A" w:rsidRDefault="001515F3">
      <w:r w:rsidRPr="003F2C1A">
        <w:t>The conservative holiness (Wesleyan-Arminian) constituency that PVBI serves and the local area around the campus are both largely Caucasian.  Nevertheless the school endeavors to recruit without discrimination</w:t>
      </w:r>
      <w:r w:rsidR="00A63E5A" w:rsidRPr="003F2C1A">
        <w:t>; this is exhibited through the use of pictures in the promotional literature and the web site</w:t>
      </w:r>
      <w:r w:rsidRPr="003F2C1A">
        <w:t xml:space="preserve">.  Across the years, the student body has included African-Americans, Native Americans, </w:t>
      </w:r>
      <w:r w:rsidR="00D52F98" w:rsidRPr="003F2C1A">
        <w:t>Hispanic</w:t>
      </w:r>
      <w:r w:rsidRPr="003F2C1A">
        <w:t xml:space="preserve">-Americans, and international students from Papua New Guinea, Canada, Northern Ireland, Eritrea, South Africa, Japan, Haiti, and the Turks and Caicos Islands.  Students and families of Anabaptist heritage </w:t>
      </w:r>
      <w:r w:rsidR="008304C9" w:rsidRPr="003F2C1A">
        <w:t>are</w:t>
      </w:r>
      <w:r w:rsidRPr="003F2C1A">
        <w:t xml:space="preserve"> welcomed.  The male/female ratio in the student body is usually around 50/50.  </w:t>
      </w:r>
      <w:r w:rsidR="006E3554" w:rsidRPr="003F2C1A">
        <w:t>In Fall 2015,</w:t>
      </w:r>
      <w:r w:rsidRPr="003F2C1A">
        <w:t xml:space="preserve"> the ratio between the sexes </w:t>
      </w:r>
      <w:r w:rsidR="006E3554" w:rsidRPr="003F2C1A">
        <w:t>wa</w:t>
      </w:r>
      <w:r w:rsidRPr="003F2C1A">
        <w:t xml:space="preserve">s </w:t>
      </w:r>
      <w:r w:rsidR="000F1B52" w:rsidRPr="003F2C1A">
        <w:t>53</w:t>
      </w:r>
      <w:r w:rsidRPr="003F2C1A">
        <w:t xml:space="preserve">% female, </w:t>
      </w:r>
      <w:r w:rsidR="000F1B52" w:rsidRPr="003F2C1A">
        <w:t>47</w:t>
      </w:r>
      <w:r w:rsidRPr="003F2C1A">
        <w:t>% male (</w:t>
      </w:r>
      <w:r w:rsidR="000F1B52" w:rsidRPr="003F2C1A">
        <w:t>n</w:t>
      </w:r>
      <w:r w:rsidR="00E12788" w:rsidRPr="003F2C1A">
        <w:t xml:space="preserve"> </w:t>
      </w:r>
      <w:r w:rsidR="000F1B52" w:rsidRPr="003F2C1A">
        <w:t>=</w:t>
      </w:r>
      <w:r w:rsidR="00E12788" w:rsidRPr="003F2C1A">
        <w:t xml:space="preserve"> </w:t>
      </w:r>
      <w:r w:rsidR="000F1B52" w:rsidRPr="003F2C1A">
        <w:t>37,</w:t>
      </w:r>
      <w:r w:rsidR="00E12788" w:rsidRPr="003F2C1A">
        <w:t> </w:t>
      </w:r>
      <w:r w:rsidR="000F1B52" w:rsidRPr="003F2C1A">
        <w:t>33</w:t>
      </w:r>
      <w:r w:rsidRPr="003F2C1A">
        <w:t xml:space="preserve">). Dorm population is </w:t>
      </w:r>
      <w:r w:rsidR="00E12788" w:rsidRPr="003F2C1A">
        <w:t>62</w:t>
      </w:r>
      <w:r w:rsidRPr="003F2C1A">
        <w:t xml:space="preserve">% female, </w:t>
      </w:r>
      <w:r w:rsidR="00E12788" w:rsidRPr="003F2C1A">
        <w:t>38</w:t>
      </w:r>
      <w:r w:rsidRPr="003F2C1A">
        <w:t>% male (</w:t>
      </w:r>
      <w:r w:rsidR="000F1B52" w:rsidRPr="003F2C1A">
        <w:t>n</w:t>
      </w:r>
      <w:r w:rsidR="00E12788" w:rsidRPr="003F2C1A">
        <w:t xml:space="preserve"> </w:t>
      </w:r>
      <w:r w:rsidR="000F1B52" w:rsidRPr="003F2C1A">
        <w:t>=</w:t>
      </w:r>
      <w:r w:rsidR="00E12788" w:rsidRPr="003F2C1A">
        <w:t xml:space="preserve"> 28, </w:t>
      </w:r>
      <w:r w:rsidR="000F1B52" w:rsidRPr="003F2C1A">
        <w:t>17</w:t>
      </w:r>
      <w:r w:rsidRPr="003F2C1A">
        <w:t>)</w:t>
      </w:r>
      <w:r w:rsidR="00E12788" w:rsidRPr="003F2C1A">
        <w:t xml:space="preserve">. </w:t>
      </w:r>
      <w:r w:rsidRPr="003F2C1A">
        <w:t xml:space="preserve"> (EE4)</w:t>
      </w:r>
    </w:p>
    <w:p w:rsidR="001515F3" w:rsidRDefault="001515F3"/>
    <w:p w:rsidR="001515F3" w:rsidRDefault="001515F3">
      <w:pPr>
        <w:rPr>
          <w:i/>
        </w:rPr>
      </w:pPr>
      <w:r>
        <w:rPr>
          <w:i/>
          <w:color w:val="00FFFF"/>
        </w:rPr>
        <w:t>Documentation</w:t>
      </w:r>
    </w:p>
    <w:p w:rsidR="001515F3" w:rsidRDefault="001515F3">
      <w:pPr>
        <w:ind w:left="360" w:hanging="360"/>
      </w:pPr>
      <w:r>
        <w:t>Penn View Bible Institute.</w:t>
      </w:r>
      <w:r>
        <w:rPr>
          <w:i/>
        </w:rPr>
        <w:t xml:space="preserve"> </w:t>
      </w:r>
      <w:r>
        <w:t>(201</w:t>
      </w:r>
      <w:r w:rsidR="008304C9">
        <w:t>4</w:t>
      </w:r>
      <w:r>
        <w:t xml:space="preserve">). </w:t>
      </w:r>
      <w:r>
        <w:rPr>
          <w:i/>
        </w:rPr>
        <w:t>Application packet</w:t>
      </w:r>
      <w:r>
        <w:t>. Penns Creek, PA: Penn View Bible Institute.</w:t>
      </w:r>
    </w:p>
    <w:p w:rsidR="001515F3" w:rsidRDefault="001515F3">
      <w:pPr>
        <w:ind w:left="360" w:hanging="360"/>
      </w:pPr>
      <w:r>
        <w:t>Penn View Bible Institute.</w:t>
      </w:r>
      <w:r>
        <w:rPr>
          <w:i/>
        </w:rPr>
        <w:t xml:space="preserve"> </w:t>
      </w:r>
      <w:r>
        <w:t>(201</w:t>
      </w:r>
      <w:r w:rsidR="008304C9">
        <w:t>4</w:t>
      </w:r>
      <w:r>
        <w:t xml:space="preserve">). </w:t>
      </w:r>
      <w:r>
        <w:rPr>
          <w:i/>
        </w:rPr>
        <w:t>Catalog</w:t>
      </w:r>
      <w:r>
        <w:t>. Penns Creek, PA: Penn View Bible Institute.</w:t>
      </w:r>
    </w:p>
    <w:p w:rsidR="001515F3" w:rsidRDefault="001515F3">
      <w:pPr>
        <w:ind w:left="360" w:hanging="360"/>
      </w:pPr>
      <w:r>
        <w:t>Penn View Bible Institute.</w:t>
      </w:r>
      <w:r>
        <w:rPr>
          <w:i/>
        </w:rPr>
        <w:t xml:space="preserve"> </w:t>
      </w:r>
      <w:r>
        <w:t>(201</w:t>
      </w:r>
      <w:r w:rsidR="008304C9">
        <w:t>6</w:t>
      </w:r>
      <w:r>
        <w:t>). Enrollment Management Plan. Penns Creek, PA: Penn View Bible Institute.</w:t>
      </w:r>
    </w:p>
    <w:p w:rsidR="001515F3" w:rsidRDefault="001515F3">
      <w:pPr>
        <w:ind w:left="360" w:hanging="360"/>
      </w:pPr>
      <w:r>
        <w:t>Penn View Bible Institute.</w:t>
      </w:r>
      <w:r>
        <w:rPr>
          <w:i/>
        </w:rPr>
        <w:t xml:space="preserve"> </w:t>
      </w:r>
      <w:r>
        <w:t>(2012). Information Card. Penns Creek, PA: Penn View Bible Institute.</w:t>
      </w:r>
    </w:p>
    <w:p w:rsidR="001515F3" w:rsidRDefault="001515F3">
      <w:pPr>
        <w:ind w:left="360" w:hanging="360"/>
      </w:pPr>
      <w:r>
        <w:t>Penn View Bible Institute.</w:t>
      </w:r>
      <w:r>
        <w:rPr>
          <w:i/>
        </w:rPr>
        <w:t xml:space="preserve"> </w:t>
      </w:r>
      <w:r>
        <w:t>(201</w:t>
      </w:r>
      <w:r w:rsidR="008304C9">
        <w:t>5</w:t>
      </w:r>
      <w:r>
        <w:t>).</w:t>
      </w:r>
      <w:r w:rsidRPr="00E81E43">
        <w:t xml:space="preserve"> Viewbook. </w:t>
      </w:r>
      <w:r>
        <w:t>Penns Creek, PA: Penn View Bible Institute.</w:t>
      </w:r>
    </w:p>
    <w:p w:rsidR="001515F3" w:rsidRDefault="001515F3"/>
    <w:p w:rsidR="001515F3" w:rsidRDefault="001515F3">
      <w:pPr>
        <w:pStyle w:val="Heading2"/>
      </w:pPr>
      <w:bookmarkStart w:id="179" w:name="_Toc450127288"/>
      <w:bookmarkStart w:id="180" w:name="_Toc451353836"/>
      <w:r>
        <w:t>Standard 7B – Admissions</w:t>
      </w:r>
      <w:bookmarkEnd w:id="179"/>
      <w:bookmarkEnd w:id="180"/>
    </w:p>
    <w:p w:rsidR="001515F3" w:rsidRDefault="001515F3"/>
    <w:p w:rsidR="001515F3" w:rsidRDefault="001515F3">
      <w:pPr>
        <w:pStyle w:val="BodyTextIndent2"/>
        <w:ind w:left="1080" w:hanging="360"/>
        <w:rPr>
          <w:color w:val="0000FF"/>
        </w:rPr>
      </w:pPr>
      <w:r>
        <w:rPr>
          <w:color w:val="0000FF"/>
        </w:rPr>
        <w:t>EE1. Admissions requirements and procedures that are clearly communicated to prospective students and applied consistently in the admissions process.</w:t>
      </w:r>
    </w:p>
    <w:p w:rsidR="001515F3" w:rsidRDefault="001515F3">
      <w:pPr>
        <w:pStyle w:val="BodyTextIndent2"/>
        <w:ind w:left="1080" w:hanging="360"/>
        <w:rPr>
          <w:color w:val="0000FF"/>
        </w:rPr>
      </w:pPr>
      <w:r>
        <w:rPr>
          <w:color w:val="0000FF"/>
        </w:rPr>
        <w:t>EE2. Evaluation procedures that reasonably ensure admitted students have attained the requisite educational level and possess the ability to successfully achieve their educational goals.</w:t>
      </w:r>
    </w:p>
    <w:p w:rsidR="001515F3" w:rsidRDefault="001515F3">
      <w:pPr>
        <w:pStyle w:val="BodyTextIndent2"/>
        <w:ind w:left="1080" w:hanging="360"/>
        <w:rPr>
          <w:color w:val="0000FF"/>
        </w:rPr>
      </w:pPr>
      <w:r>
        <w:rPr>
          <w:color w:val="0000FF"/>
        </w:rPr>
        <w:t>EE3. Published policies and procedures related to transfer credit and prior learning.</w:t>
      </w:r>
    </w:p>
    <w:p w:rsidR="001515F3" w:rsidRDefault="001515F3">
      <w:pPr>
        <w:pStyle w:val="BodyTextIndent2"/>
        <w:ind w:left="1080" w:hanging="360"/>
        <w:rPr>
          <w:color w:val="0000FF"/>
        </w:rPr>
      </w:pPr>
      <w:r>
        <w:rPr>
          <w:color w:val="0000FF"/>
        </w:rPr>
        <w:t>EE4. Systematic procedures for identifying students who are underprepared for their desired level of study.</w:t>
      </w:r>
    </w:p>
    <w:p w:rsidR="001515F3" w:rsidRDefault="001515F3">
      <w:pPr>
        <w:pStyle w:val="BodyTextIndent2"/>
        <w:ind w:left="1080" w:hanging="360"/>
        <w:rPr>
          <w:color w:val="0000FF"/>
        </w:rPr>
      </w:pPr>
    </w:p>
    <w:p w:rsidR="001515F3" w:rsidRDefault="001515F3">
      <w:pPr>
        <w:pStyle w:val="BodyTextIndent2"/>
        <w:ind w:left="1080" w:hanging="360"/>
        <w:rPr>
          <w:color w:val="0000FF"/>
        </w:rPr>
      </w:pPr>
      <w:r>
        <w:rPr>
          <w:color w:val="0000FF"/>
        </w:rPr>
        <w:t>[Policies to Reference: Policy on Transfer and the Award of Academic Credit; Policy on Validating Credits Earned at Unaccredited Institutions]</w:t>
      </w:r>
    </w:p>
    <w:p w:rsidR="001515F3" w:rsidRDefault="001515F3"/>
    <w:p w:rsidR="006F7A13" w:rsidRPr="003C24AE" w:rsidRDefault="006F7A13" w:rsidP="006F7A13">
      <w:r w:rsidRPr="003C24AE">
        <w:t xml:space="preserve">Admissions requirements and procedures are communicated in the </w:t>
      </w:r>
      <w:r w:rsidRPr="003C24AE">
        <w:rPr>
          <w:i/>
        </w:rPr>
        <w:t>Catalog</w:t>
      </w:r>
      <w:r w:rsidRPr="003C24AE">
        <w:t xml:space="preserve"> (p.20) and the </w:t>
      </w:r>
      <w:r w:rsidRPr="003C24AE">
        <w:rPr>
          <w:i/>
        </w:rPr>
        <w:t>Application Packet</w:t>
      </w:r>
      <w:r w:rsidRPr="003C24AE">
        <w:t xml:space="preserve"> (p. 1).  Each applicant’s materials are examined for their Christian character, their testimony, their completion of high school, and their ability to succeed as a student. Admissions decisions are based on the high school records, standardized test scores, and other indications that an applicant will be able to undertake college-level studies.  The Health Certificate received from the applicant’s physician includes a question whether the applicant can handle college-level studies.  The Character References also contain questions about perceived academic ability, although admittedly some of those who complete the forms are not in a position to make a well-founded statement on the matter.  Placement testing assigns new students to different levels of freshman English courses.  The Registrar, the Academic Dean, and the President are all </w:t>
      </w:r>
      <w:r w:rsidRPr="003C24AE">
        <w:lastRenderedPageBreak/>
        <w:t>involved in the acceptance process, ensuring that the requirements are met and the procedures are applied consistently.  (EE1, EE2)</w:t>
      </w:r>
    </w:p>
    <w:p w:rsidR="003912F1" w:rsidRDefault="003912F1" w:rsidP="006F7A13"/>
    <w:p w:rsidR="001515F3" w:rsidRPr="00F055CC" w:rsidRDefault="003912F1">
      <w:r w:rsidRPr="00F055CC">
        <w:t xml:space="preserve">The </w:t>
      </w:r>
      <w:r w:rsidR="009716B2" w:rsidRPr="00F055CC">
        <w:t>Registrar</w:t>
      </w:r>
      <w:r w:rsidR="005C066C">
        <w:t xml:space="preserve"> (530)</w:t>
      </w:r>
      <w:r w:rsidR="009716B2" w:rsidRPr="00F055CC">
        <w:t xml:space="preserve"> </w:t>
      </w:r>
      <w:r w:rsidRPr="00F055CC">
        <w:t xml:space="preserve">processes the Applications for Admission, communicates acceptance, and any other emerging details that need to be addressed up to the point of enrollment.  In the judgment of the administration, this is done successfully.  </w:t>
      </w:r>
      <w:r w:rsidR="009716B2" w:rsidRPr="00F055CC">
        <w:t>T</w:t>
      </w:r>
      <w:r w:rsidRPr="00F055CC">
        <w:t xml:space="preserve">he details formally identified in the </w:t>
      </w:r>
      <w:r w:rsidR="009716B2" w:rsidRPr="00F055CC">
        <w:t xml:space="preserve">2012 </w:t>
      </w:r>
      <w:r w:rsidRPr="00F055CC">
        <w:t xml:space="preserve">Self-Study process </w:t>
      </w:r>
      <w:r w:rsidR="009716B2" w:rsidRPr="00F055CC">
        <w:t xml:space="preserve">have </w:t>
      </w:r>
      <w:r w:rsidRPr="00F055CC">
        <w:t>give</w:t>
      </w:r>
      <w:r w:rsidR="009716B2" w:rsidRPr="00F055CC">
        <w:t>n</w:t>
      </w:r>
      <w:r w:rsidRPr="00F055CC">
        <w:t xml:space="preserve"> better definition and direction to the operation</w:t>
      </w:r>
      <w:r w:rsidR="0021001E" w:rsidRPr="00F055CC">
        <w:t>; this has been further refined in 2016</w:t>
      </w:r>
      <w:r w:rsidRPr="00F055CC">
        <w:t>.  The admissions staff work</w:t>
      </w:r>
      <w:r w:rsidR="0021001E" w:rsidRPr="00F055CC">
        <w:t>s</w:t>
      </w:r>
      <w:r w:rsidRPr="00F055CC">
        <w:t xml:space="preserve"> to maximize the new capabilities for recruitment offered by the</w:t>
      </w:r>
      <w:r w:rsidR="0021001E" w:rsidRPr="00F055CC">
        <w:t xml:space="preserve"> access to raw data in</w:t>
      </w:r>
      <w:r w:rsidRPr="00F055CC">
        <w:t xml:space="preserve"> </w:t>
      </w:r>
      <w:r w:rsidR="0021001E" w:rsidRPr="00F055CC">
        <w:t>KanopySIS</w:t>
      </w:r>
      <w:r w:rsidRPr="00F055CC">
        <w:t>.  (EE</w:t>
      </w:r>
      <w:r w:rsidR="0021001E" w:rsidRPr="00F055CC">
        <w:t>1</w:t>
      </w:r>
      <w:r w:rsidRPr="00F055CC">
        <w:t>)</w:t>
      </w:r>
    </w:p>
    <w:p w:rsidR="003912F1" w:rsidRPr="00F055CC" w:rsidRDefault="003912F1"/>
    <w:p w:rsidR="001515F3" w:rsidRPr="00C118D6" w:rsidRDefault="001515F3">
      <w:r>
        <w:t xml:space="preserve">Policies on accepting transfer credit are articulated in the </w:t>
      </w:r>
      <w:r>
        <w:rPr>
          <w:i/>
        </w:rPr>
        <w:t>Catalog</w:t>
      </w:r>
      <w:r>
        <w:t xml:space="preserve"> (2012, p. 21), “Only courses in which a grade of C (2.0) was earned and which will apply toward program requirements are transferable.”  Based on an official transcript from the other institution, the Registrar reviews the possibilities and the Academic Dean makes the decision whether to accept the transfers.  The practice in evaluating transfer credits from a non-accredited school has been to consider whether the course content of the course the prospect desires to transfer and the content of the requirement to which the transfer might apply are comparable.  The Academic Dean has also considered any previous experience </w:t>
      </w:r>
      <w:r w:rsidRPr="00C118D6">
        <w:t>with that institution.  Previously, not much attention had been devoted to the credentials of the faculty who taught the courses, but that will become part of the procedure.  The specific</w:t>
      </w:r>
      <w:r w:rsidR="00E72A9A" w:rsidRPr="00C118D6">
        <w:t xml:space="preserve"> policy</w:t>
      </w:r>
      <w:r w:rsidRPr="00C118D6">
        <w:t xml:space="preserve"> reference to transfer from </w:t>
      </w:r>
      <w:r w:rsidR="00D16AA1" w:rsidRPr="00C118D6">
        <w:t>u</w:t>
      </w:r>
      <w:r w:rsidRPr="00C118D6">
        <w:t>naccredited colleges will go into</w:t>
      </w:r>
      <w:r w:rsidR="00D16AA1" w:rsidRPr="00C118D6">
        <w:t xml:space="preserve"> </w:t>
      </w:r>
      <w:r w:rsidRPr="00C118D6">
        <w:t xml:space="preserve">the next </w:t>
      </w:r>
      <w:r w:rsidRPr="00C118D6">
        <w:rPr>
          <w:i/>
        </w:rPr>
        <w:t>Catalog</w:t>
      </w:r>
      <w:r w:rsidRPr="00C118D6">
        <w:t xml:space="preserve">. </w:t>
      </w:r>
      <w:r w:rsidR="009E778A">
        <w:t xml:space="preserve"> PVBI does not give credit for life experience. </w:t>
      </w:r>
      <w:r w:rsidRPr="00C118D6">
        <w:t xml:space="preserve"> (EE3)</w:t>
      </w:r>
    </w:p>
    <w:p w:rsidR="001515F3" w:rsidRDefault="001515F3"/>
    <w:p w:rsidR="001515F3" w:rsidRDefault="001515F3">
      <w:r>
        <w:t>High school transcripts, achievement test scores, and other records are used to evaluate whether applicants are prepared for college-level study (EE2).  Once applicants are enrolled, the Noel-Levitz College Student Inventory (CSI), faculty and staff observations, and grade reports assist in identifying at-risk students.  As described in the Assessment Plan</w:t>
      </w:r>
      <w:r w:rsidR="009E778A">
        <w:t xml:space="preserve"> (2016)</w:t>
      </w:r>
      <w:r>
        <w:t>, students who receive more than one D or F on their mid-term or semester grade report and those whose GPA is under 2.00 are considered to be at-risk.  They are assigned to attend a weekly staff-directed program providing diagnosis of learning styles and assistance toward better study skills.  (EE4).</w:t>
      </w:r>
    </w:p>
    <w:p w:rsidR="001515F3" w:rsidRDefault="001515F3"/>
    <w:p w:rsidR="001515F3" w:rsidRDefault="001515F3">
      <w:pPr>
        <w:rPr>
          <w:i/>
        </w:rPr>
      </w:pPr>
      <w:r>
        <w:rPr>
          <w:i/>
          <w:color w:val="00FFFF"/>
        </w:rPr>
        <w:t>Documentation</w:t>
      </w:r>
    </w:p>
    <w:p w:rsidR="001515F3" w:rsidRDefault="001515F3">
      <w:pPr>
        <w:ind w:left="360" w:hanging="360"/>
      </w:pPr>
      <w:r>
        <w:t>Penn View Bible Institute.</w:t>
      </w:r>
      <w:r>
        <w:rPr>
          <w:i/>
        </w:rPr>
        <w:t xml:space="preserve"> </w:t>
      </w:r>
      <w:r>
        <w:t>(201</w:t>
      </w:r>
      <w:r w:rsidR="007F1230">
        <w:t>4</w:t>
      </w:r>
      <w:r>
        <w:t xml:space="preserve">). </w:t>
      </w:r>
      <w:r>
        <w:rPr>
          <w:i/>
        </w:rPr>
        <w:t>Application packet</w:t>
      </w:r>
      <w:r>
        <w:t>. Penns Creek, PA: Penn View Bible Institute.</w:t>
      </w:r>
    </w:p>
    <w:p w:rsidR="001515F3" w:rsidRDefault="001515F3">
      <w:pPr>
        <w:ind w:left="360" w:hanging="360"/>
      </w:pPr>
      <w:r>
        <w:t>Penn View Bible Institute.</w:t>
      </w:r>
      <w:r>
        <w:rPr>
          <w:i/>
        </w:rPr>
        <w:t xml:space="preserve"> </w:t>
      </w:r>
      <w:r>
        <w:t>(201</w:t>
      </w:r>
      <w:r w:rsidR="007F1230">
        <w:t>4</w:t>
      </w:r>
      <w:r>
        <w:t xml:space="preserve">). </w:t>
      </w:r>
      <w:r>
        <w:rPr>
          <w:i/>
        </w:rPr>
        <w:t>Catalog</w:t>
      </w:r>
      <w:r>
        <w:t>. Penns Creek, PA: Penn View Bible Institute.</w:t>
      </w:r>
    </w:p>
    <w:p w:rsidR="001515F3" w:rsidRDefault="001515F3">
      <w:pPr>
        <w:ind w:left="360" w:hanging="360"/>
      </w:pPr>
      <w:r w:rsidRPr="004A6423">
        <w:t>Penn View Bible Institute.</w:t>
      </w:r>
      <w:r w:rsidRPr="004A6423">
        <w:rPr>
          <w:i/>
        </w:rPr>
        <w:t xml:space="preserve"> </w:t>
      </w:r>
      <w:r w:rsidRPr="004A6423">
        <w:t>(201</w:t>
      </w:r>
      <w:r w:rsidR="007F1230" w:rsidRPr="004A6423">
        <w:t>6</w:t>
      </w:r>
      <w:r w:rsidRPr="004A6423">
        <w:t xml:space="preserve">). Enrollment Management Plan. Penns Creek, PA: Penn </w:t>
      </w:r>
      <w:r>
        <w:t>View Bible Institute.</w:t>
      </w:r>
    </w:p>
    <w:p w:rsidR="001515F3" w:rsidRDefault="001515F3"/>
    <w:p w:rsidR="001515F3" w:rsidRDefault="001515F3">
      <w:pPr>
        <w:pStyle w:val="Heading2"/>
      </w:pPr>
      <w:bookmarkStart w:id="181" w:name="_Toc450127289"/>
      <w:bookmarkStart w:id="182" w:name="_Toc451353837"/>
      <w:r>
        <w:t>Standard 7C – Financial Aid</w:t>
      </w:r>
      <w:bookmarkEnd w:id="181"/>
      <w:bookmarkEnd w:id="182"/>
    </w:p>
    <w:p w:rsidR="001515F3" w:rsidRDefault="001515F3"/>
    <w:p w:rsidR="001515F3" w:rsidRDefault="001515F3">
      <w:pPr>
        <w:pStyle w:val="BodyTextIndent2"/>
        <w:ind w:left="1080" w:hanging="360"/>
        <w:rPr>
          <w:color w:val="0000FF"/>
        </w:rPr>
      </w:pPr>
      <w:r>
        <w:rPr>
          <w:color w:val="0000FF"/>
        </w:rPr>
        <w:t>EE1. Accurate financial aid information and counseling in regard to scholarships, grants, loans and refunds.</w:t>
      </w:r>
    </w:p>
    <w:p w:rsidR="001515F3" w:rsidRDefault="001515F3">
      <w:pPr>
        <w:pStyle w:val="BodyTextIndent2"/>
        <w:ind w:left="1080" w:hanging="360"/>
        <w:rPr>
          <w:color w:val="0000FF"/>
        </w:rPr>
      </w:pPr>
      <w:r>
        <w:rPr>
          <w:color w:val="0000FF"/>
        </w:rPr>
        <w:t xml:space="preserve">EE2. Evidence that financial aid practices meet regulatory requirements. </w:t>
      </w:r>
    </w:p>
    <w:p w:rsidR="001515F3" w:rsidRDefault="001515F3">
      <w:pPr>
        <w:pStyle w:val="BodyTextIndent2"/>
        <w:ind w:left="1080" w:hanging="360"/>
        <w:rPr>
          <w:color w:val="0000FF"/>
        </w:rPr>
      </w:pPr>
      <w:r>
        <w:rPr>
          <w:color w:val="0000FF"/>
        </w:rPr>
        <w:t>EE3. Financial aid decision-making procedures that are timely and equitable.</w:t>
      </w:r>
    </w:p>
    <w:p w:rsidR="001515F3" w:rsidRDefault="001515F3"/>
    <w:p w:rsidR="001515F3" w:rsidRPr="00984166" w:rsidRDefault="001515F3">
      <w:r>
        <w:t xml:space="preserve">The </w:t>
      </w:r>
      <w:r>
        <w:rPr>
          <w:i/>
        </w:rPr>
        <w:t>Application Packet</w:t>
      </w:r>
      <w:r>
        <w:t xml:space="preserve"> (p. 14-18) describes various opportunities for financial aid, which are also advertised on the school’s web site.  These opportunities include a number of scholarships, discounts for students whose parents are in full-time ministry, the work scholarship program, and public relations contracts.  Some of the scholarships are criteria </w:t>
      </w:r>
      <w:r>
        <w:lastRenderedPageBreak/>
        <w:t>based, meaning that all who qualify are granted that scholarship.</w:t>
      </w:r>
      <w:r w:rsidR="00D362BF">
        <w:t xml:space="preserve">  </w:t>
      </w:r>
      <w:r>
        <w:t xml:space="preserve">The Registrar reviews the students’ applications for these scholarships and manages the receipt of the required references. If the student meets all requirements, the Registrar prepares a certificate and forwards it to the Academic Dean and the President for final signatures.  Some of the scholarships are limited, so the recipients are selected by the Administrative Committee, based on nominations from the division directors.  The Board of Directors has authorized </w:t>
      </w:r>
      <w:r w:rsidRPr="00984166">
        <w:t xml:space="preserve">other scholarships that the President and the PR Director may offer directly to promising students they meet.  </w:t>
      </w:r>
      <w:r w:rsidR="004714A6" w:rsidRPr="00984166">
        <w:t xml:space="preserve">Since 2014, the Summer Work Scholarship, similar to the Work Program is based on $3,000 amount applied to the school account, plus weekly stipend and on-campus housing, in exchange for on-campus employment through eight weeks of the summer.  </w:t>
      </w:r>
      <w:r w:rsidRPr="00984166">
        <w:t>Financial aid decisions are made in a timely manner and communicated to the recipients as early as possible to facilitate their planning and enrollment.  Currently, the institution does not participate in Title IV funding from the federal government, although it probably will when that becomes a possibility.</w:t>
      </w:r>
      <w:r w:rsidR="00F6061C" w:rsidRPr="00984166">
        <w:t xml:space="preserve">  Penn View students are eligible to apply and they have frequently received scholarships from Evangelistic Faith Missions (</w:t>
      </w:r>
      <w:r w:rsidR="000B7CAC" w:rsidRPr="00984166">
        <w:t xml:space="preserve">13 out of 25 annual </w:t>
      </w:r>
      <w:r w:rsidR="00F6061C" w:rsidRPr="00984166">
        <w:t>Yocum Scholarship</w:t>
      </w:r>
      <w:r w:rsidR="000B7CAC" w:rsidRPr="00984166">
        <w:t>s</w:t>
      </w:r>
      <w:r w:rsidR="00F6061C" w:rsidRPr="00984166">
        <w:t>) and from Hope International Missions.</w:t>
      </w:r>
      <w:r w:rsidR="00A723CE" w:rsidRPr="00984166">
        <w:t xml:space="preserve">  God’s Missionary Church, Inc. extends one full-time scholarship to a ministerial student each year.</w:t>
      </w:r>
      <w:r w:rsidRPr="00984166">
        <w:t xml:space="preserve">  (EE1, EE2, EE3)</w:t>
      </w:r>
    </w:p>
    <w:p w:rsidR="001515F3" w:rsidRDefault="001515F3"/>
    <w:p w:rsidR="001515F3" w:rsidRDefault="001515F3">
      <w:r>
        <w:t xml:space="preserve">The Work Scholarship program is need-based so the Application for Work Scholarship inquires about the student’s financial status. (See </w:t>
      </w:r>
      <w:r>
        <w:rPr>
          <w:i/>
        </w:rPr>
        <w:t>Application Packet</w:t>
      </w:r>
      <w:r>
        <w:t xml:space="preserve">, included in </w:t>
      </w:r>
      <w:hyperlink r:id="rId70" w:history="1">
        <w:r w:rsidR="003F1999" w:rsidRPr="001D2B1F">
          <w:rPr>
            <w:rStyle w:val="Hyperlink"/>
          </w:rPr>
          <w:t>Catalog Plus</w:t>
        </w:r>
      </w:hyperlink>
      <w:r w:rsidRPr="00984166">
        <w:t>.)</w:t>
      </w:r>
      <w:r w:rsidR="0075214E" w:rsidRPr="00984166">
        <w:t xml:space="preserve">  The program offers three levels of support: $</w:t>
      </w:r>
      <w:r w:rsidR="00C12471" w:rsidRPr="00984166">
        <w:t>1,000, $1,300, or $2,000 per semester.</w:t>
      </w:r>
      <w:r w:rsidR="0075214E" w:rsidRPr="00984166">
        <w:t xml:space="preserve"> </w:t>
      </w:r>
      <w:r w:rsidRPr="00984166">
        <w:t xml:space="preserve"> Most applicants who apply are approved, unless there are more applicants than there are positions available.  In that </w:t>
      </w:r>
      <w:r>
        <w:t>case, students who appear not to have pressing needs may be asked to accept a reduced level.  The Work Program Director approves applications with some consulting from the Academic Dean, and the Registrar communicates the approval to the student.  The Work Director also communicates with the student to facilitate beginning of work assignments.  (EE2</w:t>
      </w:r>
      <w:r w:rsidR="00C12471">
        <w:t>, EE3</w:t>
      </w:r>
      <w:r>
        <w:t>)</w:t>
      </w:r>
    </w:p>
    <w:p w:rsidR="001515F3" w:rsidRDefault="001515F3"/>
    <w:p w:rsidR="001515F3" w:rsidRPr="00984166" w:rsidRDefault="001515F3">
      <w:r w:rsidRPr="00984166">
        <w:t>Most PVBI students require financial aid.  Fifty</w:t>
      </w:r>
      <w:r w:rsidR="00DB5615" w:rsidRPr="00984166">
        <w:t>-six</w:t>
      </w:r>
      <w:r w:rsidRPr="00984166">
        <w:t xml:space="preserve"> percent work at some kind of employment more than 15 hours per week.  The December 201</w:t>
      </w:r>
      <w:r w:rsidR="00C12471" w:rsidRPr="00984166">
        <w:t>4</w:t>
      </w:r>
      <w:r w:rsidRPr="00984166">
        <w:t xml:space="preserve"> Student Survey </w:t>
      </w:r>
      <w:r w:rsidR="00DF2334" w:rsidRPr="00984166">
        <w:t xml:space="preserve">(#20) </w:t>
      </w:r>
      <w:r w:rsidRPr="00984166">
        <w:t>asked students, “About how many hours per week did you spend working for pay this semester, either on-campus (Work Scholarship, Public Relations contract) or off campus? Give an estimated total.” The following table displays their responses:</w:t>
      </w:r>
    </w:p>
    <w:p w:rsidR="001515F3" w:rsidRDefault="001515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720"/>
        <w:gridCol w:w="720"/>
      </w:tblGrid>
      <w:tr w:rsidR="001515F3">
        <w:trPr>
          <w:cantSplit/>
          <w:tblHeader/>
        </w:trPr>
        <w:tc>
          <w:tcPr>
            <w:tcW w:w="5778" w:type="dxa"/>
            <w:tcBorders>
              <w:top w:val="nil"/>
              <w:left w:val="nil"/>
            </w:tcBorders>
          </w:tcPr>
          <w:p w:rsidR="001515F3" w:rsidRDefault="001515F3">
            <w:pPr>
              <w:ind w:left="180" w:hanging="180"/>
              <w:rPr>
                <w:sz w:val="18"/>
              </w:rPr>
            </w:pPr>
            <w:r>
              <w:rPr>
                <w:b/>
                <w:sz w:val="20"/>
              </w:rPr>
              <w:t>Frequency and Distribution</w:t>
            </w:r>
          </w:p>
        </w:tc>
        <w:tc>
          <w:tcPr>
            <w:tcW w:w="720" w:type="dxa"/>
          </w:tcPr>
          <w:p w:rsidR="001515F3" w:rsidRDefault="001515F3">
            <w:pPr>
              <w:jc w:val="center"/>
              <w:rPr>
                <w:sz w:val="11"/>
              </w:rPr>
            </w:pPr>
            <w:r>
              <w:rPr>
                <w:sz w:val="11"/>
              </w:rPr>
              <w:t>Number</w:t>
            </w:r>
          </w:p>
        </w:tc>
        <w:tc>
          <w:tcPr>
            <w:tcW w:w="720" w:type="dxa"/>
          </w:tcPr>
          <w:p w:rsidR="001515F3" w:rsidRDefault="001515F3">
            <w:pPr>
              <w:jc w:val="center"/>
              <w:rPr>
                <w:sz w:val="11"/>
              </w:rPr>
            </w:pPr>
            <w:r>
              <w:rPr>
                <w:sz w:val="11"/>
              </w:rPr>
              <w:t>Percent</w:t>
            </w:r>
          </w:p>
        </w:tc>
      </w:tr>
      <w:tr w:rsidR="001515F3">
        <w:tc>
          <w:tcPr>
            <w:tcW w:w="5778" w:type="dxa"/>
          </w:tcPr>
          <w:p w:rsidR="001515F3" w:rsidRDefault="001515F3">
            <w:pPr>
              <w:ind w:left="180" w:hanging="180"/>
              <w:rPr>
                <w:sz w:val="18"/>
              </w:rPr>
            </w:pPr>
            <w:r>
              <w:rPr>
                <w:sz w:val="18"/>
              </w:rPr>
              <w:t xml:space="preserve">a. </w:t>
            </w:r>
            <w:r>
              <w:rPr>
                <w:rStyle w:val="AnswerChar"/>
                <w:sz w:val="18"/>
              </w:rPr>
              <w:t>More than 30</w:t>
            </w:r>
          </w:p>
        </w:tc>
        <w:tc>
          <w:tcPr>
            <w:tcW w:w="720" w:type="dxa"/>
            <w:vAlign w:val="bottom"/>
          </w:tcPr>
          <w:p w:rsidR="001515F3" w:rsidRDefault="00DB5615">
            <w:pPr>
              <w:jc w:val="center"/>
              <w:rPr>
                <w:sz w:val="18"/>
              </w:rPr>
            </w:pPr>
            <w:r>
              <w:rPr>
                <w:sz w:val="18"/>
              </w:rPr>
              <w:t>6</w:t>
            </w:r>
          </w:p>
        </w:tc>
        <w:tc>
          <w:tcPr>
            <w:tcW w:w="720" w:type="dxa"/>
            <w:vAlign w:val="bottom"/>
          </w:tcPr>
          <w:p w:rsidR="001515F3" w:rsidRDefault="00DB5615">
            <w:pPr>
              <w:jc w:val="center"/>
              <w:rPr>
                <w:sz w:val="18"/>
              </w:rPr>
            </w:pPr>
            <w:r>
              <w:rPr>
                <w:sz w:val="18"/>
              </w:rPr>
              <w:t>12.0</w:t>
            </w:r>
            <w:r w:rsidR="001515F3">
              <w:rPr>
                <w:sz w:val="18"/>
              </w:rPr>
              <w:t>%</w:t>
            </w:r>
          </w:p>
        </w:tc>
      </w:tr>
      <w:tr w:rsidR="001515F3">
        <w:tc>
          <w:tcPr>
            <w:tcW w:w="5778" w:type="dxa"/>
          </w:tcPr>
          <w:p w:rsidR="001515F3" w:rsidRDefault="001515F3">
            <w:pPr>
              <w:ind w:left="180" w:hanging="180"/>
              <w:rPr>
                <w:sz w:val="18"/>
              </w:rPr>
            </w:pPr>
            <w:r>
              <w:rPr>
                <w:sz w:val="18"/>
              </w:rPr>
              <w:t xml:space="preserve">b. </w:t>
            </w:r>
            <w:r>
              <w:rPr>
                <w:rStyle w:val="AnswerChar"/>
                <w:sz w:val="18"/>
              </w:rPr>
              <w:t>26-30</w:t>
            </w:r>
          </w:p>
        </w:tc>
        <w:tc>
          <w:tcPr>
            <w:tcW w:w="720" w:type="dxa"/>
            <w:vAlign w:val="bottom"/>
          </w:tcPr>
          <w:p w:rsidR="001515F3" w:rsidRDefault="00DB5615">
            <w:pPr>
              <w:jc w:val="center"/>
              <w:rPr>
                <w:sz w:val="18"/>
              </w:rPr>
            </w:pPr>
            <w:r>
              <w:rPr>
                <w:sz w:val="18"/>
              </w:rPr>
              <w:t>3</w:t>
            </w:r>
          </w:p>
        </w:tc>
        <w:tc>
          <w:tcPr>
            <w:tcW w:w="720" w:type="dxa"/>
            <w:vAlign w:val="bottom"/>
          </w:tcPr>
          <w:p w:rsidR="001515F3" w:rsidRDefault="00DB5615" w:rsidP="00DB5615">
            <w:pPr>
              <w:jc w:val="center"/>
              <w:rPr>
                <w:sz w:val="18"/>
              </w:rPr>
            </w:pPr>
            <w:r>
              <w:rPr>
                <w:sz w:val="18"/>
              </w:rPr>
              <w:t>6</w:t>
            </w:r>
            <w:r w:rsidR="001515F3">
              <w:rPr>
                <w:sz w:val="18"/>
              </w:rPr>
              <w:t>.</w:t>
            </w:r>
            <w:r>
              <w:rPr>
                <w:sz w:val="18"/>
              </w:rPr>
              <w:t>0</w:t>
            </w:r>
            <w:r w:rsidR="001515F3">
              <w:rPr>
                <w:sz w:val="18"/>
              </w:rPr>
              <w:t>%</w:t>
            </w:r>
          </w:p>
        </w:tc>
      </w:tr>
      <w:tr w:rsidR="001515F3">
        <w:tc>
          <w:tcPr>
            <w:tcW w:w="5778" w:type="dxa"/>
          </w:tcPr>
          <w:p w:rsidR="001515F3" w:rsidRDefault="001515F3">
            <w:pPr>
              <w:ind w:left="180" w:hanging="180"/>
              <w:rPr>
                <w:sz w:val="18"/>
              </w:rPr>
            </w:pPr>
            <w:r>
              <w:rPr>
                <w:sz w:val="18"/>
              </w:rPr>
              <w:t xml:space="preserve">c. </w:t>
            </w:r>
            <w:r>
              <w:rPr>
                <w:rStyle w:val="AnswerChar"/>
                <w:sz w:val="18"/>
              </w:rPr>
              <w:t>21-25</w:t>
            </w:r>
          </w:p>
        </w:tc>
        <w:tc>
          <w:tcPr>
            <w:tcW w:w="720" w:type="dxa"/>
            <w:vAlign w:val="bottom"/>
          </w:tcPr>
          <w:p w:rsidR="001515F3" w:rsidRDefault="00DB5615">
            <w:pPr>
              <w:jc w:val="center"/>
              <w:rPr>
                <w:sz w:val="18"/>
              </w:rPr>
            </w:pPr>
            <w:r>
              <w:rPr>
                <w:sz w:val="18"/>
              </w:rPr>
              <w:t>4</w:t>
            </w:r>
          </w:p>
        </w:tc>
        <w:tc>
          <w:tcPr>
            <w:tcW w:w="720" w:type="dxa"/>
            <w:vAlign w:val="bottom"/>
          </w:tcPr>
          <w:p w:rsidR="001515F3" w:rsidRDefault="00DB5615" w:rsidP="00DB5615">
            <w:pPr>
              <w:jc w:val="center"/>
              <w:rPr>
                <w:sz w:val="18"/>
              </w:rPr>
            </w:pPr>
            <w:r>
              <w:rPr>
                <w:sz w:val="18"/>
              </w:rPr>
              <w:t>8</w:t>
            </w:r>
            <w:r w:rsidR="001515F3">
              <w:rPr>
                <w:sz w:val="18"/>
              </w:rPr>
              <w:t>.</w:t>
            </w:r>
            <w:r>
              <w:rPr>
                <w:sz w:val="18"/>
              </w:rPr>
              <w:t>0</w:t>
            </w:r>
            <w:r w:rsidR="001515F3">
              <w:rPr>
                <w:sz w:val="18"/>
              </w:rPr>
              <w:t>%</w:t>
            </w:r>
          </w:p>
        </w:tc>
      </w:tr>
      <w:tr w:rsidR="001515F3">
        <w:tc>
          <w:tcPr>
            <w:tcW w:w="5778" w:type="dxa"/>
          </w:tcPr>
          <w:p w:rsidR="001515F3" w:rsidRDefault="001515F3">
            <w:pPr>
              <w:ind w:left="180" w:hanging="180"/>
              <w:rPr>
                <w:sz w:val="18"/>
              </w:rPr>
            </w:pPr>
            <w:r>
              <w:rPr>
                <w:sz w:val="18"/>
              </w:rPr>
              <w:t xml:space="preserve">d. </w:t>
            </w:r>
            <w:r>
              <w:rPr>
                <w:rStyle w:val="AnswerChar"/>
                <w:sz w:val="18"/>
              </w:rPr>
              <w:t>16-20</w:t>
            </w:r>
          </w:p>
        </w:tc>
        <w:tc>
          <w:tcPr>
            <w:tcW w:w="720" w:type="dxa"/>
            <w:vAlign w:val="bottom"/>
          </w:tcPr>
          <w:p w:rsidR="001515F3" w:rsidRDefault="001515F3">
            <w:pPr>
              <w:jc w:val="center"/>
              <w:rPr>
                <w:sz w:val="18"/>
              </w:rPr>
            </w:pPr>
            <w:r>
              <w:rPr>
                <w:sz w:val="18"/>
              </w:rPr>
              <w:t>15</w:t>
            </w:r>
          </w:p>
        </w:tc>
        <w:tc>
          <w:tcPr>
            <w:tcW w:w="720" w:type="dxa"/>
            <w:vAlign w:val="bottom"/>
          </w:tcPr>
          <w:p w:rsidR="001515F3" w:rsidRDefault="00DB5615" w:rsidP="00DB5615">
            <w:pPr>
              <w:jc w:val="center"/>
              <w:rPr>
                <w:sz w:val="18"/>
              </w:rPr>
            </w:pPr>
            <w:r>
              <w:rPr>
                <w:sz w:val="18"/>
              </w:rPr>
              <w:t>30</w:t>
            </w:r>
            <w:r w:rsidR="001515F3">
              <w:rPr>
                <w:sz w:val="18"/>
              </w:rPr>
              <w:t>.</w:t>
            </w:r>
            <w:r>
              <w:rPr>
                <w:sz w:val="18"/>
              </w:rPr>
              <w:t>0</w:t>
            </w:r>
            <w:r w:rsidR="001515F3">
              <w:rPr>
                <w:sz w:val="18"/>
              </w:rPr>
              <w:t>%</w:t>
            </w:r>
          </w:p>
        </w:tc>
      </w:tr>
      <w:tr w:rsidR="001515F3">
        <w:tc>
          <w:tcPr>
            <w:tcW w:w="5778" w:type="dxa"/>
          </w:tcPr>
          <w:p w:rsidR="001515F3" w:rsidRDefault="001515F3">
            <w:pPr>
              <w:ind w:left="180" w:hanging="180"/>
              <w:rPr>
                <w:sz w:val="18"/>
              </w:rPr>
            </w:pPr>
            <w:r>
              <w:rPr>
                <w:sz w:val="18"/>
              </w:rPr>
              <w:t>e. 11-15</w:t>
            </w:r>
          </w:p>
        </w:tc>
        <w:tc>
          <w:tcPr>
            <w:tcW w:w="720" w:type="dxa"/>
            <w:vAlign w:val="bottom"/>
          </w:tcPr>
          <w:p w:rsidR="001515F3" w:rsidRDefault="00DB5615">
            <w:pPr>
              <w:jc w:val="center"/>
              <w:rPr>
                <w:sz w:val="18"/>
              </w:rPr>
            </w:pPr>
            <w:r>
              <w:rPr>
                <w:sz w:val="18"/>
              </w:rPr>
              <w:t>9</w:t>
            </w:r>
          </w:p>
        </w:tc>
        <w:tc>
          <w:tcPr>
            <w:tcW w:w="720" w:type="dxa"/>
            <w:vAlign w:val="bottom"/>
          </w:tcPr>
          <w:p w:rsidR="001515F3" w:rsidRDefault="00DB5615" w:rsidP="00DB5615">
            <w:pPr>
              <w:jc w:val="center"/>
              <w:rPr>
                <w:sz w:val="18"/>
              </w:rPr>
            </w:pPr>
            <w:r>
              <w:rPr>
                <w:sz w:val="18"/>
              </w:rPr>
              <w:t>18</w:t>
            </w:r>
            <w:r w:rsidR="001515F3">
              <w:rPr>
                <w:sz w:val="18"/>
              </w:rPr>
              <w:t>.</w:t>
            </w:r>
            <w:r>
              <w:rPr>
                <w:sz w:val="18"/>
              </w:rPr>
              <w:t>0</w:t>
            </w:r>
            <w:r w:rsidR="001515F3">
              <w:rPr>
                <w:sz w:val="18"/>
              </w:rPr>
              <w:t>%</w:t>
            </w:r>
          </w:p>
        </w:tc>
      </w:tr>
      <w:tr w:rsidR="001515F3">
        <w:tc>
          <w:tcPr>
            <w:tcW w:w="5778" w:type="dxa"/>
          </w:tcPr>
          <w:p w:rsidR="001515F3" w:rsidRDefault="001515F3">
            <w:pPr>
              <w:ind w:left="180" w:hanging="180"/>
              <w:rPr>
                <w:sz w:val="18"/>
              </w:rPr>
            </w:pPr>
            <w:r>
              <w:rPr>
                <w:sz w:val="18"/>
              </w:rPr>
              <w:t>f. 6-10</w:t>
            </w:r>
          </w:p>
        </w:tc>
        <w:tc>
          <w:tcPr>
            <w:tcW w:w="720" w:type="dxa"/>
            <w:vAlign w:val="bottom"/>
          </w:tcPr>
          <w:p w:rsidR="001515F3" w:rsidRDefault="00DB5615">
            <w:pPr>
              <w:jc w:val="center"/>
              <w:rPr>
                <w:sz w:val="18"/>
              </w:rPr>
            </w:pPr>
            <w:r>
              <w:rPr>
                <w:sz w:val="18"/>
              </w:rPr>
              <w:t>5</w:t>
            </w:r>
          </w:p>
        </w:tc>
        <w:tc>
          <w:tcPr>
            <w:tcW w:w="720" w:type="dxa"/>
            <w:vAlign w:val="bottom"/>
          </w:tcPr>
          <w:p w:rsidR="001515F3" w:rsidRDefault="001515F3" w:rsidP="00DB5615">
            <w:pPr>
              <w:jc w:val="center"/>
              <w:rPr>
                <w:sz w:val="18"/>
              </w:rPr>
            </w:pPr>
            <w:r>
              <w:rPr>
                <w:sz w:val="18"/>
              </w:rPr>
              <w:t>10.</w:t>
            </w:r>
            <w:r w:rsidR="00DB5615">
              <w:rPr>
                <w:sz w:val="18"/>
              </w:rPr>
              <w:t>0</w:t>
            </w:r>
            <w:r>
              <w:rPr>
                <w:sz w:val="18"/>
              </w:rPr>
              <w:t>%</w:t>
            </w:r>
          </w:p>
        </w:tc>
      </w:tr>
      <w:tr w:rsidR="001515F3">
        <w:tc>
          <w:tcPr>
            <w:tcW w:w="5778" w:type="dxa"/>
          </w:tcPr>
          <w:p w:rsidR="001515F3" w:rsidRDefault="001515F3">
            <w:pPr>
              <w:ind w:left="180" w:hanging="180"/>
              <w:rPr>
                <w:sz w:val="18"/>
              </w:rPr>
            </w:pPr>
            <w:r>
              <w:rPr>
                <w:sz w:val="18"/>
              </w:rPr>
              <w:t>g. 1-5</w:t>
            </w:r>
          </w:p>
        </w:tc>
        <w:tc>
          <w:tcPr>
            <w:tcW w:w="720" w:type="dxa"/>
            <w:vAlign w:val="bottom"/>
          </w:tcPr>
          <w:p w:rsidR="001515F3" w:rsidRDefault="00DB5615">
            <w:pPr>
              <w:jc w:val="center"/>
              <w:rPr>
                <w:sz w:val="18"/>
              </w:rPr>
            </w:pPr>
            <w:r>
              <w:rPr>
                <w:sz w:val="18"/>
              </w:rPr>
              <w:t>1</w:t>
            </w:r>
          </w:p>
        </w:tc>
        <w:tc>
          <w:tcPr>
            <w:tcW w:w="720" w:type="dxa"/>
            <w:vAlign w:val="bottom"/>
          </w:tcPr>
          <w:p w:rsidR="001515F3" w:rsidRDefault="00DB5615" w:rsidP="00DB5615">
            <w:pPr>
              <w:jc w:val="center"/>
              <w:rPr>
                <w:sz w:val="18"/>
              </w:rPr>
            </w:pPr>
            <w:r>
              <w:rPr>
                <w:sz w:val="18"/>
              </w:rPr>
              <w:t>2</w:t>
            </w:r>
            <w:r w:rsidR="001515F3">
              <w:rPr>
                <w:sz w:val="18"/>
              </w:rPr>
              <w:t>.</w:t>
            </w:r>
            <w:r>
              <w:rPr>
                <w:sz w:val="18"/>
              </w:rPr>
              <w:t>0</w:t>
            </w:r>
            <w:r w:rsidR="001515F3">
              <w:rPr>
                <w:sz w:val="18"/>
              </w:rPr>
              <w:t>%</w:t>
            </w:r>
          </w:p>
        </w:tc>
      </w:tr>
      <w:tr w:rsidR="001515F3">
        <w:tc>
          <w:tcPr>
            <w:tcW w:w="5778" w:type="dxa"/>
          </w:tcPr>
          <w:p w:rsidR="001515F3" w:rsidRDefault="001515F3">
            <w:pPr>
              <w:ind w:left="180" w:hanging="180"/>
              <w:rPr>
                <w:sz w:val="18"/>
              </w:rPr>
            </w:pPr>
            <w:r>
              <w:rPr>
                <w:sz w:val="18"/>
              </w:rPr>
              <w:t>h. 0</w:t>
            </w:r>
          </w:p>
        </w:tc>
        <w:tc>
          <w:tcPr>
            <w:tcW w:w="720" w:type="dxa"/>
            <w:vAlign w:val="bottom"/>
          </w:tcPr>
          <w:p w:rsidR="001515F3" w:rsidRDefault="00DB5615">
            <w:pPr>
              <w:jc w:val="center"/>
              <w:rPr>
                <w:sz w:val="18"/>
              </w:rPr>
            </w:pPr>
            <w:r>
              <w:rPr>
                <w:sz w:val="18"/>
              </w:rPr>
              <w:t>6</w:t>
            </w:r>
          </w:p>
        </w:tc>
        <w:tc>
          <w:tcPr>
            <w:tcW w:w="720" w:type="dxa"/>
            <w:vAlign w:val="bottom"/>
          </w:tcPr>
          <w:p w:rsidR="001515F3" w:rsidRDefault="00DB5615" w:rsidP="00DB5615">
            <w:pPr>
              <w:jc w:val="center"/>
              <w:rPr>
                <w:sz w:val="18"/>
              </w:rPr>
            </w:pPr>
            <w:r>
              <w:rPr>
                <w:sz w:val="18"/>
              </w:rPr>
              <w:t>12</w:t>
            </w:r>
            <w:r w:rsidR="001515F3">
              <w:rPr>
                <w:sz w:val="18"/>
              </w:rPr>
              <w:t>.</w:t>
            </w:r>
            <w:r>
              <w:rPr>
                <w:sz w:val="18"/>
              </w:rPr>
              <w:t>0</w:t>
            </w:r>
            <w:r w:rsidR="001515F3">
              <w:rPr>
                <w:sz w:val="18"/>
              </w:rPr>
              <w:t>%</w:t>
            </w:r>
          </w:p>
        </w:tc>
      </w:tr>
      <w:tr w:rsidR="001515F3">
        <w:tc>
          <w:tcPr>
            <w:tcW w:w="5778" w:type="dxa"/>
          </w:tcPr>
          <w:p w:rsidR="001515F3" w:rsidRDefault="001515F3">
            <w:pPr>
              <w:ind w:left="180" w:hanging="180"/>
              <w:rPr>
                <w:sz w:val="18"/>
              </w:rPr>
            </w:pPr>
            <w:r>
              <w:rPr>
                <w:sz w:val="18"/>
              </w:rPr>
              <w:t xml:space="preserve">    No response</w:t>
            </w:r>
          </w:p>
        </w:tc>
        <w:tc>
          <w:tcPr>
            <w:tcW w:w="720" w:type="dxa"/>
            <w:vAlign w:val="bottom"/>
          </w:tcPr>
          <w:p w:rsidR="001515F3" w:rsidRDefault="001515F3">
            <w:pPr>
              <w:jc w:val="center"/>
              <w:rPr>
                <w:sz w:val="18"/>
              </w:rPr>
            </w:pPr>
            <w:r>
              <w:rPr>
                <w:sz w:val="18"/>
              </w:rPr>
              <w:t>1</w:t>
            </w:r>
          </w:p>
        </w:tc>
        <w:tc>
          <w:tcPr>
            <w:tcW w:w="720" w:type="dxa"/>
            <w:vAlign w:val="bottom"/>
          </w:tcPr>
          <w:p w:rsidR="001515F3" w:rsidRDefault="00DB5615" w:rsidP="00DB5615">
            <w:pPr>
              <w:jc w:val="center"/>
              <w:rPr>
                <w:sz w:val="18"/>
              </w:rPr>
            </w:pPr>
            <w:r>
              <w:rPr>
                <w:sz w:val="18"/>
              </w:rPr>
              <w:t>2</w:t>
            </w:r>
            <w:r w:rsidR="001515F3">
              <w:rPr>
                <w:sz w:val="18"/>
              </w:rPr>
              <w:t>.</w:t>
            </w:r>
            <w:r>
              <w:rPr>
                <w:sz w:val="18"/>
              </w:rPr>
              <w:t>0</w:t>
            </w:r>
            <w:r w:rsidR="001515F3">
              <w:rPr>
                <w:sz w:val="18"/>
              </w:rPr>
              <w:t>%</w:t>
            </w:r>
          </w:p>
        </w:tc>
      </w:tr>
    </w:tbl>
    <w:p w:rsidR="001515F3" w:rsidRDefault="001515F3"/>
    <w:p w:rsidR="001515F3" w:rsidRDefault="001515F3">
      <w:r>
        <w:t xml:space="preserve">The Refund Policy is published in the </w:t>
      </w:r>
      <w:r>
        <w:rPr>
          <w:i/>
        </w:rPr>
        <w:t>Catalog</w:t>
      </w:r>
      <w:r>
        <w:t xml:space="preserve"> (p. 18) and on the web site.  Refunds are calculated by the decreasing percentages specified there, according to the number of weeks the student has been enrolled.  (EE1)</w:t>
      </w:r>
    </w:p>
    <w:p w:rsidR="001515F3" w:rsidRDefault="001515F3"/>
    <w:p w:rsidR="001515F3" w:rsidRDefault="001515F3">
      <w:r>
        <w:lastRenderedPageBreak/>
        <w:t xml:space="preserve">The </w:t>
      </w:r>
      <w:r>
        <w:rPr>
          <w:i/>
        </w:rPr>
        <w:t>Catalog</w:t>
      </w:r>
      <w:r>
        <w:t xml:space="preserve"> (201</w:t>
      </w:r>
      <w:r w:rsidR="00585068">
        <w:t>4</w:t>
      </w:r>
      <w:r>
        <w:t xml:space="preserve">, </w:t>
      </w:r>
      <w:r w:rsidR="00585068">
        <w:t>p</w:t>
      </w:r>
      <w:r>
        <w:t>p. 16-17) specifies payment terms, offering a 2% discount for full payment at the beginning of the semester or a five-payment monthly plan across the semester.  This information is on the web site as well.  (EE2)</w:t>
      </w:r>
    </w:p>
    <w:p w:rsidR="001515F3" w:rsidRPr="00E12D58" w:rsidRDefault="001515F3"/>
    <w:p w:rsidR="0074366A" w:rsidRPr="00E12D58" w:rsidRDefault="0074366A" w:rsidP="0074366A">
      <w:r w:rsidRPr="00E12D58">
        <w:t>Progress toward Title IV approval with USDE has been stalled due to the requirement for some type of state approval.  As explained under Standard 4, upon the advice from the Pennsylvania Department of Education, PVBI voluntarily applied for and received Private Licensed School status, but Title IV funding is highly program specific and the license only covered one short program.  For now, the Board and the administration have chosen to focus on obtaining accreditation before resuming the Title IV application process.</w:t>
      </w:r>
    </w:p>
    <w:p w:rsidR="0074366A" w:rsidRDefault="0074366A" w:rsidP="0074366A"/>
    <w:p w:rsidR="001515F3" w:rsidRDefault="001515F3">
      <w:pPr>
        <w:rPr>
          <w:i/>
        </w:rPr>
      </w:pPr>
      <w:r>
        <w:rPr>
          <w:i/>
          <w:color w:val="00FFFF"/>
        </w:rPr>
        <w:t>Documentation</w:t>
      </w:r>
    </w:p>
    <w:p w:rsidR="001515F3" w:rsidRDefault="001515F3">
      <w:pPr>
        <w:ind w:left="360" w:hanging="360"/>
      </w:pPr>
      <w:r>
        <w:t>Penn View Bible Institute.</w:t>
      </w:r>
      <w:r>
        <w:rPr>
          <w:i/>
        </w:rPr>
        <w:t xml:space="preserve"> </w:t>
      </w:r>
      <w:r>
        <w:t>(201</w:t>
      </w:r>
      <w:r w:rsidR="00D47FCF">
        <w:t>4</w:t>
      </w:r>
      <w:r>
        <w:t xml:space="preserve">). </w:t>
      </w:r>
      <w:r>
        <w:rPr>
          <w:i/>
        </w:rPr>
        <w:t>Application packet</w:t>
      </w:r>
      <w:r>
        <w:t>. Penns Creek, PA: Penn View Bible Institute.</w:t>
      </w:r>
    </w:p>
    <w:p w:rsidR="001515F3" w:rsidRDefault="001515F3">
      <w:pPr>
        <w:ind w:left="360" w:hanging="360"/>
      </w:pPr>
      <w:r>
        <w:t>Penn View Bible Institute.</w:t>
      </w:r>
      <w:r>
        <w:rPr>
          <w:i/>
        </w:rPr>
        <w:t xml:space="preserve"> </w:t>
      </w:r>
      <w:r>
        <w:t>(201</w:t>
      </w:r>
      <w:r w:rsidR="00D47FCF">
        <w:t>4</w:t>
      </w:r>
      <w:r>
        <w:t xml:space="preserve">). </w:t>
      </w:r>
      <w:r>
        <w:rPr>
          <w:i/>
        </w:rPr>
        <w:t>Catalog</w:t>
      </w:r>
      <w:r>
        <w:t>. Penns Creek, PA: Penn View Bible Institute.</w:t>
      </w:r>
    </w:p>
    <w:p w:rsidR="001515F3" w:rsidRDefault="001515F3">
      <w:pPr>
        <w:ind w:left="360" w:hanging="360"/>
      </w:pPr>
      <w:r>
        <w:t>Penn View Bible Institute.</w:t>
      </w:r>
      <w:r>
        <w:rPr>
          <w:i/>
        </w:rPr>
        <w:t xml:space="preserve"> </w:t>
      </w:r>
      <w:r>
        <w:t>(201</w:t>
      </w:r>
      <w:r w:rsidR="00D47FCF">
        <w:t>6</w:t>
      </w:r>
      <w:r>
        <w:t>). Enrollment Management Plan. Penns Creek, PA: Penn View Bible Institute.</w:t>
      </w:r>
    </w:p>
    <w:p w:rsidR="001515F3" w:rsidRDefault="00940F0C">
      <w:pPr>
        <w:ind w:left="360" w:hanging="360"/>
      </w:pPr>
      <w:r>
        <w:t>Buchanan, J. R. (March 31, 2015). “Commission Staff Representative Visit Report.”</w:t>
      </w:r>
    </w:p>
    <w:p w:rsidR="001515F3" w:rsidRDefault="001515F3"/>
    <w:p w:rsidR="001515F3" w:rsidRDefault="001515F3">
      <w:pPr>
        <w:pStyle w:val="Heading2"/>
      </w:pPr>
      <w:bookmarkStart w:id="183" w:name="_Toc450127290"/>
      <w:bookmarkStart w:id="184" w:name="_Toc451353838"/>
      <w:r>
        <w:t>Standard 7D – Retention</w:t>
      </w:r>
      <w:bookmarkEnd w:id="183"/>
      <w:bookmarkEnd w:id="184"/>
    </w:p>
    <w:p w:rsidR="001515F3" w:rsidRDefault="001515F3"/>
    <w:p w:rsidR="001515F3" w:rsidRDefault="001515F3">
      <w:pPr>
        <w:pStyle w:val="BodyTextIndent2"/>
        <w:ind w:left="1080" w:hanging="360"/>
        <w:rPr>
          <w:color w:val="0000FF"/>
        </w:rPr>
      </w:pPr>
      <w:r>
        <w:rPr>
          <w:color w:val="0000FF"/>
        </w:rPr>
        <w:t>EE1. Resources and services sufficient to addres</w:t>
      </w:r>
      <w:r w:rsidR="00EC0DDD">
        <w:rPr>
          <w:color w:val="0000FF"/>
        </w:rPr>
        <w:t>s the needs of at-risk students and</w:t>
      </w:r>
      <w:r w:rsidR="00EC0DDD" w:rsidRPr="00EC0DDD">
        <w:rPr>
          <w:color w:val="0000FF"/>
        </w:rPr>
        <w:t xml:space="preserve"> </w:t>
      </w:r>
      <w:r w:rsidR="00EC0DDD">
        <w:rPr>
          <w:color w:val="0000FF"/>
        </w:rPr>
        <w:t>improve student retention.</w:t>
      </w:r>
    </w:p>
    <w:p w:rsidR="001515F3" w:rsidRDefault="001515F3">
      <w:pPr>
        <w:pStyle w:val="BodyTextIndent2"/>
        <w:ind w:left="1080" w:hanging="360"/>
        <w:rPr>
          <w:color w:val="0000FF"/>
        </w:rPr>
      </w:pPr>
      <w:r>
        <w:rPr>
          <w:color w:val="0000FF"/>
        </w:rPr>
        <w:t>EE</w:t>
      </w:r>
      <w:r w:rsidR="00EC0DDD">
        <w:rPr>
          <w:color w:val="0000FF"/>
        </w:rPr>
        <w:t>2</w:t>
      </w:r>
      <w:r>
        <w:rPr>
          <w:color w:val="0000FF"/>
        </w:rPr>
        <w:t xml:space="preserve">. An assessment program </w:t>
      </w:r>
      <w:r w:rsidR="00EC0DDD">
        <w:rPr>
          <w:color w:val="0000FF"/>
        </w:rPr>
        <w:t>that measures student retention</w:t>
      </w:r>
      <w:r>
        <w:rPr>
          <w:color w:val="0000FF"/>
        </w:rPr>
        <w:t xml:space="preserve"> and completion.</w:t>
      </w:r>
    </w:p>
    <w:p w:rsidR="00CC2E0A" w:rsidRDefault="00CC2E0A"/>
    <w:p w:rsidR="001155B4" w:rsidRPr="00483E82" w:rsidRDefault="001155B4" w:rsidP="001155B4">
      <w:r w:rsidRPr="00483E82">
        <w:t xml:space="preserve">The Enrollment Management Plan (2016) delineates expanded strategies and structured activities assigned to </w:t>
      </w:r>
      <w:r w:rsidR="0049357F">
        <w:t xml:space="preserve">improve retention. (See </w:t>
      </w:r>
      <w:hyperlink r:id="rId71" w:history="1">
        <w:r w:rsidR="0049357F" w:rsidRPr="0049357F">
          <w:rPr>
            <w:rStyle w:val="Hyperlink"/>
          </w:rPr>
          <w:t>Exhibit I</w:t>
        </w:r>
      </w:hyperlink>
      <w:r w:rsidRPr="00483E82">
        <w:t>.)  Beginning with the registration process, through each semester, and up to the point of graduation or withdrawal, activities are assigned to various personnel for supporting students, connecting them relationally, and engaging them academically.  The program is assessed with a view to improvement. Students who do not plan to return are interviewed to understand their concerns.  (EE1, EE2)</w:t>
      </w:r>
    </w:p>
    <w:p w:rsidR="001155B4" w:rsidRPr="00483E82" w:rsidRDefault="001155B4" w:rsidP="001155B4"/>
    <w:p w:rsidR="001515F3" w:rsidRPr="00E12D58" w:rsidRDefault="001515F3">
      <w:r w:rsidRPr="00E12D58">
        <w:t>During the application process, high school transcripts, achievement test scores, and other records are used to evaluate whether applicants are prepared for college-level study.  Once applicants are enrolled, the Noel-Levitz College Student Inventory (CSI), faculty and staff observations, and grade reports assist in identifying at-risk students.  As described in the Assessment Plan</w:t>
      </w:r>
      <w:r w:rsidR="004E7CFE" w:rsidRPr="00E12D58">
        <w:t xml:space="preserve"> (2016)</w:t>
      </w:r>
      <w:r w:rsidRPr="00E12D58">
        <w:t>, students who receive more than one D or F on their mid-term or semester grade report and those whose GPA is under 2.00 are considered to be at-risk.  They are assigned to attend a weekly staff-directed program providing diagnosis of learning styles and assistance toward better study skills.</w:t>
      </w:r>
      <w:r w:rsidR="00AD1339" w:rsidRPr="00E12D58">
        <w:t xml:space="preserve">  Attendance at those sessions is low; staff will continue and intensify efforts to motivate students to attend</w:t>
      </w:r>
      <w:r w:rsidR="00AB0A7F" w:rsidRPr="00E12D58">
        <w:t>.</w:t>
      </w:r>
      <w:r w:rsidRPr="00E12D58">
        <w:t xml:space="preserve"> </w:t>
      </w:r>
      <w:r w:rsidR="00A86EE3" w:rsidRPr="00E12D58">
        <w:t xml:space="preserve"> </w:t>
      </w:r>
      <w:r w:rsidR="0058615A" w:rsidRPr="00E12D58">
        <w:t xml:space="preserve">On a more positive note, the number of </w:t>
      </w:r>
      <w:r w:rsidR="00A86EE3" w:rsidRPr="00E12D58">
        <w:t>students assigned to those sessions has shrunk over the last few years</w:t>
      </w:r>
      <w:r w:rsidR="008E3AD9" w:rsidRPr="00E12D58">
        <w:t xml:space="preserve"> (</w:t>
      </w:r>
      <w:r w:rsidR="00744FAE" w:rsidRPr="00E12D58">
        <w:t>21% on 2010, 18% in 2011, 23%</w:t>
      </w:r>
      <w:r w:rsidR="008E3AD9" w:rsidRPr="00E12D58">
        <w:t xml:space="preserve"> in 2012, </w:t>
      </w:r>
      <w:r w:rsidR="00744FAE" w:rsidRPr="00E12D58">
        <w:t>13%</w:t>
      </w:r>
      <w:r w:rsidR="008E3AD9" w:rsidRPr="00E12D58">
        <w:t xml:space="preserve"> in 2013, 1</w:t>
      </w:r>
      <w:r w:rsidR="00744FAE" w:rsidRPr="00E12D58">
        <w:t>3%</w:t>
      </w:r>
      <w:r w:rsidR="008E3AD9" w:rsidRPr="00E12D58">
        <w:t xml:space="preserve"> in 2014</w:t>
      </w:r>
      <w:r w:rsidR="004E7CFE" w:rsidRPr="00E12D58">
        <w:t xml:space="preserve">, </w:t>
      </w:r>
      <w:r w:rsidR="00AB0A7F" w:rsidRPr="00E12D58">
        <w:t>16%</w:t>
      </w:r>
      <w:r w:rsidR="004E7CFE" w:rsidRPr="00E12D58">
        <w:t xml:space="preserve"> in 2015</w:t>
      </w:r>
      <w:r w:rsidR="008E3AD9" w:rsidRPr="00E12D58">
        <w:t>).</w:t>
      </w:r>
      <w:r w:rsidRPr="00E12D58">
        <w:t xml:space="preserve"> </w:t>
      </w:r>
      <w:r w:rsidR="008E3AD9" w:rsidRPr="00E12D58">
        <w:t xml:space="preserve"> (EE1)</w:t>
      </w:r>
    </w:p>
    <w:p w:rsidR="001515F3" w:rsidRDefault="001515F3"/>
    <w:p w:rsidR="001515F3" w:rsidRDefault="001515F3">
      <w:r>
        <w:t>The Student Survey has been administered December 2006, 2008, 2010</w:t>
      </w:r>
      <w:r w:rsidR="00D07930">
        <w:t>, and 2014</w:t>
      </w:r>
      <w:r>
        <w:t xml:space="preserve">. </w:t>
      </w:r>
      <w:r w:rsidR="0058615A">
        <w:t xml:space="preserve"> </w:t>
      </w:r>
      <w:r w:rsidR="00D07930">
        <w:t xml:space="preserve">Item 2 </w:t>
      </w:r>
      <w:r w:rsidR="0058615A">
        <w:t>is</w:t>
      </w:r>
      <w:r>
        <w:t xml:space="preserve">, “Indicate your level of satisfaction/dissatisfaction with Penn View facilities. If an area is not in your experience, just mark ‘Don’t Know / Not Applicable.’”  </w:t>
      </w:r>
      <w:r w:rsidR="00D07930">
        <w:t>In December 2014, students</w:t>
      </w:r>
      <w:r>
        <w:t xml:space="preserve"> responded as follows</w:t>
      </w:r>
      <w:r w:rsidR="00A74E85">
        <w:t xml:space="preserve"> (on a 4-point scale) (n=60/75; 77% response):</w:t>
      </w:r>
    </w:p>
    <w:p w:rsidR="001515F3" w:rsidRDefault="001515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925"/>
        <w:gridCol w:w="924"/>
        <w:gridCol w:w="924"/>
        <w:gridCol w:w="924"/>
        <w:gridCol w:w="924"/>
        <w:gridCol w:w="720"/>
      </w:tblGrid>
      <w:tr w:rsidR="001515F3" w:rsidRPr="0058615A">
        <w:trPr>
          <w:tblHeader/>
        </w:trPr>
        <w:tc>
          <w:tcPr>
            <w:tcW w:w="3438" w:type="dxa"/>
            <w:tcBorders>
              <w:top w:val="nil"/>
              <w:left w:val="nil"/>
            </w:tcBorders>
          </w:tcPr>
          <w:p w:rsidR="001515F3" w:rsidRPr="0058615A" w:rsidRDefault="001515F3">
            <w:pPr>
              <w:ind w:left="180" w:hanging="180"/>
              <w:rPr>
                <w:b/>
                <w:sz w:val="20"/>
              </w:rPr>
            </w:pPr>
            <w:r w:rsidRPr="0058615A">
              <w:rPr>
                <w:b/>
                <w:sz w:val="20"/>
              </w:rPr>
              <w:t>Frequency and Distribution (percent)</w:t>
            </w:r>
          </w:p>
        </w:tc>
        <w:tc>
          <w:tcPr>
            <w:tcW w:w="925" w:type="dxa"/>
          </w:tcPr>
          <w:p w:rsidR="001515F3" w:rsidRPr="0058615A" w:rsidRDefault="001515F3">
            <w:pPr>
              <w:ind w:firstLine="13"/>
              <w:jc w:val="center"/>
              <w:rPr>
                <w:sz w:val="11"/>
              </w:rPr>
            </w:pPr>
            <w:r w:rsidRPr="0058615A">
              <w:rPr>
                <w:sz w:val="11"/>
              </w:rPr>
              <w:t>1</w:t>
            </w:r>
          </w:p>
          <w:p w:rsidR="001515F3" w:rsidRPr="0058615A" w:rsidRDefault="001515F3">
            <w:pPr>
              <w:ind w:firstLine="13"/>
              <w:jc w:val="center"/>
              <w:rPr>
                <w:sz w:val="11"/>
              </w:rPr>
            </w:pPr>
            <w:r w:rsidRPr="0058615A">
              <w:rPr>
                <w:sz w:val="11"/>
              </w:rPr>
              <w:t>Very Dissatisfied</w:t>
            </w:r>
          </w:p>
        </w:tc>
        <w:tc>
          <w:tcPr>
            <w:tcW w:w="924" w:type="dxa"/>
          </w:tcPr>
          <w:p w:rsidR="001515F3" w:rsidRPr="0058615A" w:rsidRDefault="001515F3">
            <w:pPr>
              <w:ind w:firstLine="13"/>
              <w:jc w:val="center"/>
              <w:rPr>
                <w:sz w:val="11"/>
              </w:rPr>
            </w:pPr>
            <w:r w:rsidRPr="0058615A">
              <w:rPr>
                <w:sz w:val="11"/>
              </w:rPr>
              <w:t>2</w:t>
            </w:r>
          </w:p>
          <w:p w:rsidR="001515F3" w:rsidRPr="0058615A" w:rsidRDefault="001515F3">
            <w:pPr>
              <w:ind w:firstLine="13"/>
              <w:jc w:val="center"/>
              <w:rPr>
                <w:sz w:val="11"/>
              </w:rPr>
            </w:pPr>
            <w:r w:rsidRPr="0058615A">
              <w:rPr>
                <w:sz w:val="11"/>
              </w:rPr>
              <w:t>Somewhat Dissatisfied</w:t>
            </w:r>
          </w:p>
        </w:tc>
        <w:tc>
          <w:tcPr>
            <w:tcW w:w="924" w:type="dxa"/>
          </w:tcPr>
          <w:p w:rsidR="001515F3" w:rsidRPr="0058615A" w:rsidRDefault="001515F3">
            <w:pPr>
              <w:ind w:firstLine="13"/>
              <w:jc w:val="center"/>
              <w:rPr>
                <w:sz w:val="11"/>
              </w:rPr>
            </w:pPr>
            <w:r w:rsidRPr="0058615A">
              <w:rPr>
                <w:sz w:val="11"/>
              </w:rPr>
              <w:t>3</w:t>
            </w:r>
          </w:p>
          <w:p w:rsidR="001515F3" w:rsidRPr="0058615A" w:rsidRDefault="001515F3">
            <w:pPr>
              <w:ind w:firstLine="13"/>
              <w:jc w:val="center"/>
              <w:rPr>
                <w:sz w:val="11"/>
              </w:rPr>
            </w:pPr>
            <w:r w:rsidRPr="0058615A">
              <w:rPr>
                <w:sz w:val="11"/>
              </w:rPr>
              <w:t>Somewhat Satisfied</w:t>
            </w:r>
          </w:p>
        </w:tc>
        <w:tc>
          <w:tcPr>
            <w:tcW w:w="924" w:type="dxa"/>
          </w:tcPr>
          <w:p w:rsidR="001515F3" w:rsidRPr="0058615A" w:rsidRDefault="001515F3">
            <w:pPr>
              <w:ind w:firstLine="13"/>
              <w:jc w:val="center"/>
              <w:rPr>
                <w:sz w:val="11"/>
              </w:rPr>
            </w:pPr>
            <w:r w:rsidRPr="0058615A">
              <w:rPr>
                <w:sz w:val="11"/>
              </w:rPr>
              <w:t>4</w:t>
            </w:r>
          </w:p>
          <w:p w:rsidR="001515F3" w:rsidRPr="0058615A" w:rsidRDefault="001515F3">
            <w:pPr>
              <w:ind w:firstLine="13"/>
              <w:jc w:val="center"/>
              <w:rPr>
                <w:sz w:val="11"/>
              </w:rPr>
            </w:pPr>
            <w:r w:rsidRPr="0058615A">
              <w:rPr>
                <w:sz w:val="11"/>
              </w:rPr>
              <w:t>Very Satisfied</w:t>
            </w:r>
          </w:p>
        </w:tc>
        <w:tc>
          <w:tcPr>
            <w:tcW w:w="924" w:type="dxa"/>
          </w:tcPr>
          <w:p w:rsidR="001515F3" w:rsidRPr="0058615A" w:rsidRDefault="001515F3">
            <w:pPr>
              <w:ind w:firstLine="13"/>
              <w:jc w:val="center"/>
              <w:rPr>
                <w:sz w:val="11"/>
              </w:rPr>
            </w:pPr>
          </w:p>
          <w:p w:rsidR="001515F3" w:rsidRPr="0058615A" w:rsidRDefault="001515F3">
            <w:pPr>
              <w:ind w:firstLine="13"/>
              <w:jc w:val="center"/>
              <w:rPr>
                <w:sz w:val="11"/>
              </w:rPr>
            </w:pPr>
            <w:r w:rsidRPr="0058615A">
              <w:rPr>
                <w:sz w:val="11"/>
              </w:rPr>
              <w:t>Don’t Know / Not Applicable</w:t>
            </w:r>
          </w:p>
        </w:tc>
        <w:tc>
          <w:tcPr>
            <w:tcW w:w="720" w:type="dxa"/>
          </w:tcPr>
          <w:p w:rsidR="001515F3" w:rsidRPr="0058615A" w:rsidRDefault="001515F3">
            <w:pPr>
              <w:ind w:firstLine="13"/>
              <w:jc w:val="center"/>
              <w:rPr>
                <w:sz w:val="11"/>
              </w:rPr>
            </w:pPr>
          </w:p>
          <w:p w:rsidR="001515F3" w:rsidRPr="0058615A" w:rsidRDefault="001515F3">
            <w:pPr>
              <w:ind w:firstLine="13"/>
              <w:jc w:val="center"/>
              <w:rPr>
                <w:sz w:val="11"/>
              </w:rPr>
            </w:pPr>
            <w:r w:rsidRPr="0058615A">
              <w:rPr>
                <w:sz w:val="11"/>
              </w:rPr>
              <w:t>No response</w:t>
            </w:r>
          </w:p>
        </w:tc>
      </w:tr>
      <w:tr w:rsidR="00D07930" w:rsidRPr="0058615A">
        <w:tc>
          <w:tcPr>
            <w:tcW w:w="3438" w:type="dxa"/>
          </w:tcPr>
          <w:p w:rsidR="00D07930" w:rsidRPr="0058615A" w:rsidRDefault="00D07930">
            <w:pPr>
              <w:ind w:left="180" w:hanging="180"/>
              <w:rPr>
                <w:sz w:val="18"/>
              </w:rPr>
            </w:pPr>
            <w:r w:rsidRPr="0058615A">
              <w:rPr>
                <w:sz w:val="18"/>
              </w:rPr>
              <w:t>a. Dormitory</w:t>
            </w:r>
          </w:p>
        </w:tc>
        <w:tc>
          <w:tcPr>
            <w:tcW w:w="925" w:type="dxa"/>
            <w:vAlign w:val="bottom"/>
          </w:tcPr>
          <w:p w:rsidR="00D07930" w:rsidRPr="0058615A" w:rsidRDefault="00D44454" w:rsidP="00D07930">
            <w:pPr>
              <w:jc w:val="center"/>
              <w:rPr>
                <w:rFonts w:ascii="Times" w:hAnsi="Times" w:cs="Arial"/>
                <w:sz w:val="20"/>
              </w:rPr>
            </w:pPr>
            <w:r>
              <w:rPr>
                <w:rFonts w:ascii="Times" w:hAnsi="Times" w:cs="Arial"/>
                <w:sz w:val="20"/>
              </w:rPr>
              <w:t>2</w:t>
            </w:r>
            <w:r>
              <w:rPr>
                <w:rFonts w:ascii="Times" w:hAnsi="Times" w:cs="Arial"/>
                <w:sz w:val="20"/>
              </w:rPr>
              <w:br/>
            </w:r>
            <w:r w:rsidR="00D07930" w:rsidRPr="0058615A">
              <w:rPr>
                <w:rFonts w:ascii="Times" w:hAnsi="Times" w:cs="Arial"/>
                <w:sz w:val="20"/>
              </w:rPr>
              <w:t>4.0%</w:t>
            </w:r>
          </w:p>
        </w:tc>
        <w:tc>
          <w:tcPr>
            <w:tcW w:w="924" w:type="dxa"/>
            <w:vAlign w:val="bottom"/>
          </w:tcPr>
          <w:p w:rsidR="00D44454" w:rsidRDefault="00D44454" w:rsidP="00D07930">
            <w:pPr>
              <w:jc w:val="center"/>
              <w:rPr>
                <w:rFonts w:ascii="Times" w:hAnsi="Times" w:cs="Arial"/>
                <w:sz w:val="20"/>
              </w:rPr>
            </w:pPr>
            <w:r>
              <w:rPr>
                <w:rFonts w:ascii="Times" w:hAnsi="Times" w:cs="Arial"/>
                <w:sz w:val="20"/>
              </w:rPr>
              <w:t>5</w:t>
            </w:r>
          </w:p>
          <w:p w:rsidR="00D07930" w:rsidRPr="0058615A" w:rsidRDefault="00D07930" w:rsidP="00D07930">
            <w:pPr>
              <w:jc w:val="center"/>
              <w:rPr>
                <w:rFonts w:ascii="Times" w:hAnsi="Times" w:cs="Arial"/>
                <w:sz w:val="20"/>
              </w:rPr>
            </w:pPr>
            <w:r w:rsidRPr="0058615A">
              <w:rPr>
                <w:rFonts w:ascii="Times" w:hAnsi="Times" w:cs="Arial"/>
                <w:sz w:val="20"/>
              </w:rPr>
              <w:t>10.0%</w:t>
            </w:r>
          </w:p>
        </w:tc>
        <w:tc>
          <w:tcPr>
            <w:tcW w:w="924" w:type="dxa"/>
            <w:vAlign w:val="bottom"/>
          </w:tcPr>
          <w:p w:rsidR="00D44454" w:rsidRDefault="00D44454" w:rsidP="00D07930">
            <w:pPr>
              <w:jc w:val="center"/>
              <w:rPr>
                <w:rFonts w:ascii="Times" w:hAnsi="Times" w:cs="Arial"/>
                <w:sz w:val="20"/>
              </w:rPr>
            </w:pPr>
            <w:r>
              <w:rPr>
                <w:rFonts w:ascii="Times" w:hAnsi="Times" w:cs="Arial"/>
                <w:sz w:val="20"/>
              </w:rPr>
              <w:t>17</w:t>
            </w:r>
          </w:p>
          <w:p w:rsidR="00D07930" w:rsidRPr="0058615A" w:rsidRDefault="00D07930" w:rsidP="00D07930">
            <w:pPr>
              <w:jc w:val="center"/>
              <w:rPr>
                <w:rFonts w:ascii="Times" w:hAnsi="Times" w:cs="Arial"/>
                <w:sz w:val="20"/>
              </w:rPr>
            </w:pPr>
            <w:r w:rsidRPr="0058615A">
              <w:rPr>
                <w:rFonts w:ascii="Times" w:hAnsi="Times" w:cs="Arial"/>
                <w:sz w:val="20"/>
              </w:rPr>
              <w:t>34.0%</w:t>
            </w:r>
          </w:p>
        </w:tc>
        <w:tc>
          <w:tcPr>
            <w:tcW w:w="924" w:type="dxa"/>
            <w:vAlign w:val="bottom"/>
          </w:tcPr>
          <w:p w:rsidR="00D44454" w:rsidRDefault="00D44454" w:rsidP="00D07930">
            <w:pPr>
              <w:jc w:val="center"/>
              <w:rPr>
                <w:rFonts w:ascii="Times" w:hAnsi="Times" w:cs="Arial"/>
                <w:sz w:val="20"/>
              </w:rPr>
            </w:pPr>
            <w:r>
              <w:rPr>
                <w:rFonts w:ascii="Times" w:hAnsi="Times" w:cs="Arial"/>
                <w:sz w:val="20"/>
              </w:rPr>
              <w:t>16</w:t>
            </w:r>
          </w:p>
          <w:p w:rsidR="00D07930" w:rsidRPr="0058615A" w:rsidRDefault="00D07930" w:rsidP="00D07930">
            <w:pPr>
              <w:jc w:val="center"/>
              <w:rPr>
                <w:rFonts w:ascii="Times" w:hAnsi="Times" w:cs="Arial"/>
                <w:sz w:val="20"/>
              </w:rPr>
            </w:pPr>
            <w:r w:rsidRPr="0058615A">
              <w:rPr>
                <w:rFonts w:ascii="Times" w:hAnsi="Times" w:cs="Arial"/>
                <w:sz w:val="20"/>
              </w:rPr>
              <w:t>32.0%</w:t>
            </w:r>
          </w:p>
        </w:tc>
        <w:tc>
          <w:tcPr>
            <w:tcW w:w="924" w:type="dxa"/>
            <w:vAlign w:val="bottom"/>
          </w:tcPr>
          <w:p w:rsidR="00D44454" w:rsidRDefault="00D44454" w:rsidP="00D07930">
            <w:pPr>
              <w:jc w:val="center"/>
              <w:rPr>
                <w:rFonts w:ascii="Times" w:hAnsi="Times" w:cs="Arial"/>
                <w:sz w:val="20"/>
              </w:rPr>
            </w:pPr>
            <w:r>
              <w:rPr>
                <w:rFonts w:ascii="Times" w:hAnsi="Times" w:cs="Arial"/>
                <w:sz w:val="20"/>
              </w:rPr>
              <w:t>10</w:t>
            </w:r>
          </w:p>
          <w:p w:rsidR="00D07930" w:rsidRPr="0058615A" w:rsidRDefault="00D07930" w:rsidP="00D07930">
            <w:pPr>
              <w:jc w:val="center"/>
              <w:rPr>
                <w:rFonts w:ascii="Times" w:hAnsi="Times" w:cs="Arial"/>
                <w:sz w:val="20"/>
              </w:rPr>
            </w:pPr>
            <w:r w:rsidRPr="0058615A">
              <w:rPr>
                <w:rFonts w:ascii="Times" w:hAnsi="Times" w:cs="Arial"/>
                <w:sz w:val="20"/>
              </w:rPr>
              <w:t>20.0%</w:t>
            </w:r>
          </w:p>
        </w:tc>
        <w:tc>
          <w:tcPr>
            <w:tcW w:w="720" w:type="dxa"/>
            <w:vAlign w:val="bottom"/>
          </w:tcPr>
          <w:p w:rsidR="00D44454" w:rsidRDefault="00D44454" w:rsidP="00D07930">
            <w:pPr>
              <w:jc w:val="center"/>
              <w:rPr>
                <w:rFonts w:ascii="Times" w:hAnsi="Times" w:cs="Arial"/>
                <w:sz w:val="20"/>
              </w:rPr>
            </w:pPr>
            <w:r>
              <w:rPr>
                <w:rFonts w:ascii="Times" w:hAnsi="Times" w:cs="Arial"/>
                <w:sz w:val="20"/>
              </w:rPr>
              <w:t>0</w:t>
            </w:r>
          </w:p>
          <w:p w:rsidR="00D07930" w:rsidRPr="0058615A" w:rsidRDefault="00D07930" w:rsidP="00D07930">
            <w:pPr>
              <w:jc w:val="center"/>
              <w:rPr>
                <w:rFonts w:ascii="Times" w:hAnsi="Times" w:cs="Arial"/>
                <w:sz w:val="20"/>
              </w:rPr>
            </w:pPr>
            <w:r w:rsidRPr="0058615A">
              <w:rPr>
                <w:rFonts w:ascii="Times" w:hAnsi="Times" w:cs="Arial"/>
                <w:sz w:val="20"/>
              </w:rPr>
              <w:t>0.0%</w:t>
            </w:r>
          </w:p>
        </w:tc>
      </w:tr>
      <w:tr w:rsidR="00D07930" w:rsidRPr="0058615A">
        <w:tc>
          <w:tcPr>
            <w:tcW w:w="3438" w:type="dxa"/>
          </w:tcPr>
          <w:p w:rsidR="00D07930" w:rsidRPr="0058615A" w:rsidRDefault="00D07930">
            <w:pPr>
              <w:ind w:left="180" w:hanging="180"/>
              <w:rPr>
                <w:sz w:val="18"/>
              </w:rPr>
            </w:pPr>
            <w:r w:rsidRPr="0058615A">
              <w:rPr>
                <w:sz w:val="18"/>
              </w:rPr>
              <w:t>b. Dining Center</w:t>
            </w:r>
          </w:p>
        </w:tc>
        <w:tc>
          <w:tcPr>
            <w:tcW w:w="925" w:type="dxa"/>
            <w:vAlign w:val="bottom"/>
          </w:tcPr>
          <w:p w:rsidR="00D44454" w:rsidRDefault="002E270B" w:rsidP="00D07930">
            <w:pPr>
              <w:jc w:val="center"/>
              <w:rPr>
                <w:rFonts w:ascii="Times" w:hAnsi="Times" w:cs="Arial"/>
                <w:sz w:val="20"/>
              </w:rPr>
            </w:pPr>
            <w:r>
              <w:rPr>
                <w:rFonts w:ascii="Times" w:hAnsi="Times" w:cs="Arial"/>
                <w:sz w:val="20"/>
              </w:rPr>
              <w:t>2</w:t>
            </w:r>
          </w:p>
          <w:p w:rsidR="00D07930" w:rsidRPr="0058615A" w:rsidRDefault="00D07930" w:rsidP="00D07930">
            <w:pPr>
              <w:jc w:val="center"/>
              <w:rPr>
                <w:rFonts w:ascii="Times" w:hAnsi="Times" w:cs="Arial"/>
                <w:sz w:val="20"/>
              </w:rPr>
            </w:pPr>
            <w:r w:rsidRPr="0058615A">
              <w:rPr>
                <w:rFonts w:ascii="Times" w:hAnsi="Times" w:cs="Arial"/>
                <w:sz w:val="20"/>
              </w:rPr>
              <w:t>4.0%</w:t>
            </w:r>
          </w:p>
        </w:tc>
        <w:tc>
          <w:tcPr>
            <w:tcW w:w="924" w:type="dxa"/>
            <w:vAlign w:val="bottom"/>
          </w:tcPr>
          <w:p w:rsidR="002E270B" w:rsidRDefault="002E270B" w:rsidP="00D07930">
            <w:pPr>
              <w:jc w:val="center"/>
              <w:rPr>
                <w:rFonts w:ascii="Times" w:hAnsi="Times" w:cs="Arial"/>
                <w:sz w:val="20"/>
              </w:rPr>
            </w:pPr>
            <w:r>
              <w:rPr>
                <w:rFonts w:ascii="Times" w:hAnsi="Times" w:cs="Arial"/>
                <w:sz w:val="20"/>
              </w:rPr>
              <w:t>6</w:t>
            </w:r>
          </w:p>
          <w:p w:rsidR="00D07930" w:rsidRPr="0058615A" w:rsidRDefault="00D07930" w:rsidP="00D07930">
            <w:pPr>
              <w:jc w:val="center"/>
              <w:rPr>
                <w:rFonts w:ascii="Times" w:hAnsi="Times" w:cs="Arial"/>
                <w:sz w:val="20"/>
              </w:rPr>
            </w:pPr>
            <w:r w:rsidRPr="0058615A">
              <w:rPr>
                <w:rFonts w:ascii="Times" w:hAnsi="Times" w:cs="Arial"/>
                <w:sz w:val="20"/>
              </w:rPr>
              <w:t>12.0%</w:t>
            </w:r>
          </w:p>
        </w:tc>
        <w:tc>
          <w:tcPr>
            <w:tcW w:w="924" w:type="dxa"/>
            <w:vAlign w:val="bottom"/>
          </w:tcPr>
          <w:p w:rsidR="002E270B" w:rsidRDefault="002E270B" w:rsidP="00D07930">
            <w:pPr>
              <w:jc w:val="center"/>
              <w:rPr>
                <w:rFonts w:ascii="Times" w:hAnsi="Times" w:cs="Arial"/>
                <w:sz w:val="20"/>
              </w:rPr>
            </w:pPr>
            <w:r>
              <w:rPr>
                <w:rFonts w:ascii="Times" w:hAnsi="Times" w:cs="Arial"/>
                <w:sz w:val="20"/>
              </w:rPr>
              <w:t>20</w:t>
            </w:r>
          </w:p>
          <w:p w:rsidR="00D07930" w:rsidRPr="0058615A" w:rsidRDefault="00D07930" w:rsidP="00D07930">
            <w:pPr>
              <w:jc w:val="center"/>
              <w:rPr>
                <w:rFonts w:ascii="Times" w:hAnsi="Times" w:cs="Arial"/>
                <w:sz w:val="20"/>
              </w:rPr>
            </w:pPr>
            <w:r w:rsidRPr="0058615A">
              <w:rPr>
                <w:rFonts w:ascii="Times" w:hAnsi="Times" w:cs="Arial"/>
                <w:sz w:val="20"/>
              </w:rPr>
              <w:t>40.0%</w:t>
            </w:r>
          </w:p>
        </w:tc>
        <w:tc>
          <w:tcPr>
            <w:tcW w:w="924" w:type="dxa"/>
            <w:vAlign w:val="bottom"/>
          </w:tcPr>
          <w:p w:rsidR="002E270B" w:rsidRDefault="002E270B" w:rsidP="00D07930">
            <w:pPr>
              <w:jc w:val="center"/>
              <w:rPr>
                <w:rFonts w:ascii="Times" w:hAnsi="Times" w:cs="Arial"/>
                <w:sz w:val="20"/>
              </w:rPr>
            </w:pPr>
            <w:r>
              <w:rPr>
                <w:rFonts w:ascii="Times" w:hAnsi="Times" w:cs="Arial"/>
                <w:sz w:val="20"/>
              </w:rPr>
              <w:t>20</w:t>
            </w:r>
          </w:p>
          <w:p w:rsidR="00D07930" w:rsidRPr="0058615A" w:rsidRDefault="00D07930" w:rsidP="00D07930">
            <w:pPr>
              <w:jc w:val="center"/>
              <w:rPr>
                <w:rFonts w:ascii="Times" w:hAnsi="Times" w:cs="Arial"/>
                <w:sz w:val="20"/>
              </w:rPr>
            </w:pPr>
            <w:r w:rsidRPr="0058615A">
              <w:rPr>
                <w:rFonts w:ascii="Times" w:hAnsi="Times" w:cs="Arial"/>
                <w:sz w:val="20"/>
              </w:rPr>
              <w:t>40.0%</w:t>
            </w:r>
          </w:p>
        </w:tc>
        <w:tc>
          <w:tcPr>
            <w:tcW w:w="924" w:type="dxa"/>
            <w:vAlign w:val="bottom"/>
          </w:tcPr>
          <w:p w:rsidR="002E270B" w:rsidRDefault="002E270B" w:rsidP="00D07930">
            <w:pPr>
              <w:jc w:val="center"/>
              <w:rPr>
                <w:rFonts w:ascii="Times" w:hAnsi="Times" w:cs="Arial"/>
                <w:sz w:val="20"/>
              </w:rPr>
            </w:pPr>
            <w:r>
              <w:rPr>
                <w:rFonts w:ascii="Times" w:hAnsi="Times" w:cs="Arial"/>
                <w:sz w:val="20"/>
              </w:rPr>
              <w:t>2</w:t>
            </w:r>
          </w:p>
          <w:p w:rsidR="00D07930" w:rsidRPr="0058615A" w:rsidRDefault="00D07930" w:rsidP="00D07930">
            <w:pPr>
              <w:jc w:val="center"/>
              <w:rPr>
                <w:rFonts w:ascii="Times" w:hAnsi="Times" w:cs="Arial"/>
                <w:sz w:val="20"/>
              </w:rPr>
            </w:pPr>
            <w:r w:rsidRPr="0058615A">
              <w:rPr>
                <w:rFonts w:ascii="Times" w:hAnsi="Times" w:cs="Arial"/>
                <w:sz w:val="20"/>
              </w:rPr>
              <w:t>4.0%</w:t>
            </w:r>
          </w:p>
        </w:tc>
        <w:tc>
          <w:tcPr>
            <w:tcW w:w="720" w:type="dxa"/>
            <w:vAlign w:val="bottom"/>
          </w:tcPr>
          <w:p w:rsidR="002E270B" w:rsidRDefault="002E270B" w:rsidP="00D07930">
            <w:pPr>
              <w:jc w:val="center"/>
              <w:rPr>
                <w:rFonts w:ascii="Times" w:hAnsi="Times" w:cs="Arial"/>
                <w:sz w:val="20"/>
              </w:rPr>
            </w:pPr>
            <w:r>
              <w:rPr>
                <w:rFonts w:ascii="Times" w:hAnsi="Times" w:cs="Arial"/>
                <w:sz w:val="20"/>
              </w:rPr>
              <w:t>0</w:t>
            </w:r>
          </w:p>
          <w:p w:rsidR="00D07930" w:rsidRPr="0058615A" w:rsidRDefault="00D07930" w:rsidP="00D07930">
            <w:pPr>
              <w:jc w:val="center"/>
              <w:rPr>
                <w:rFonts w:ascii="Times" w:hAnsi="Times" w:cs="Arial"/>
                <w:sz w:val="20"/>
              </w:rPr>
            </w:pPr>
            <w:r w:rsidRPr="0058615A">
              <w:rPr>
                <w:rFonts w:ascii="Times" w:hAnsi="Times" w:cs="Arial"/>
                <w:sz w:val="20"/>
              </w:rPr>
              <w:t>0.0%</w:t>
            </w:r>
          </w:p>
        </w:tc>
      </w:tr>
      <w:tr w:rsidR="00D07930" w:rsidRPr="0058615A">
        <w:tc>
          <w:tcPr>
            <w:tcW w:w="3438" w:type="dxa"/>
          </w:tcPr>
          <w:p w:rsidR="00D07930" w:rsidRPr="0058615A" w:rsidRDefault="00D07930">
            <w:pPr>
              <w:ind w:left="180" w:hanging="180"/>
              <w:rPr>
                <w:sz w:val="18"/>
              </w:rPr>
            </w:pPr>
            <w:r w:rsidRPr="0058615A">
              <w:rPr>
                <w:sz w:val="18"/>
              </w:rPr>
              <w:t>c. Book Store</w:t>
            </w:r>
          </w:p>
        </w:tc>
        <w:tc>
          <w:tcPr>
            <w:tcW w:w="925" w:type="dxa"/>
            <w:vAlign w:val="bottom"/>
          </w:tcPr>
          <w:p w:rsidR="002E270B" w:rsidRDefault="002E270B" w:rsidP="00D07930">
            <w:pPr>
              <w:jc w:val="center"/>
              <w:rPr>
                <w:rFonts w:ascii="Times" w:hAnsi="Times" w:cs="Arial"/>
                <w:sz w:val="20"/>
              </w:rPr>
            </w:pPr>
            <w:r>
              <w:rPr>
                <w:rFonts w:ascii="Times" w:hAnsi="Times" w:cs="Arial"/>
                <w:sz w:val="20"/>
              </w:rPr>
              <w:t>2</w:t>
            </w:r>
          </w:p>
          <w:p w:rsidR="00D07930" w:rsidRPr="0058615A" w:rsidRDefault="00D07930" w:rsidP="00D07930">
            <w:pPr>
              <w:jc w:val="center"/>
              <w:rPr>
                <w:rFonts w:ascii="Times" w:hAnsi="Times" w:cs="Arial"/>
                <w:sz w:val="20"/>
              </w:rPr>
            </w:pPr>
            <w:r w:rsidRPr="0058615A">
              <w:rPr>
                <w:rFonts w:ascii="Times" w:hAnsi="Times" w:cs="Arial"/>
                <w:sz w:val="20"/>
              </w:rPr>
              <w:t>4.0%</w:t>
            </w:r>
          </w:p>
        </w:tc>
        <w:tc>
          <w:tcPr>
            <w:tcW w:w="924" w:type="dxa"/>
            <w:vAlign w:val="bottom"/>
          </w:tcPr>
          <w:p w:rsidR="002E270B" w:rsidRDefault="002E270B" w:rsidP="00D07930">
            <w:pPr>
              <w:jc w:val="center"/>
              <w:rPr>
                <w:rFonts w:ascii="Times" w:hAnsi="Times" w:cs="Arial"/>
                <w:sz w:val="20"/>
              </w:rPr>
            </w:pPr>
            <w:r>
              <w:rPr>
                <w:rFonts w:ascii="Times" w:hAnsi="Times" w:cs="Arial"/>
                <w:sz w:val="20"/>
              </w:rPr>
              <w:t>5</w:t>
            </w:r>
          </w:p>
          <w:p w:rsidR="00D07930" w:rsidRPr="0058615A" w:rsidRDefault="00D07930" w:rsidP="00D07930">
            <w:pPr>
              <w:jc w:val="center"/>
              <w:rPr>
                <w:rFonts w:ascii="Times" w:hAnsi="Times" w:cs="Arial"/>
                <w:sz w:val="20"/>
              </w:rPr>
            </w:pPr>
            <w:r w:rsidRPr="0058615A">
              <w:rPr>
                <w:rFonts w:ascii="Times" w:hAnsi="Times" w:cs="Arial"/>
                <w:sz w:val="20"/>
              </w:rPr>
              <w:t>10.0%</w:t>
            </w:r>
          </w:p>
        </w:tc>
        <w:tc>
          <w:tcPr>
            <w:tcW w:w="924" w:type="dxa"/>
            <w:vAlign w:val="bottom"/>
          </w:tcPr>
          <w:p w:rsidR="002E270B" w:rsidRDefault="002E270B" w:rsidP="00D07930">
            <w:pPr>
              <w:jc w:val="center"/>
              <w:rPr>
                <w:rFonts w:ascii="Times" w:hAnsi="Times" w:cs="Arial"/>
                <w:sz w:val="20"/>
              </w:rPr>
            </w:pPr>
            <w:r>
              <w:rPr>
                <w:rFonts w:ascii="Times" w:hAnsi="Times" w:cs="Arial"/>
                <w:sz w:val="20"/>
              </w:rPr>
              <w:t>2</w:t>
            </w:r>
            <w:r w:rsidR="00736A67">
              <w:rPr>
                <w:rFonts w:ascii="Times" w:hAnsi="Times" w:cs="Arial"/>
                <w:sz w:val="20"/>
              </w:rPr>
              <w:t>3</w:t>
            </w:r>
          </w:p>
          <w:p w:rsidR="00D07930" w:rsidRPr="0058615A" w:rsidRDefault="00D07930" w:rsidP="00D07930">
            <w:pPr>
              <w:jc w:val="center"/>
              <w:rPr>
                <w:rFonts w:ascii="Times" w:hAnsi="Times" w:cs="Arial"/>
                <w:sz w:val="20"/>
              </w:rPr>
            </w:pPr>
            <w:r w:rsidRPr="0058615A">
              <w:rPr>
                <w:rFonts w:ascii="Times" w:hAnsi="Times" w:cs="Arial"/>
                <w:sz w:val="20"/>
              </w:rPr>
              <w:t>46.0%</w:t>
            </w:r>
          </w:p>
        </w:tc>
        <w:tc>
          <w:tcPr>
            <w:tcW w:w="924" w:type="dxa"/>
            <w:vAlign w:val="bottom"/>
          </w:tcPr>
          <w:p w:rsidR="002E270B" w:rsidRDefault="00736A67" w:rsidP="00D07930">
            <w:pPr>
              <w:jc w:val="center"/>
              <w:rPr>
                <w:rFonts w:ascii="Times" w:hAnsi="Times" w:cs="Arial"/>
                <w:sz w:val="20"/>
              </w:rPr>
            </w:pPr>
            <w:r>
              <w:rPr>
                <w:rFonts w:ascii="Times" w:hAnsi="Times" w:cs="Arial"/>
                <w:sz w:val="20"/>
              </w:rPr>
              <w:t>17</w:t>
            </w:r>
          </w:p>
          <w:p w:rsidR="00D07930" w:rsidRPr="0058615A" w:rsidRDefault="00D07930" w:rsidP="00D07930">
            <w:pPr>
              <w:jc w:val="center"/>
              <w:rPr>
                <w:rFonts w:ascii="Times" w:hAnsi="Times" w:cs="Arial"/>
                <w:sz w:val="20"/>
              </w:rPr>
            </w:pPr>
            <w:r w:rsidRPr="0058615A">
              <w:rPr>
                <w:rFonts w:ascii="Times" w:hAnsi="Times" w:cs="Arial"/>
                <w:sz w:val="20"/>
              </w:rPr>
              <w:t>34.0%</w:t>
            </w:r>
          </w:p>
        </w:tc>
        <w:tc>
          <w:tcPr>
            <w:tcW w:w="924" w:type="dxa"/>
            <w:vAlign w:val="bottom"/>
          </w:tcPr>
          <w:p w:rsidR="002E270B" w:rsidRDefault="00736A67" w:rsidP="00D07930">
            <w:pPr>
              <w:jc w:val="center"/>
              <w:rPr>
                <w:rFonts w:ascii="Times" w:hAnsi="Times" w:cs="Arial"/>
                <w:sz w:val="20"/>
              </w:rPr>
            </w:pPr>
            <w:r>
              <w:rPr>
                <w:rFonts w:ascii="Times" w:hAnsi="Times" w:cs="Arial"/>
                <w:sz w:val="20"/>
              </w:rPr>
              <w:t>3</w:t>
            </w:r>
          </w:p>
          <w:p w:rsidR="00D07930" w:rsidRPr="0058615A" w:rsidRDefault="00D07930" w:rsidP="00D07930">
            <w:pPr>
              <w:jc w:val="center"/>
              <w:rPr>
                <w:rFonts w:ascii="Times" w:hAnsi="Times" w:cs="Arial"/>
                <w:sz w:val="20"/>
              </w:rPr>
            </w:pPr>
            <w:r w:rsidRPr="0058615A">
              <w:rPr>
                <w:rFonts w:ascii="Times" w:hAnsi="Times" w:cs="Arial"/>
                <w:sz w:val="20"/>
              </w:rPr>
              <w:t>6.0%</w:t>
            </w:r>
          </w:p>
        </w:tc>
        <w:tc>
          <w:tcPr>
            <w:tcW w:w="720" w:type="dxa"/>
            <w:vAlign w:val="bottom"/>
          </w:tcPr>
          <w:p w:rsidR="00736A67" w:rsidRDefault="00736A67" w:rsidP="00D07930">
            <w:pPr>
              <w:jc w:val="center"/>
              <w:rPr>
                <w:rFonts w:ascii="Times" w:hAnsi="Times" w:cs="Arial"/>
                <w:sz w:val="20"/>
              </w:rPr>
            </w:pPr>
            <w:r>
              <w:rPr>
                <w:rFonts w:ascii="Times" w:hAnsi="Times" w:cs="Arial"/>
                <w:sz w:val="20"/>
              </w:rPr>
              <w:t>0</w:t>
            </w:r>
          </w:p>
          <w:p w:rsidR="00D07930" w:rsidRPr="0058615A" w:rsidRDefault="00D07930" w:rsidP="00D07930">
            <w:pPr>
              <w:jc w:val="center"/>
              <w:rPr>
                <w:rFonts w:ascii="Times" w:hAnsi="Times" w:cs="Arial"/>
                <w:sz w:val="20"/>
              </w:rPr>
            </w:pPr>
            <w:r w:rsidRPr="0058615A">
              <w:rPr>
                <w:rFonts w:ascii="Times" w:hAnsi="Times" w:cs="Arial"/>
                <w:sz w:val="20"/>
              </w:rPr>
              <w:t>0.0%</w:t>
            </w:r>
          </w:p>
        </w:tc>
      </w:tr>
      <w:tr w:rsidR="00D07930" w:rsidRPr="0058615A">
        <w:tc>
          <w:tcPr>
            <w:tcW w:w="3438" w:type="dxa"/>
          </w:tcPr>
          <w:p w:rsidR="00D07930" w:rsidRPr="0058615A" w:rsidRDefault="00D07930">
            <w:pPr>
              <w:ind w:left="180" w:hanging="180"/>
              <w:rPr>
                <w:sz w:val="18"/>
              </w:rPr>
            </w:pPr>
            <w:r w:rsidRPr="0058615A">
              <w:rPr>
                <w:sz w:val="18"/>
              </w:rPr>
              <w:t>d. Library</w:t>
            </w:r>
          </w:p>
        </w:tc>
        <w:tc>
          <w:tcPr>
            <w:tcW w:w="925" w:type="dxa"/>
            <w:vAlign w:val="bottom"/>
          </w:tcPr>
          <w:p w:rsidR="00736A67" w:rsidRDefault="00736A67" w:rsidP="00D07930">
            <w:pPr>
              <w:jc w:val="center"/>
              <w:rPr>
                <w:rFonts w:ascii="Times" w:hAnsi="Times" w:cs="Arial"/>
                <w:sz w:val="20"/>
              </w:rPr>
            </w:pPr>
            <w:r>
              <w:rPr>
                <w:rFonts w:ascii="Times" w:hAnsi="Times" w:cs="Arial"/>
                <w:sz w:val="20"/>
              </w:rPr>
              <w:t>1</w:t>
            </w:r>
          </w:p>
          <w:p w:rsidR="00D07930" w:rsidRPr="0058615A" w:rsidRDefault="00D07930" w:rsidP="00D07930">
            <w:pPr>
              <w:jc w:val="center"/>
              <w:rPr>
                <w:rFonts w:ascii="Times" w:hAnsi="Times" w:cs="Arial"/>
                <w:sz w:val="20"/>
              </w:rPr>
            </w:pPr>
            <w:r w:rsidRPr="0058615A">
              <w:rPr>
                <w:rFonts w:ascii="Times" w:hAnsi="Times" w:cs="Arial"/>
                <w:sz w:val="20"/>
              </w:rPr>
              <w:t>2.0%</w:t>
            </w:r>
          </w:p>
        </w:tc>
        <w:tc>
          <w:tcPr>
            <w:tcW w:w="924" w:type="dxa"/>
            <w:vAlign w:val="bottom"/>
          </w:tcPr>
          <w:p w:rsidR="00736A67" w:rsidRDefault="00736A67" w:rsidP="00D07930">
            <w:pPr>
              <w:jc w:val="center"/>
              <w:rPr>
                <w:rFonts w:ascii="Times" w:hAnsi="Times" w:cs="Arial"/>
                <w:sz w:val="20"/>
              </w:rPr>
            </w:pPr>
            <w:r>
              <w:rPr>
                <w:rFonts w:ascii="Times" w:hAnsi="Times" w:cs="Arial"/>
                <w:sz w:val="20"/>
              </w:rPr>
              <w:t>5</w:t>
            </w:r>
          </w:p>
          <w:p w:rsidR="00D07930" w:rsidRPr="0058615A" w:rsidRDefault="00D07930" w:rsidP="00D07930">
            <w:pPr>
              <w:jc w:val="center"/>
              <w:rPr>
                <w:rFonts w:ascii="Times" w:hAnsi="Times" w:cs="Arial"/>
                <w:sz w:val="20"/>
              </w:rPr>
            </w:pPr>
            <w:r w:rsidRPr="0058615A">
              <w:rPr>
                <w:rFonts w:ascii="Times" w:hAnsi="Times" w:cs="Arial"/>
                <w:sz w:val="20"/>
              </w:rPr>
              <w:t>10.0%</w:t>
            </w:r>
          </w:p>
        </w:tc>
        <w:tc>
          <w:tcPr>
            <w:tcW w:w="924" w:type="dxa"/>
            <w:vAlign w:val="bottom"/>
          </w:tcPr>
          <w:p w:rsidR="00736A67" w:rsidRDefault="00736A67" w:rsidP="00D07930">
            <w:pPr>
              <w:jc w:val="center"/>
              <w:rPr>
                <w:rFonts w:ascii="Times" w:hAnsi="Times" w:cs="Arial"/>
                <w:sz w:val="20"/>
              </w:rPr>
            </w:pPr>
            <w:r>
              <w:rPr>
                <w:rFonts w:ascii="Times" w:hAnsi="Times" w:cs="Arial"/>
                <w:sz w:val="20"/>
              </w:rPr>
              <w:t>20</w:t>
            </w:r>
          </w:p>
          <w:p w:rsidR="00D07930" w:rsidRPr="0058615A" w:rsidRDefault="00D07930" w:rsidP="00D07930">
            <w:pPr>
              <w:jc w:val="center"/>
              <w:rPr>
                <w:rFonts w:ascii="Times" w:hAnsi="Times" w:cs="Arial"/>
                <w:sz w:val="20"/>
              </w:rPr>
            </w:pPr>
            <w:r w:rsidRPr="0058615A">
              <w:rPr>
                <w:rFonts w:ascii="Times" w:hAnsi="Times" w:cs="Arial"/>
                <w:sz w:val="20"/>
              </w:rPr>
              <w:t>40.0%</w:t>
            </w:r>
          </w:p>
        </w:tc>
        <w:tc>
          <w:tcPr>
            <w:tcW w:w="924" w:type="dxa"/>
            <w:vAlign w:val="bottom"/>
          </w:tcPr>
          <w:p w:rsidR="00736A67" w:rsidRDefault="00736A67" w:rsidP="00D07930">
            <w:pPr>
              <w:jc w:val="center"/>
              <w:rPr>
                <w:rFonts w:ascii="Times" w:hAnsi="Times" w:cs="Arial"/>
                <w:sz w:val="20"/>
              </w:rPr>
            </w:pPr>
            <w:r>
              <w:rPr>
                <w:rFonts w:ascii="Times" w:hAnsi="Times" w:cs="Arial"/>
                <w:sz w:val="20"/>
              </w:rPr>
              <w:t>24</w:t>
            </w:r>
          </w:p>
          <w:p w:rsidR="00D07930" w:rsidRPr="0058615A" w:rsidRDefault="00D07930" w:rsidP="00D07930">
            <w:pPr>
              <w:jc w:val="center"/>
              <w:rPr>
                <w:rFonts w:ascii="Times" w:hAnsi="Times" w:cs="Arial"/>
                <w:sz w:val="20"/>
              </w:rPr>
            </w:pPr>
            <w:r w:rsidRPr="0058615A">
              <w:rPr>
                <w:rFonts w:ascii="Times" w:hAnsi="Times" w:cs="Arial"/>
                <w:sz w:val="20"/>
              </w:rPr>
              <w:t>48.0%</w:t>
            </w:r>
          </w:p>
        </w:tc>
        <w:tc>
          <w:tcPr>
            <w:tcW w:w="924" w:type="dxa"/>
            <w:vAlign w:val="bottom"/>
          </w:tcPr>
          <w:p w:rsidR="00736A67" w:rsidRDefault="00736A67" w:rsidP="00D07930">
            <w:pPr>
              <w:jc w:val="center"/>
              <w:rPr>
                <w:rFonts w:ascii="Times" w:hAnsi="Times" w:cs="Arial"/>
                <w:sz w:val="20"/>
              </w:rPr>
            </w:pPr>
            <w:r>
              <w:rPr>
                <w:rFonts w:ascii="Times" w:hAnsi="Times" w:cs="Arial"/>
                <w:sz w:val="20"/>
              </w:rPr>
              <w:t>0</w:t>
            </w:r>
          </w:p>
          <w:p w:rsidR="00D07930" w:rsidRPr="0058615A" w:rsidRDefault="00D07930" w:rsidP="00D07930">
            <w:pPr>
              <w:jc w:val="center"/>
              <w:rPr>
                <w:rFonts w:ascii="Times" w:hAnsi="Times" w:cs="Arial"/>
                <w:sz w:val="20"/>
              </w:rPr>
            </w:pPr>
            <w:r w:rsidRPr="0058615A">
              <w:rPr>
                <w:rFonts w:ascii="Times" w:hAnsi="Times" w:cs="Arial"/>
                <w:sz w:val="20"/>
              </w:rPr>
              <w:t>0.0%</w:t>
            </w:r>
          </w:p>
        </w:tc>
        <w:tc>
          <w:tcPr>
            <w:tcW w:w="720" w:type="dxa"/>
            <w:vAlign w:val="bottom"/>
          </w:tcPr>
          <w:p w:rsidR="00736A67" w:rsidRDefault="00736A67" w:rsidP="00D07930">
            <w:pPr>
              <w:jc w:val="center"/>
              <w:rPr>
                <w:rFonts w:ascii="Times" w:hAnsi="Times" w:cs="Arial"/>
                <w:sz w:val="20"/>
              </w:rPr>
            </w:pPr>
            <w:r>
              <w:rPr>
                <w:rFonts w:ascii="Times" w:hAnsi="Times" w:cs="Arial"/>
                <w:sz w:val="20"/>
              </w:rPr>
              <w:t>0</w:t>
            </w:r>
          </w:p>
          <w:p w:rsidR="00D07930" w:rsidRPr="0058615A" w:rsidRDefault="00D07930" w:rsidP="00D07930">
            <w:pPr>
              <w:jc w:val="center"/>
              <w:rPr>
                <w:rFonts w:ascii="Times" w:hAnsi="Times" w:cs="Arial"/>
                <w:sz w:val="20"/>
              </w:rPr>
            </w:pPr>
            <w:r w:rsidRPr="0058615A">
              <w:rPr>
                <w:rFonts w:ascii="Times" w:hAnsi="Times" w:cs="Arial"/>
                <w:sz w:val="20"/>
              </w:rPr>
              <w:t>0.0%</w:t>
            </w:r>
          </w:p>
        </w:tc>
      </w:tr>
      <w:tr w:rsidR="00D07930" w:rsidRPr="0058615A">
        <w:tc>
          <w:tcPr>
            <w:tcW w:w="3438" w:type="dxa"/>
          </w:tcPr>
          <w:p w:rsidR="00D07930" w:rsidRPr="0058615A" w:rsidRDefault="00D07930">
            <w:pPr>
              <w:ind w:left="180" w:hanging="180"/>
              <w:rPr>
                <w:sz w:val="18"/>
              </w:rPr>
            </w:pPr>
            <w:r w:rsidRPr="0058615A">
              <w:rPr>
                <w:sz w:val="18"/>
              </w:rPr>
              <w:t>e. Classrooms</w:t>
            </w:r>
          </w:p>
        </w:tc>
        <w:tc>
          <w:tcPr>
            <w:tcW w:w="925" w:type="dxa"/>
            <w:vAlign w:val="bottom"/>
          </w:tcPr>
          <w:p w:rsidR="00736A67" w:rsidRDefault="00736A67" w:rsidP="00D07930">
            <w:pPr>
              <w:jc w:val="center"/>
              <w:rPr>
                <w:rFonts w:ascii="Times" w:hAnsi="Times" w:cs="Arial"/>
                <w:sz w:val="20"/>
              </w:rPr>
            </w:pPr>
            <w:r>
              <w:rPr>
                <w:rFonts w:ascii="Times" w:hAnsi="Times" w:cs="Arial"/>
                <w:sz w:val="20"/>
              </w:rPr>
              <w:t>0</w:t>
            </w:r>
          </w:p>
          <w:p w:rsidR="00D07930" w:rsidRPr="0058615A" w:rsidRDefault="00D07930" w:rsidP="00D07930">
            <w:pPr>
              <w:jc w:val="center"/>
              <w:rPr>
                <w:rFonts w:ascii="Times" w:hAnsi="Times" w:cs="Arial"/>
                <w:sz w:val="20"/>
              </w:rPr>
            </w:pPr>
            <w:r w:rsidRPr="0058615A">
              <w:rPr>
                <w:rFonts w:ascii="Times" w:hAnsi="Times" w:cs="Arial"/>
                <w:sz w:val="20"/>
              </w:rPr>
              <w:t>0.0%</w:t>
            </w:r>
          </w:p>
        </w:tc>
        <w:tc>
          <w:tcPr>
            <w:tcW w:w="924" w:type="dxa"/>
            <w:vAlign w:val="bottom"/>
          </w:tcPr>
          <w:p w:rsidR="00736A67" w:rsidRDefault="00736A67" w:rsidP="00D07930">
            <w:pPr>
              <w:jc w:val="center"/>
              <w:rPr>
                <w:rFonts w:ascii="Times" w:hAnsi="Times" w:cs="Arial"/>
                <w:sz w:val="20"/>
              </w:rPr>
            </w:pPr>
            <w:r>
              <w:rPr>
                <w:rFonts w:ascii="Times" w:hAnsi="Times" w:cs="Arial"/>
                <w:sz w:val="20"/>
              </w:rPr>
              <w:t>1</w:t>
            </w:r>
          </w:p>
          <w:p w:rsidR="00D07930" w:rsidRPr="0058615A" w:rsidRDefault="00D07930" w:rsidP="00D07930">
            <w:pPr>
              <w:jc w:val="center"/>
              <w:rPr>
                <w:rFonts w:ascii="Times" w:hAnsi="Times" w:cs="Arial"/>
                <w:sz w:val="20"/>
              </w:rPr>
            </w:pPr>
            <w:r w:rsidRPr="0058615A">
              <w:rPr>
                <w:rFonts w:ascii="Times" w:hAnsi="Times" w:cs="Arial"/>
                <w:sz w:val="20"/>
              </w:rPr>
              <w:t>2.0%</w:t>
            </w:r>
          </w:p>
        </w:tc>
        <w:tc>
          <w:tcPr>
            <w:tcW w:w="924" w:type="dxa"/>
            <w:vAlign w:val="bottom"/>
          </w:tcPr>
          <w:p w:rsidR="00736A67" w:rsidRDefault="00736A67" w:rsidP="00D07930">
            <w:pPr>
              <w:jc w:val="center"/>
              <w:rPr>
                <w:rFonts w:ascii="Times" w:hAnsi="Times" w:cs="Arial"/>
                <w:sz w:val="20"/>
              </w:rPr>
            </w:pPr>
            <w:r>
              <w:rPr>
                <w:rFonts w:ascii="Times" w:hAnsi="Times" w:cs="Arial"/>
                <w:sz w:val="20"/>
              </w:rPr>
              <w:t>21</w:t>
            </w:r>
          </w:p>
          <w:p w:rsidR="00D07930" w:rsidRPr="0058615A" w:rsidRDefault="00D07930" w:rsidP="00D07930">
            <w:pPr>
              <w:jc w:val="center"/>
              <w:rPr>
                <w:rFonts w:ascii="Times" w:hAnsi="Times" w:cs="Arial"/>
                <w:sz w:val="20"/>
              </w:rPr>
            </w:pPr>
            <w:r w:rsidRPr="0058615A">
              <w:rPr>
                <w:rFonts w:ascii="Times" w:hAnsi="Times" w:cs="Arial"/>
                <w:sz w:val="20"/>
              </w:rPr>
              <w:t>42.0%</w:t>
            </w:r>
          </w:p>
        </w:tc>
        <w:tc>
          <w:tcPr>
            <w:tcW w:w="924" w:type="dxa"/>
            <w:vAlign w:val="bottom"/>
          </w:tcPr>
          <w:p w:rsidR="00736A67" w:rsidRDefault="00736A67" w:rsidP="00D07930">
            <w:pPr>
              <w:jc w:val="center"/>
              <w:rPr>
                <w:rFonts w:ascii="Times" w:hAnsi="Times" w:cs="Arial"/>
                <w:sz w:val="20"/>
              </w:rPr>
            </w:pPr>
            <w:r>
              <w:rPr>
                <w:rFonts w:ascii="Times" w:hAnsi="Times" w:cs="Arial"/>
                <w:sz w:val="20"/>
              </w:rPr>
              <w:t>28</w:t>
            </w:r>
          </w:p>
          <w:p w:rsidR="00D07930" w:rsidRPr="0058615A" w:rsidRDefault="00D07930" w:rsidP="00D07930">
            <w:pPr>
              <w:jc w:val="center"/>
              <w:rPr>
                <w:rFonts w:ascii="Times" w:hAnsi="Times" w:cs="Arial"/>
                <w:sz w:val="20"/>
              </w:rPr>
            </w:pPr>
            <w:r w:rsidRPr="0058615A">
              <w:rPr>
                <w:rFonts w:ascii="Times" w:hAnsi="Times" w:cs="Arial"/>
                <w:sz w:val="20"/>
              </w:rPr>
              <w:t>56.0%</w:t>
            </w:r>
          </w:p>
        </w:tc>
        <w:tc>
          <w:tcPr>
            <w:tcW w:w="924" w:type="dxa"/>
            <w:vAlign w:val="bottom"/>
          </w:tcPr>
          <w:p w:rsidR="00736A67" w:rsidRDefault="00736A67" w:rsidP="00D07930">
            <w:pPr>
              <w:jc w:val="center"/>
              <w:rPr>
                <w:rFonts w:ascii="Times" w:hAnsi="Times" w:cs="Arial"/>
                <w:sz w:val="20"/>
              </w:rPr>
            </w:pPr>
            <w:r>
              <w:rPr>
                <w:rFonts w:ascii="Times" w:hAnsi="Times" w:cs="Arial"/>
                <w:sz w:val="20"/>
              </w:rPr>
              <w:t>0</w:t>
            </w:r>
          </w:p>
          <w:p w:rsidR="00D07930" w:rsidRPr="0058615A" w:rsidRDefault="00D07930" w:rsidP="00D07930">
            <w:pPr>
              <w:jc w:val="center"/>
              <w:rPr>
                <w:rFonts w:ascii="Times" w:hAnsi="Times" w:cs="Arial"/>
                <w:sz w:val="20"/>
              </w:rPr>
            </w:pPr>
            <w:r w:rsidRPr="0058615A">
              <w:rPr>
                <w:rFonts w:ascii="Times" w:hAnsi="Times" w:cs="Arial"/>
                <w:sz w:val="20"/>
              </w:rPr>
              <w:t>0.0%</w:t>
            </w:r>
          </w:p>
        </w:tc>
        <w:tc>
          <w:tcPr>
            <w:tcW w:w="720" w:type="dxa"/>
            <w:vAlign w:val="bottom"/>
          </w:tcPr>
          <w:p w:rsidR="00736A67" w:rsidRDefault="00736A67" w:rsidP="00D07930">
            <w:pPr>
              <w:jc w:val="center"/>
              <w:rPr>
                <w:rFonts w:ascii="Times" w:hAnsi="Times" w:cs="Arial"/>
                <w:sz w:val="20"/>
              </w:rPr>
            </w:pPr>
            <w:r>
              <w:rPr>
                <w:rFonts w:ascii="Times" w:hAnsi="Times" w:cs="Arial"/>
                <w:sz w:val="20"/>
              </w:rPr>
              <w:t>0</w:t>
            </w:r>
          </w:p>
          <w:p w:rsidR="00D07930" w:rsidRPr="0058615A" w:rsidRDefault="00D07930" w:rsidP="00D07930">
            <w:pPr>
              <w:jc w:val="center"/>
              <w:rPr>
                <w:rFonts w:ascii="Times" w:hAnsi="Times" w:cs="Arial"/>
                <w:sz w:val="20"/>
              </w:rPr>
            </w:pPr>
            <w:r w:rsidRPr="0058615A">
              <w:rPr>
                <w:rFonts w:ascii="Times" w:hAnsi="Times" w:cs="Arial"/>
                <w:sz w:val="20"/>
              </w:rPr>
              <w:t>0.0%</w:t>
            </w:r>
          </w:p>
        </w:tc>
      </w:tr>
      <w:tr w:rsidR="00D07930" w:rsidRPr="0058615A">
        <w:tc>
          <w:tcPr>
            <w:tcW w:w="3438" w:type="dxa"/>
          </w:tcPr>
          <w:p w:rsidR="00D07930" w:rsidRPr="0058615A" w:rsidRDefault="00D07930">
            <w:pPr>
              <w:ind w:left="180" w:hanging="180"/>
              <w:rPr>
                <w:sz w:val="18"/>
              </w:rPr>
            </w:pPr>
            <w:r w:rsidRPr="0058615A">
              <w:rPr>
                <w:sz w:val="18"/>
              </w:rPr>
              <w:t>f. Music Practice Rooms</w:t>
            </w:r>
          </w:p>
        </w:tc>
        <w:tc>
          <w:tcPr>
            <w:tcW w:w="925" w:type="dxa"/>
            <w:vAlign w:val="bottom"/>
          </w:tcPr>
          <w:p w:rsidR="0017713F" w:rsidRDefault="0017713F" w:rsidP="00D07930">
            <w:pPr>
              <w:jc w:val="center"/>
              <w:rPr>
                <w:rFonts w:ascii="Times" w:hAnsi="Times" w:cs="Arial"/>
                <w:sz w:val="20"/>
              </w:rPr>
            </w:pPr>
            <w:r>
              <w:rPr>
                <w:rFonts w:ascii="Times" w:hAnsi="Times" w:cs="Arial"/>
                <w:sz w:val="20"/>
              </w:rPr>
              <w:t>5</w:t>
            </w:r>
          </w:p>
          <w:p w:rsidR="00D07930" w:rsidRPr="0058615A" w:rsidRDefault="00D07930" w:rsidP="00D07930">
            <w:pPr>
              <w:jc w:val="center"/>
              <w:rPr>
                <w:rFonts w:ascii="Times" w:hAnsi="Times" w:cs="Arial"/>
                <w:sz w:val="20"/>
              </w:rPr>
            </w:pPr>
            <w:r w:rsidRPr="0058615A">
              <w:rPr>
                <w:rFonts w:ascii="Times" w:hAnsi="Times" w:cs="Arial"/>
                <w:sz w:val="20"/>
              </w:rPr>
              <w:t>10.0%</w:t>
            </w:r>
          </w:p>
        </w:tc>
        <w:tc>
          <w:tcPr>
            <w:tcW w:w="924" w:type="dxa"/>
            <w:vAlign w:val="bottom"/>
          </w:tcPr>
          <w:p w:rsidR="0017713F" w:rsidRDefault="0017713F" w:rsidP="00D07930">
            <w:pPr>
              <w:jc w:val="center"/>
              <w:rPr>
                <w:rFonts w:ascii="Times" w:hAnsi="Times" w:cs="Arial"/>
                <w:sz w:val="20"/>
              </w:rPr>
            </w:pPr>
            <w:r>
              <w:rPr>
                <w:rFonts w:ascii="Times" w:hAnsi="Times" w:cs="Arial"/>
                <w:sz w:val="20"/>
              </w:rPr>
              <w:t>13</w:t>
            </w:r>
          </w:p>
          <w:p w:rsidR="00D07930" w:rsidRPr="0058615A" w:rsidRDefault="00D07930" w:rsidP="00D07930">
            <w:pPr>
              <w:jc w:val="center"/>
              <w:rPr>
                <w:rFonts w:ascii="Times" w:hAnsi="Times" w:cs="Arial"/>
                <w:sz w:val="20"/>
              </w:rPr>
            </w:pPr>
            <w:r w:rsidRPr="0058615A">
              <w:rPr>
                <w:rFonts w:ascii="Times" w:hAnsi="Times" w:cs="Arial"/>
                <w:sz w:val="20"/>
              </w:rPr>
              <w:t>26.0%</w:t>
            </w:r>
          </w:p>
        </w:tc>
        <w:tc>
          <w:tcPr>
            <w:tcW w:w="924" w:type="dxa"/>
            <w:vAlign w:val="bottom"/>
          </w:tcPr>
          <w:p w:rsidR="0017713F" w:rsidRDefault="0017713F" w:rsidP="00D07930">
            <w:pPr>
              <w:jc w:val="center"/>
              <w:rPr>
                <w:rFonts w:ascii="Times" w:hAnsi="Times" w:cs="Arial"/>
                <w:sz w:val="20"/>
              </w:rPr>
            </w:pPr>
            <w:r>
              <w:rPr>
                <w:rFonts w:ascii="Times" w:hAnsi="Times" w:cs="Arial"/>
                <w:sz w:val="20"/>
              </w:rPr>
              <w:t>13</w:t>
            </w:r>
          </w:p>
          <w:p w:rsidR="00D07930" w:rsidRPr="0058615A" w:rsidRDefault="00D07930" w:rsidP="00D07930">
            <w:pPr>
              <w:jc w:val="center"/>
              <w:rPr>
                <w:rFonts w:ascii="Times" w:hAnsi="Times" w:cs="Arial"/>
                <w:sz w:val="20"/>
              </w:rPr>
            </w:pPr>
            <w:r w:rsidRPr="0058615A">
              <w:rPr>
                <w:rFonts w:ascii="Times" w:hAnsi="Times" w:cs="Arial"/>
                <w:sz w:val="20"/>
              </w:rPr>
              <w:t>26.0%</w:t>
            </w:r>
          </w:p>
        </w:tc>
        <w:tc>
          <w:tcPr>
            <w:tcW w:w="924" w:type="dxa"/>
            <w:vAlign w:val="bottom"/>
          </w:tcPr>
          <w:p w:rsidR="0017713F" w:rsidRDefault="0017713F" w:rsidP="00D07930">
            <w:pPr>
              <w:jc w:val="center"/>
              <w:rPr>
                <w:rFonts w:ascii="Times" w:hAnsi="Times" w:cs="Arial"/>
                <w:sz w:val="20"/>
              </w:rPr>
            </w:pPr>
            <w:r>
              <w:rPr>
                <w:rFonts w:ascii="Times" w:hAnsi="Times" w:cs="Arial"/>
                <w:sz w:val="20"/>
              </w:rPr>
              <w:t>6</w:t>
            </w:r>
          </w:p>
          <w:p w:rsidR="00D07930" w:rsidRPr="0058615A" w:rsidRDefault="00D07930" w:rsidP="00D07930">
            <w:pPr>
              <w:jc w:val="center"/>
              <w:rPr>
                <w:rFonts w:ascii="Times" w:hAnsi="Times" w:cs="Arial"/>
                <w:sz w:val="20"/>
              </w:rPr>
            </w:pPr>
            <w:r w:rsidRPr="0058615A">
              <w:rPr>
                <w:rFonts w:ascii="Times" w:hAnsi="Times" w:cs="Arial"/>
                <w:sz w:val="20"/>
              </w:rPr>
              <w:t>12.0%</w:t>
            </w:r>
          </w:p>
        </w:tc>
        <w:tc>
          <w:tcPr>
            <w:tcW w:w="924" w:type="dxa"/>
            <w:vAlign w:val="bottom"/>
          </w:tcPr>
          <w:p w:rsidR="0017713F" w:rsidRDefault="0017713F" w:rsidP="00D07930">
            <w:pPr>
              <w:jc w:val="center"/>
              <w:rPr>
                <w:rFonts w:ascii="Times" w:hAnsi="Times" w:cs="Arial"/>
                <w:sz w:val="20"/>
              </w:rPr>
            </w:pPr>
            <w:r>
              <w:rPr>
                <w:rFonts w:ascii="Times" w:hAnsi="Times" w:cs="Arial"/>
                <w:sz w:val="20"/>
              </w:rPr>
              <w:t>13</w:t>
            </w:r>
          </w:p>
          <w:p w:rsidR="00D07930" w:rsidRPr="0058615A" w:rsidRDefault="00D07930" w:rsidP="00D07930">
            <w:pPr>
              <w:jc w:val="center"/>
              <w:rPr>
                <w:rFonts w:ascii="Times" w:hAnsi="Times" w:cs="Arial"/>
                <w:sz w:val="20"/>
              </w:rPr>
            </w:pPr>
            <w:r w:rsidRPr="0058615A">
              <w:rPr>
                <w:rFonts w:ascii="Times" w:hAnsi="Times" w:cs="Arial"/>
                <w:sz w:val="20"/>
              </w:rPr>
              <w:t>26.0%</w:t>
            </w:r>
          </w:p>
        </w:tc>
        <w:tc>
          <w:tcPr>
            <w:tcW w:w="720" w:type="dxa"/>
            <w:vAlign w:val="bottom"/>
          </w:tcPr>
          <w:p w:rsidR="0017713F" w:rsidRDefault="0017713F" w:rsidP="00D07930">
            <w:pPr>
              <w:jc w:val="center"/>
              <w:rPr>
                <w:rFonts w:ascii="Times" w:hAnsi="Times" w:cs="Arial"/>
                <w:sz w:val="20"/>
              </w:rPr>
            </w:pPr>
            <w:r>
              <w:rPr>
                <w:rFonts w:ascii="Times" w:hAnsi="Times" w:cs="Arial"/>
                <w:sz w:val="20"/>
              </w:rPr>
              <w:t>0</w:t>
            </w:r>
          </w:p>
          <w:p w:rsidR="00D07930" w:rsidRPr="0058615A" w:rsidRDefault="00D07930" w:rsidP="00D07930">
            <w:pPr>
              <w:jc w:val="center"/>
              <w:rPr>
                <w:rFonts w:ascii="Times" w:hAnsi="Times" w:cs="Arial"/>
                <w:sz w:val="20"/>
              </w:rPr>
            </w:pPr>
            <w:r w:rsidRPr="0058615A">
              <w:rPr>
                <w:rFonts w:ascii="Times" w:hAnsi="Times" w:cs="Arial"/>
                <w:sz w:val="20"/>
              </w:rPr>
              <w:t>0.0%</w:t>
            </w:r>
          </w:p>
        </w:tc>
      </w:tr>
      <w:tr w:rsidR="00D07930" w:rsidRPr="0058615A">
        <w:tc>
          <w:tcPr>
            <w:tcW w:w="3438" w:type="dxa"/>
          </w:tcPr>
          <w:p w:rsidR="00D07930" w:rsidRPr="0058615A" w:rsidRDefault="00D07930">
            <w:pPr>
              <w:ind w:left="180" w:hanging="180"/>
              <w:rPr>
                <w:sz w:val="18"/>
              </w:rPr>
            </w:pPr>
            <w:r w:rsidRPr="0058615A">
              <w:rPr>
                <w:sz w:val="18"/>
              </w:rPr>
              <w:t>g. Student Parking</w:t>
            </w:r>
          </w:p>
        </w:tc>
        <w:tc>
          <w:tcPr>
            <w:tcW w:w="925" w:type="dxa"/>
            <w:vAlign w:val="bottom"/>
          </w:tcPr>
          <w:p w:rsidR="00736A67" w:rsidRDefault="00736A67" w:rsidP="00D07930">
            <w:pPr>
              <w:jc w:val="center"/>
              <w:rPr>
                <w:rFonts w:ascii="Times" w:hAnsi="Times" w:cs="Arial"/>
                <w:sz w:val="20"/>
              </w:rPr>
            </w:pPr>
            <w:r>
              <w:rPr>
                <w:rFonts w:ascii="Times" w:hAnsi="Times" w:cs="Arial"/>
                <w:sz w:val="20"/>
              </w:rPr>
              <w:t>3</w:t>
            </w:r>
          </w:p>
          <w:p w:rsidR="00D07930" w:rsidRPr="0058615A" w:rsidRDefault="00D07930" w:rsidP="00D07930">
            <w:pPr>
              <w:jc w:val="center"/>
              <w:rPr>
                <w:rFonts w:ascii="Times" w:hAnsi="Times" w:cs="Arial"/>
                <w:sz w:val="20"/>
              </w:rPr>
            </w:pPr>
            <w:r w:rsidRPr="0058615A">
              <w:rPr>
                <w:rFonts w:ascii="Times" w:hAnsi="Times" w:cs="Arial"/>
                <w:sz w:val="20"/>
              </w:rPr>
              <w:t>6.0%</w:t>
            </w:r>
          </w:p>
        </w:tc>
        <w:tc>
          <w:tcPr>
            <w:tcW w:w="924" w:type="dxa"/>
            <w:vAlign w:val="bottom"/>
          </w:tcPr>
          <w:p w:rsidR="00736A67" w:rsidRDefault="00736A67" w:rsidP="00D07930">
            <w:pPr>
              <w:jc w:val="center"/>
              <w:rPr>
                <w:rFonts w:ascii="Times" w:hAnsi="Times" w:cs="Arial"/>
                <w:sz w:val="20"/>
              </w:rPr>
            </w:pPr>
            <w:r>
              <w:rPr>
                <w:rFonts w:ascii="Times" w:hAnsi="Times" w:cs="Arial"/>
                <w:sz w:val="20"/>
              </w:rPr>
              <w:t>3</w:t>
            </w:r>
          </w:p>
          <w:p w:rsidR="00D07930" w:rsidRPr="0058615A" w:rsidRDefault="00D07930" w:rsidP="00D07930">
            <w:pPr>
              <w:jc w:val="center"/>
              <w:rPr>
                <w:rFonts w:ascii="Times" w:hAnsi="Times" w:cs="Arial"/>
                <w:sz w:val="20"/>
              </w:rPr>
            </w:pPr>
            <w:r w:rsidRPr="0058615A">
              <w:rPr>
                <w:rFonts w:ascii="Times" w:hAnsi="Times" w:cs="Arial"/>
                <w:sz w:val="20"/>
              </w:rPr>
              <w:t>6.0%</w:t>
            </w:r>
          </w:p>
        </w:tc>
        <w:tc>
          <w:tcPr>
            <w:tcW w:w="924" w:type="dxa"/>
            <w:vAlign w:val="bottom"/>
          </w:tcPr>
          <w:p w:rsidR="00736A67" w:rsidRDefault="00736A67" w:rsidP="00D07930">
            <w:pPr>
              <w:jc w:val="center"/>
              <w:rPr>
                <w:rFonts w:ascii="Times" w:hAnsi="Times" w:cs="Arial"/>
                <w:sz w:val="20"/>
              </w:rPr>
            </w:pPr>
            <w:r>
              <w:rPr>
                <w:rFonts w:ascii="Times" w:hAnsi="Times" w:cs="Arial"/>
                <w:sz w:val="20"/>
              </w:rPr>
              <w:t>12</w:t>
            </w:r>
          </w:p>
          <w:p w:rsidR="00D07930" w:rsidRPr="0058615A" w:rsidRDefault="00D07930" w:rsidP="00D07930">
            <w:pPr>
              <w:jc w:val="center"/>
              <w:rPr>
                <w:rFonts w:ascii="Times" w:hAnsi="Times" w:cs="Arial"/>
                <w:sz w:val="20"/>
              </w:rPr>
            </w:pPr>
            <w:r w:rsidRPr="0058615A">
              <w:rPr>
                <w:rFonts w:ascii="Times" w:hAnsi="Times" w:cs="Arial"/>
                <w:sz w:val="20"/>
              </w:rPr>
              <w:t>24.0%</w:t>
            </w:r>
          </w:p>
        </w:tc>
        <w:tc>
          <w:tcPr>
            <w:tcW w:w="924" w:type="dxa"/>
            <w:vAlign w:val="bottom"/>
          </w:tcPr>
          <w:p w:rsidR="00736A67" w:rsidRDefault="00736A67" w:rsidP="00D07930">
            <w:pPr>
              <w:jc w:val="center"/>
              <w:rPr>
                <w:rFonts w:ascii="Times" w:hAnsi="Times" w:cs="Arial"/>
                <w:sz w:val="20"/>
              </w:rPr>
            </w:pPr>
            <w:r>
              <w:rPr>
                <w:rFonts w:ascii="Times" w:hAnsi="Times" w:cs="Arial"/>
                <w:sz w:val="20"/>
              </w:rPr>
              <w:t>11</w:t>
            </w:r>
          </w:p>
          <w:p w:rsidR="00D07930" w:rsidRPr="0058615A" w:rsidRDefault="00D07930" w:rsidP="00D07930">
            <w:pPr>
              <w:jc w:val="center"/>
              <w:rPr>
                <w:rFonts w:ascii="Times" w:hAnsi="Times" w:cs="Arial"/>
                <w:sz w:val="20"/>
              </w:rPr>
            </w:pPr>
            <w:r w:rsidRPr="0058615A">
              <w:rPr>
                <w:rFonts w:ascii="Times" w:hAnsi="Times" w:cs="Arial"/>
                <w:sz w:val="20"/>
              </w:rPr>
              <w:t>22.0%</w:t>
            </w:r>
          </w:p>
        </w:tc>
        <w:tc>
          <w:tcPr>
            <w:tcW w:w="924" w:type="dxa"/>
            <w:vAlign w:val="bottom"/>
          </w:tcPr>
          <w:p w:rsidR="00736A67" w:rsidRDefault="00736A67" w:rsidP="00D07930">
            <w:pPr>
              <w:jc w:val="center"/>
              <w:rPr>
                <w:rFonts w:ascii="Times" w:hAnsi="Times" w:cs="Arial"/>
                <w:sz w:val="20"/>
              </w:rPr>
            </w:pPr>
            <w:r>
              <w:rPr>
                <w:rFonts w:ascii="Times" w:hAnsi="Times" w:cs="Arial"/>
                <w:sz w:val="20"/>
              </w:rPr>
              <w:t>21</w:t>
            </w:r>
          </w:p>
          <w:p w:rsidR="00D07930" w:rsidRPr="0058615A" w:rsidRDefault="00D07930" w:rsidP="00D07930">
            <w:pPr>
              <w:jc w:val="center"/>
              <w:rPr>
                <w:rFonts w:ascii="Times" w:hAnsi="Times" w:cs="Arial"/>
                <w:sz w:val="20"/>
              </w:rPr>
            </w:pPr>
            <w:r w:rsidRPr="0058615A">
              <w:rPr>
                <w:rFonts w:ascii="Times" w:hAnsi="Times" w:cs="Arial"/>
                <w:sz w:val="20"/>
              </w:rPr>
              <w:t>42.0%</w:t>
            </w:r>
          </w:p>
        </w:tc>
        <w:tc>
          <w:tcPr>
            <w:tcW w:w="720" w:type="dxa"/>
            <w:vAlign w:val="bottom"/>
          </w:tcPr>
          <w:p w:rsidR="00736A67" w:rsidRDefault="00736A67" w:rsidP="00D07930">
            <w:pPr>
              <w:jc w:val="center"/>
              <w:rPr>
                <w:rFonts w:ascii="Times" w:hAnsi="Times" w:cs="Arial"/>
                <w:sz w:val="20"/>
              </w:rPr>
            </w:pPr>
            <w:r>
              <w:rPr>
                <w:rFonts w:ascii="Times" w:hAnsi="Times" w:cs="Arial"/>
                <w:sz w:val="20"/>
              </w:rPr>
              <w:t>0</w:t>
            </w:r>
          </w:p>
          <w:p w:rsidR="00D07930" w:rsidRPr="0058615A" w:rsidRDefault="00D07930" w:rsidP="00D07930">
            <w:pPr>
              <w:jc w:val="center"/>
              <w:rPr>
                <w:rFonts w:ascii="Times" w:hAnsi="Times" w:cs="Arial"/>
                <w:sz w:val="20"/>
              </w:rPr>
            </w:pPr>
            <w:r w:rsidRPr="0058615A">
              <w:rPr>
                <w:rFonts w:ascii="Times" w:hAnsi="Times" w:cs="Arial"/>
                <w:sz w:val="20"/>
              </w:rPr>
              <w:t>0.0%</w:t>
            </w:r>
          </w:p>
        </w:tc>
      </w:tr>
      <w:tr w:rsidR="00D07930" w:rsidRPr="0058615A">
        <w:tc>
          <w:tcPr>
            <w:tcW w:w="3438" w:type="dxa"/>
          </w:tcPr>
          <w:p w:rsidR="00D07930" w:rsidRPr="0058615A" w:rsidRDefault="00D07930">
            <w:pPr>
              <w:ind w:left="180" w:hanging="180"/>
              <w:rPr>
                <w:sz w:val="18"/>
              </w:rPr>
            </w:pPr>
            <w:r w:rsidRPr="0058615A">
              <w:rPr>
                <w:sz w:val="18"/>
              </w:rPr>
              <w:t>h. General Facilities</w:t>
            </w:r>
          </w:p>
        </w:tc>
        <w:tc>
          <w:tcPr>
            <w:tcW w:w="925" w:type="dxa"/>
            <w:vAlign w:val="bottom"/>
          </w:tcPr>
          <w:p w:rsidR="00736A67" w:rsidRDefault="00736A67" w:rsidP="00D07930">
            <w:pPr>
              <w:jc w:val="center"/>
              <w:rPr>
                <w:rFonts w:ascii="Times" w:hAnsi="Times" w:cs="Arial"/>
                <w:sz w:val="20"/>
              </w:rPr>
            </w:pPr>
            <w:r>
              <w:rPr>
                <w:rFonts w:ascii="Times" w:hAnsi="Times" w:cs="Arial"/>
                <w:sz w:val="20"/>
              </w:rPr>
              <w:t>2</w:t>
            </w:r>
          </w:p>
          <w:p w:rsidR="00D07930" w:rsidRPr="0058615A" w:rsidRDefault="00D07930" w:rsidP="00D07930">
            <w:pPr>
              <w:jc w:val="center"/>
              <w:rPr>
                <w:rFonts w:ascii="Times" w:hAnsi="Times" w:cs="Arial"/>
                <w:sz w:val="20"/>
              </w:rPr>
            </w:pPr>
            <w:r w:rsidRPr="0058615A">
              <w:rPr>
                <w:rFonts w:ascii="Times" w:hAnsi="Times" w:cs="Arial"/>
                <w:sz w:val="20"/>
              </w:rPr>
              <w:t>4.0%</w:t>
            </w:r>
          </w:p>
        </w:tc>
        <w:tc>
          <w:tcPr>
            <w:tcW w:w="924" w:type="dxa"/>
            <w:vAlign w:val="bottom"/>
          </w:tcPr>
          <w:p w:rsidR="00736A67" w:rsidRDefault="00736A67" w:rsidP="00D07930">
            <w:pPr>
              <w:jc w:val="center"/>
              <w:rPr>
                <w:rFonts w:ascii="Times" w:hAnsi="Times" w:cs="Arial"/>
                <w:sz w:val="20"/>
              </w:rPr>
            </w:pPr>
            <w:r>
              <w:rPr>
                <w:rFonts w:ascii="Times" w:hAnsi="Times" w:cs="Arial"/>
                <w:sz w:val="20"/>
              </w:rPr>
              <w:t>3</w:t>
            </w:r>
          </w:p>
          <w:p w:rsidR="00D07930" w:rsidRPr="0058615A" w:rsidRDefault="00D07930" w:rsidP="00D07930">
            <w:pPr>
              <w:jc w:val="center"/>
              <w:rPr>
                <w:rFonts w:ascii="Times" w:hAnsi="Times" w:cs="Arial"/>
                <w:sz w:val="20"/>
              </w:rPr>
            </w:pPr>
            <w:r w:rsidRPr="0058615A">
              <w:rPr>
                <w:rFonts w:ascii="Times" w:hAnsi="Times" w:cs="Arial"/>
                <w:sz w:val="20"/>
              </w:rPr>
              <w:t>6.0%</w:t>
            </w:r>
          </w:p>
        </w:tc>
        <w:tc>
          <w:tcPr>
            <w:tcW w:w="924" w:type="dxa"/>
            <w:vAlign w:val="bottom"/>
          </w:tcPr>
          <w:p w:rsidR="00736A67" w:rsidRDefault="00736A67" w:rsidP="00D07930">
            <w:pPr>
              <w:jc w:val="center"/>
              <w:rPr>
                <w:rFonts w:ascii="Times" w:hAnsi="Times" w:cs="Arial"/>
                <w:sz w:val="20"/>
              </w:rPr>
            </w:pPr>
            <w:r>
              <w:rPr>
                <w:rFonts w:ascii="Times" w:hAnsi="Times" w:cs="Arial"/>
                <w:sz w:val="20"/>
              </w:rPr>
              <w:t>21</w:t>
            </w:r>
          </w:p>
          <w:p w:rsidR="00D07930" w:rsidRPr="0058615A" w:rsidRDefault="00D07930" w:rsidP="00D07930">
            <w:pPr>
              <w:jc w:val="center"/>
              <w:rPr>
                <w:rFonts w:ascii="Times" w:hAnsi="Times" w:cs="Arial"/>
                <w:sz w:val="20"/>
              </w:rPr>
            </w:pPr>
            <w:r w:rsidRPr="0058615A">
              <w:rPr>
                <w:rFonts w:ascii="Times" w:hAnsi="Times" w:cs="Arial"/>
                <w:sz w:val="20"/>
              </w:rPr>
              <w:t>42.0%</w:t>
            </w:r>
          </w:p>
        </w:tc>
        <w:tc>
          <w:tcPr>
            <w:tcW w:w="924" w:type="dxa"/>
            <w:vAlign w:val="bottom"/>
          </w:tcPr>
          <w:p w:rsidR="00736A67" w:rsidRDefault="00736A67" w:rsidP="00D07930">
            <w:pPr>
              <w:jc w:val="center"/>
              <w:rPr>
                <w:rFonts w:ascii="Times" w:hAnsi="Times" w:cs="Arial"/>
                <w:sz w:val="20"/>
              </w:rPr>
            </w:pPr>
            <w:r>
              <w:rPr>
                <w:rFonts w:ascii="Times" w:hAnsi="Times" w:cs="Arial"/>
                <w:sz w:val="20"/>
              </w:rPr>
              <w:t>23</w:t>
            </w:r>
          </w:p>
          <w:p w:rsidR="00D07930" w:rsidRPr="0058615A" w:rsidRDefault="00D07930" w:rsidP="00D07930">
            <w:pPr>
              <w:jc w:val="center"/>
              <w:rPr>
                <w:rFonts w:ascii="Times" w:hAnsi="Times" w:cs="Arial"/>
                <w:sz w:val="20"/>
              </w:rPr>
            </w:pPr>
            <w:r w:rsidRPr="0058615A">
              <w:rPr>
                <w:rFonts w:ascii="Times" w:hAnsi="Times" w:cs="Arial"/>
                <w:sz w:val="20"/>
              </w:rPr>
              <w:t>46.0%</w:t>
            </w:r>
          </w:p>
        </w:tc>
        <w:tc>
          <w:tcPr>
            <w:tcW w:w="924" w:type="dxa"/>
            <w:vAlign w:val="bottom"/>
          </w:tcPr>
          <w:p w:rsidR="00736A67" w:rsidRDefault="00736A67" w:rsidP="00D07930">
            <w:pPr>
              <w:jc w:val="center"/>
              <w:rPr>
                <w:rFonts w:ascii="Times" w:hAnsi="Times" w:cs="Arial"/>
                <w:sz w:val="20"/>
              </w:rPr>
            </w:pPr>
            <w:r>
              <w:rPr>
                <w:rFonts w:ascii="Times" w:hAnsi="Times" w:cs="Arial"/>
                <w:sz w:val="20"/>
              </w:rPr>
              <w:t>1</w:t>
            </w:r>
          </w:p>
          <w:p w:rsidR="00D07930" w:rsidRPr="0058615A" w:rsidRDefault="00D07930" w:rsidP="00D07930">
            <w:pPr>
              <w:jc w:val="center"/>
              <w:rPr>
                <w:rFonts w:ascii="Times" w:hAnsi="Times" w:cs="Arial"/>
                <w:sz w:val="20"/>
              </w:rPr>
            </w:pPr>
            <w:r w:rsidRPr="0058615A">
              <w:rPr>
                <w:rFonts w:ascii="Times" w:hAnsi="Times" w:cs="Arial"/>
                <w:sz w:val="20"/>
              </w:rPr>
              <w:t>2.0%</w:t>
            </w:r>
          </w:p>
        </w:tc>
        <w:tc>
          <w:tcPr>
            <w:tcW w:w="720" w:type="dxa"/>
            <w:vAlign w:val="bottom"/>
          </w:tcPr>
          <w:p w:rsidR="00736A67" w:rsidRDefault="00736A67" w:rsidP="00D07930">
            <w:pPr>
              <w:jc w:val="center"/>
              <w:rPr>
                <w:rFonts w:ascii="Times" w:hAnsi="Times" w:cs="Arial"/>
                <w:sz w:val="20"/>
              </w:rPr>
            </w:pPr>
            <w:r>
              <w:rPr>
                <w:rFonts w:ascii="Times" w:hAnsi="Times" w:cs="Arial"/>
                <w:sz w:val="20"/>
              </w:rPr>
              <w:t>0</w:t>
            </w:r>
          </w:p>
          <w:p w:rsidR="00D07930" w:rsidRPr="0058615A" w:rsidRDefault="00D07930" w:rsidP="00D07930">
            <w:pPr>
              <w:jc w:val="center"/>
              <w:rPr>
                <w:rFonts w:ascii="Times" w:hAnsi="Times" w:cs="Arial"/>
                <w:sz w:val="20"/>
              </w:rPr>
            </w:pPr>
            <w:r w:rsidRPr="0058615A">
              <w:rPr>
                <w:rFonts w:ascii="Times" w:hAnsi="Times" w:cs="Arial"/>
                <w:sz w:val="20"/>
              </w:rPr>
              <w:t>0.0%</w:t>
            </w:r>
          </w:p>
        </w:tc>
      </w:tr>
    </w:tbl>
    <w:p w:rsidR="001515F3" w:rsidRDefault="001515F3"/>
    <w:p w:rsidR="001515F3" w:rsidRPr="00260063" w:rsidRDefault="001515F3">
      <w:r w:rsidRPr="00121BFA">
        <w:t>Students are reasonably satisfied with the facilities.</w:t>
      </w:r>
      <w:r w:rsidR="00736A67" w:rsidRPr="00121BFA">
        <w:t xml:space="preserve">  </w:t>
      </w:r>
      <w:r w:rsidR="00C76B72" w:rsidRPr="00121BFA">
        <w:t>Positive r</w:t>
      </w:r>
      <w:r w:rsidR="00FE314E" w:rsidRPr="00121BFA">
        <w:t>atings for Dining Center, Book Store,</w:t>
      </w:r>
      <w:r w:rsidR="00F21D19" w:rsidRPr="00121BFA">
        <w:t xml:space="preserve"> Student Parking, and General </w:t>
      </w:r>
      <w:r w:rsidR="008F102A" w:rsidRPr="00121BFA">
        <w:t>Facilities</w:t>
      </w:r>
      <w:r w:rsidR="003B4C54" w:rsidRPr="00121BFA">
        <w:t xml:space="preserve"> were roughly the same in 2010 and in 2014. </w:t>
      </w:r>
      <w:r w:rsidR="00FE314E" w:rsidRPr="00121BFA">
        <w:t xml:space="preserve"> </w:t>
      </w:r>
      <w:r w:rsidR="00F21D19" w:rsidRPr="00121BFA">
        <w:t>Of those who submitted a scaled response on the Dormitory, 83% were Somewhat Satisfied or Very Satisfied</w:t>
      </w:r>
      <w:r w:rsidR="008F102A" w:rsidRPr="00121BFA">
        <w:t xml:space="preserve"> compared to 92% in 2010, which is a declin</w:t>
      </w:r>
      <w:r w:rsidR="000C2560" w:rsidRPr="00121BFA">
        <w:t>e</w:t>
      </w:r>
      <w:r w:rsidR="000D155C" w:rsidRPr="00121BFA">
        <w:t>.  Separated by sex</w:t>
      </w:r>
      <w:r w:rsidR="002F19FB" w:rsidRPr="00121BFA">
        <w:t xml:space="preserve"> in the 2014</w:t>
      </w:r>
      <w:r w:rsidR="000D155C" w:rsidRPr="00121BFA">
        <w:t xml:space="preserve"> </w:t>
      </w:r>
      <w:r w:rsidR="002F19FB" w:rsidRPr="00121BFA">
        <w:t xml:space="preserve">data </w:t>
      </w:r>
      <w:r w:rsidR="000D155C" w:rsidRPr="00121BFA">
        <w:t>(male = 14; female = 23)</w:t>
      </w:r>
      <w:r w:rsidR="002F19FB" w:rsidRPr="00121BFA">
        <w:t>,</w:t>
      </w:r>
      <w:r w:rsidR="000D155C" w:rsidRPr="00121BFA">
        <w:t xml:space="preserve"> the mean of </w:t>
      </w:r>
      <w:r w:rsidR="002F19FB" w:rsidRPr="00121BFA">
        <w:t xml:space="preserve">the </w:t>
      </w:r>
      <w:r w:rsidR="000D155C" w:rsidRPr="00121BFA">
        <w:t xml:space="preserve">male ratings was 2.71 on a four-point scale and that of the females was 3.57.  </w:t>
      </w:r>
      <w:r w:rsidR="003A607A" w:rsidRPr="00121BFA">
        <w:t>S</w:t>
      </w:r>
      <w:r w:rsidR="000C2560" w:rsidRPr="00121BFA">
        <w:t xml:space="preserve">ee further discussion under SSI data </w:t>
      </w:r>
      <w:r w:rsidR="003A607A" w:rsidRPr="00121BFA">
        <w:t xml:space="preserve">on Standard 8 </w:t>
      </w:r>
      <w:r w:rsidR="000C2560" w:rsidRPr="00121BFA">
        <w:t>below</w:t>
      </w:r>
      <w:r w:rsidR="00B00CCD" w:rsidRPr="00121BFA">
        <w:t>.</w:t>
      </w:r>
      <w:r w:rsidR="000E69A8">
        <w:t xml:space="preserve"> </w:t>
      </w:r>
      <w:r w:rsidR="00F21D19" w:rsidRPr="003E7D07">
        <w:rPr>
          <w:color w:val="FF0000"/>
        </w:rPr>
        <w:t xml:space="preserve"> </w:t>
      </w:r>
      <w:r w:rsidR="00F21D19" w:rsidRPr="00260063">
        <w:t xml:space="preserve">The ratings </w:t>
      </w:r>
      <w:r w:rsidR="0081006A" w:rsidRPr="00260063">
        <w:t>on the Library improved</w:t>
      </w:r>
      <w:r w:rsidR="00FE314E" w:rsidRPr="00260063">
        <w:t xml:space="preserve"> (74%</w:t>
      </w:r>
      <w:r w:rsidR="003B4C54" w:rsidRPr="00260063">
        <w:t xml:space="preserve"> in 2010</w:t>
      </w:r>
      <w:r w:rsidR="00FE314E" w:rsidRPr="00260063">
        <w:t xml:space="preserve"> to 88%</w:t>
      </w:r>
      <w:r w:rsidR="003B4C54" w:rsidRPr="00260063">
        <w:t xml:space="preserve"> in 2014</w:t>
      </w:r>
      <w:r w:rsidR="00FE314E" w:rsidRPr="00260063">
        <w:t>)</w:t>
      </w:r>
      <w:r w:rsidR="0081006A" w:rsidRPr="00260063">
        <w:t xml:space="preserve">, which may be a result of a more inviting atmosphere created by changes in Library Policies and furniture rearrangement. The ratings on </w:t>
      </w:r>
      <w:r w:rsidR="00FE314E" w:rsidRPr="00260063">
        <w:t>Classrooms</w:t>
      </w:r>
      <w:r w:rsidR="00736A67" w:rsidRPr="00260063">
        <w:t xml:space="preserve"> </w:t>
      </w:r>
      <w:r w:rsidR="0081006A" w:rsidRPr="00260063">
        <w:t xml:space="preserve">also improved </w:t>
      </w:r>
      <w:r w:rsidR="003B4C54" w:rsidRPr="00260063">
        <w:t>(88% in 2010 to 98% in 2014)</w:t>
      </w:r>
      <w:r w:rsidR="001966E3" w:rsidRPr="00260063">
        <w:t>, which may be a result of a number of improvements in the classrooms, including digital projectors in some rooms</w:t>
      </w:r>
      <w:r w:rsidR="003B4C54" w:rsidRPr="00260063">
        <w:t xml:space="preserve">. </w:t>
      </w:r>
      <w:r w:rsidR="00D44454" w:rsidRPr="00260063">
        <w:t xml:space="preserve"> </w:t>
      </w:r>
      <w:r w:rsidR="0017713F" w:rsidRPr="00260063">
        <w:t>Of those who submitted a scaled response on the Music Practice Rooms,</w:t>
      </w:r>
      <w:r w:rsidR="001935FB" w:rsidRPr="00260063">
        <w:t xml:space="preserve"> 51% were Somewhat Satisfied or Very Satisfied</w:t>
      </w:r>
      <w:r w:rsidR="0000248B" w:rsidRPr="00260063">
        <w:t>, which is a decline from 89% in 2010</w:t>
      </w:r>
      <w:r w:rsidR="001935FB" w:rsidRPr="00260063">
        <w:t>.</w:t>
      </w:r>
      <w:r w:rsidR="0017713F" w:rsidRPr="00260063">
        <w:t xml:space="preserve"> </w:t>
      </w:r>
      <w:r w:rsidR="002E270B" w:rsidRPr="00260063">
        <w:t xml:space="preserve"> </w:t>
      </w:r>
      <w:r w:rsidRPr="00260063">
        <w:t xml:space="preserve">The </w:t>
      </w:r>
      <w:r w:rsidR="002E270B" w:rsidRPr="00260063">
        <w:t>construction of the Mason McIntire Student Life center, whic</w:t>
      </w:r>
      <w:r w:rsidR="00260063">
        <w:t xml:space="preserve">h includes a new Music Hall, </w:t>
      </w:r>
      <w:r w:rsidR="007A7FB4">
        <w:t>was</w:t>
      </w:r>
      <w:r w:rsidR="002E270B" w:rsidRPr="00260063">
        <w:t xml:space="preserve"> </w:t>
      </w:r>
      <w:r w:rsidR="00260063" w:rsidRPr="00260063">
        <w:t>delayed for building code approvals and budgetary shortages</w:t>
      </w:r>
      <w:r w:rsidR="0000248B" w:rsidRPr="00260063">
        <w:t>; practice space for Choir and Instrumental Ensemble ha</w:t>
      </w:r>
      <w:r w:rsidR="007A7FB4">
        <w:t>s</w:t>
      </w:r>
      <w:r w:rsidR="0000248B" w:rsidRPr="00260063">
        <w:t xml:space="preserve"> become increasingly difficult with moving between practice rooms during the preparation for Christmas Musical and the following cold weather months</w:t>
      </w:r>
      <w:r w:rsidRPr="00260063">
        <w:t>.</w:t>
      </w:r>
      <w:r w:rsidR="00260063" w:rsidRPr="00260063">
        <w:t xml:space="preserve">  Construction </w:t>
      </w:r>
      <w:r w:rsidR="007A7FB4">
        <w:t>has now resumed</w:t>
      </w:r>
      <w:r w:rsidR="00260063">
        <w:t>.</w:t>
      </w:r>
    </w:p>
    <w:p w:rsidR="003E7D07" w:rsidRDefault="003E7D07"/>
    <w:p w:rsidR="001515F3" w:rsidRPr="000E69A8" w:rsidRDefault="001515F3">
      <w:r w:rsidRPr="000E69A8">
        <w:t>In the same survey, students were asked</w:t>
      </w:r>
      <w:r w:rsidR="007B1EB4" w:rsidRPr="000E69A8">
        <w:t xml:space="preserve"> (#11)</w:t>
      </w:r>
      <w:r w:rsidRPr="000E69A8">
        <w:t>, “If you could start over again, would you enroll at Penn View Bible Institute?</w:t>
      </w:r>
      <w:r w:rsidR="00915AA3" w:rsidRPr="000E69A8">
        <w:t>”</w:t>
      </w:r>
      <w:r w:rsidRPr="000E69A8">
        <w:t xml:space="preserve">  </w:t>
      </w:r>
      <w:r w:rsidR="00915AA3" w:rsidRPr="000E69A8">
        <w:t>72%</w:t>
      </w:r>
      <w:r w:rsidRPr="000E69A8">
        <w:t xml:space="preserve"> percent responded “definitely yes,” indicating their high satisfaction with the institution</w:t>
      </w:r>
      <w:r w:rsidR="00AB02D7" w:rsidRPr="000E69A8">
        <w:t>, and a significant increase from the responses in 2010</w:t>
      </w:r>
      <w:r w:rsidRPr="000E69A8">
        <w:t>.  The following table displays the full range of their responses</w:t>
      </w:r>
      <w:r w:rsidR="00AB02D7" w:rsidRPr="000E69A8">
        <w:t xml:space="preserve"> in both 2010 and 2014</w:t>
      </w:r>
      <w:r w:rsidRPr="000E69A8">
        <w:t>:</w:t>
      </w:r>
    </w:p>
    <w:p w:rsidR="001515F3" w:rsidRDefault="001515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8"/>
        <w:gridCol w:w="720"/>
        <w:gridCol w:w="720"/>
      </w:tblGrid>
      <w:tr w:rsidR="00DB00F2" w:rsidTr="001F2E9B">
        <w:trPr>
          <w:cantSplit/>
          <w:tblHeader/>
        </w:trPr>
        <w:tc>
          <w:tcPr>
            <w:tcW w:w="5598" w:type="dxa"/>
            <w:tcBorders>
              <w:top w:val="nil"/>
              <w:left w:val="nil"/>
            </w:tcBorders>
          </w:tcPr>
          <w:p w:rsidR="00DB00F2" w:rsidRDefault="00DB00F2">
            <w:pPr>
              <w:ind w:left="180" w:hanging="180"/>
              <w:rPr>
                <w:sz w:val="18"/>
              </w:rPr>
            </w:pPr>
            <w:r>
              <w:rPr>
                <w:b/>
                <w:sz w:val="20"/>
              </w:rPr>
              <w:t>Frequency and Distribution</w:t>
            </w:r>
          </w:p>
        </w:tc>
        <w:tc>
          <w:tcPr>
            <w:tcW w:w="720" w:type="dxa"/>
            <w:tcBorders>
              <w:right w:val="double" w:sz="4" w:space="0" w:color="auto"/>
            </w:tcBorders>
          </w:tcPr>
          <w:p w:rsidR="00DB00F2" w:rsidRDefault="00DB00F2">
            <w:pPr>
              <w:jc w:val="center"/>
              <w:rPr>
                <w:sz w:val="11"/>
              </w:rPr>
            </w:pPr>
            <w:r>
              <w:rPr>
                <w:sz w:val="11"/>
              </w:rPr>
              <w:t>2010 Percent</w:t>
            </w:r>
          </w:p>
        </w:tc>
        <w:tc>
          <w:tcPr>
            <w:tcW w:w="720" w:type="dxa"/>
          </w:tcPr>
          <w:p w:rsidR="00DB00F2" w:rsidRDefault="00DB00F2" w:rsidP="00C02991">
            <w:pPr>
              <w:jc w:val="center"/>
              <w:rPr>
                <w:sz w:val="11"/>
              </w:rPr>
            </w:pPr>
            <w:r>
              <w:rPr>
                <w:sz w:val="11"/>
              </w:rPr>
              <w:t>2014 Percent</w:t>
            </w:r>
          </w:p>
        </w:tc>
      </w:tr>
      <w:tr w:rsidR="00DB00F2" w:rsidTr="001F2E9B">
        <w:tc>
          <w:tcPr>
            <w:tcW w:w="5598" w:type="dxa"/>
          </w:tcPr>
          <w:p w:rsidR="00DB00F2" w:rsidRDefault="00DB00F2">
            <w:pPr>
              <w:ind w:left="180" w:hanging="180"/>
              <w:rPr>
                <w:sz w:val="18"/>
              </w:rPr>
            </w:pPr>
            <w:r>
              <w:rPr>
                <w:sz w:val="18"/>
              </w:rPr>
              <w:t>a. Definitely yes</w:t>
            </w:r>
          </w:p>
        </w:tc>
        <w:tc>
          <w:tcPr>
            <w:tcW w:w="720" w:type="dxa"/>
            <w:tcBorders>
              <w:right w:val="double" w:sz="4" w:space="0" w:color="auto"/>
            </w:tcBorders>
            <w:vAlign w:val="bottom"/>
          </w:tcPr>
          <w:p w:rsidR="00DB00F2" w:rsidRDefault="00DB00F2">
            <w:pPr>
              <w:jc w:val="center"/>
              <w:rPr>
                <w:sz w:val="18"/>
              </w:rPr>
            </w:pPr>
            <w:r>
              <w:rPr>
                <w:sz w:val="18"/>
              </w:rPr>
              <w:t>63.8%</w:t>
            </w:r>
          </w:p>
        </w:tc>
        <w:tc>
          <w:tcPr>
            <w:tcW w:w="720" w:type="dxa"/>
            <w:vAlign w:val="bottom"/>
          </w:tcPr>
          <w:p w:rsidR="00DB00F2" w:rsidRPr="001F2E9B" w:rsidRDefault="00DB00F2" w:rsidP="00C02991">
            <w:pPr>
              <w:jc w:val="center"/>
              <w:rPr>
                <w:sz w:val="18"/>
              </w:rPr>
            </w:pPr>
            <w:r w:rsidRPr="001F2E9B">
              <w:rPr>
                <w:sz w:val="18"/>
              </w:rPr>
              <w:t>72.0%</w:t>
            </w:r>
          </w:p>
        </w:tc>
      </w:tr>
      <w:tr w:rsidR="00DB00F2" w:rsidTr="001F2E9B">
        <w:tc>
          <w:tcPr>
            <w:tcW w:w="5598" w:type="dxa"/>
          </w:tcPr>
          <w:p w:rsidR="00DB00F2" w:rsidRDefault="00DB00F2">
            <w:pPr>
              <w:ind w:left="180" w:hanging="180"/>
              <w:rPr>
                <w:sz w:val="18"/>
              </w:rPr>
            </w:pPr>
            <w:r>
              <w:rPr>
                <w:sz w:val="18"/>
              </w:rPr>
              <w:t>b. Probably yes</w:t>
            </w:r>
          </w:p>
        </w:tc>
        <w:tc>
          <w:tcPr>
            <w:tcW w:w="720" w:type="dxa"/>
            <w:tcBorders>
              <w:right w:val="double" w:sz="4" w:space="0" w:color="auto"/>
            </w:tcBorders>
            <w:vAlign w:val="bottom"/>
          </w:tcPr>
          <w:p w:rsidR="00DB00F2" w:rsidRDefault="00DB00F2">
            <w:pPr>
              <w:jc w:val="center"/>
              <w:rPr>
                <w:sz w:val="18"/>
              </w:rPr>
            </w:pPr>
            <w:r>
              <w:rPr>
                <w:sz w:val="18"/>
              </w:rPr>
              <w:t>29.3%</w:t>
            </w:r>
          </w:p>
        </w:tc>
        <w:tc>
          <w:tcPr>
            <w:tcW w:w="720" w:type="dxa"/>
            <w:vAlign w:val="bottom"/>
          </w:tcPr>
          <w:p w:rsidR="00DB00F2" w:rsidRPr="001F2E9B" w:rsidRDefault="00DB00F2" w:rsidP="00C02991">
            <w:pPr>
              <w:jc w:val="center"/>
              <w:rPr>
                <w:sz w:val="18"/>
              </w:rPr>
            </w:pPr>
            <w:r w:rsidRPr="001F2E9B">
              <w:rPr>
                <w:sz w:val="18"/>
              </w:rPr>
              <w:t>26.0%</w:t>
            </w:r>
          </w:p>
        </w:tc>
      </w:tr>
      <w:tr w:rsidR="00DB00F2" w:rsidTr="001F2E9B">
        <w:tc>
          <w:tcPr>
            <w:tcW w:w="5598" w:type="dxa"/>
          </w:tcPr>
          <w:p w:rsidR="00DB00F2" w:rsidRDefault="00DB00F2">
            <w:pPr>
              <w:ind w:left="180" w:hanging="180"/>
              <w:rPr>
                <w:sz w:val="18"/>
              </w:rPr>
            </w:pPr>
            <w:r>
              <w:rPr>
                <w:sz w:val="18"/>
              </w:rPr>
              <w:t>c. Probably no</w:t>
            </w:r>
          </w:p>
        </w:tc>
        <w:tc>
          <w:tcPr>
            <w:tcW w:w="720" w:type="dxa"/>
            <w:tcBorders>
              <w:right w:val="double" w:sz="4" w:space="0" w:color="auto"/>
            </w:tcBorders>
            <w:vAlign w:val="bottom"/>
          </w:tcPr>
          <w:p w:rsidR="00DB00F2" w:rsidRDefault="00DB00F2">
            <w:pPr>
              <w:jc w:val="center"/>
              <w:rPr>
                <w:sz w:val="18"/>
              </w:rPr>
            </w:pPr>
            <w:r>
              <w:rPr>
                <w:sz w:val="18"/>
              </w:rPr>
              <w:t>1.7%</w:t>
            </w:r>
          </w:p>
        </w:tc>
        <w:tc>
          <w:tcPr>
            <w:tcW w:w="720" w:type="dxa"/>
            <w:vAlign w:val="bottom"/>
          </w:tcPr>
          <w:p w:rsidR="00DB00F2" w:rsidRPr="001F2E9B" w:rsidRDefault="00DB00F2" w:rsidP="00C02991">
            <w:pPr>
              <w:jc w:val="center"/>
              <w:rPr>
                <w:sz w:val="18"/>
              </w:rPr>
            </w:pPr>
            <w:r w:rsidRPr="001F2E9B">
              <w:rPr>
                <w:sz w:val="18"/>
              </w:rPr>
              <w:t>0.0%</w:t>
            </w:r>
          </w:p>
        </w:tc>
      </w:tr>
      <w:tr w:rsidR="00DB00F2" w:rsidTr="001F2E9B">
        <w:tc>
          <w:tcPr>
            <w:tcW w:w="5598" w:type="dxa"/>
          </w:tcPr>
          <w:p w:rsidR="00DB00F2" w:rsidRDefault="00DB00F2">
            <w:pPr>
              <w:ind w:left="180" w:hanging="180"/>
              <w:rPr>
                <w:sz w:val="18"/>
              </w:rPr>
            </w:pPr>
            <w:r>
              <w:rPr>
                <w:sz w:val="18"/>
              </w:rPr>
              <w:t>d. Definitely no</w:t>
            </w:r>
          </w:p>
        </w:tc>
        <w:tc>
          <w:tcPr>
            <w:tcW w:w="720" w:type="dxa"/>
            <w:tcBorders>
              <w:right w:val="double" w:sz="4" w:space="0" w:color="auto"/>
            </w:tcBorders>
            <w:vAlign w:val="bottom"/>
          </w:tcPr>
          <w:p w:rsidR="00DB00F2" w:rsidRDefault="00DB00F2">
            <w:pPr>
              <w:jc w:val="center"/>
              <w:rPr>
                <w:sz w:val="18"/>
              </w:rPr>
            </w:pPr>
            <w:r>
              <w:rPr>
                <w:sz w:val="18"/>
              </w:rPr>
              <w:t>0.0%</w:t>
            </w:r>
          </w:p>
        </w:tc>
        <w:tc>
          <w:tcPr>
            <w:tcW w:w="720" w:type="dxa"/>
            <w:vAlign w:val="bottom"/>
          </w:tcPr>
          <w:p w:rsidR="00DB00F2" w:rsidRPr="001F2E9B" w:rsidRDefault="00DB00F2" w:rsidP="00C02991">
            <w:pPr>
              <w:jc w:val="center"/>
              <w:rPr>
                <w:sz w:val="18"/>
              </w:rPr>
            </w:pPr>
            <w:r w:rsidRPr="001F2E9B">
              <w:rPr>
                <w:sz w:val="18"/>
              </w:rPr>
              <w:t>0.0%</w:t>
            </w:r>
          </w:p>
        </w:tc>
      </w:tr>
      <w:tr w:rsidR="00DB00F2" w:rsidTr="001F2E9B">
        <w:tc>
          <w:tcPr>
            <w:tcW w:w="5598" w:type="dxa"/>
          </w:tcPr>
          <w:p w:rsidR="00DB00F2" w:rsidRDefault="00DB00F2">
            <w:pPr>
              <w:ind w:left="180" w:hanging="180"/>
              <w:rPr>
                <w:sz w:val="18"/>
              </w:rPr>
            </w:pPr>
            <w:r>
              <w:rPr>
                <w:sz w:val="18"/>
              </w:rPr>
              <w:t>e. I don’t know</w:t>
            </w:r>
          </w:p>
        </w:tc>
        <w:tc>
          <w:tcPr>
            <w:tcW w:w="720" w:type="dxa"/>
            <w:tcBorders>
              <w:right w:val="double" w:sz="4" w:space="0" w:color="auto"/>
            </w:tcBorders>
            <w:vAlign w:val="bottom"/>
          </w:tcPr>
          <w:p w:rsidR="00DB00F2" w:rsidRDefault="00DB00F2">
            <w:pPr>
              <w:jc w:val="center"/>
              <w:rPr>
                <w:sz w:val="18"/>
              </w:rPr>
            </w:pPr>
            <w:r>
              <w:rPr>
                <w:sz w:val="18"/>
              </w:rPr>
              <w:t>3.4%</w:t>
            </w:r>
          </w:p>
        </w:tc>
        <w:tc>
          <w:tcPr>
            <w:tcW w:w="720" w:type="dxa"/>
            <w:vAlign w:val="bottom"/>
          </w:tcPr>
          <w:p w:rsidR="00DB00F2" w:rsidRPr="001F2E9B" w:rsidRDefault="00DB00F2" w:rsidP="00C02991">
            <w:pPr>
              <w:jc w:val="center"/>
              <w:rPr>
                <w:sz w:val="18"/>
              </w:rPr>
            </w:pPr>
            <w:r w:rsidRPr="001F2E9B">
              <w:rPr>
                <w:sz w:val="18"/>
              </w:rPr>
              <w:t>2.0%</w:t>
            </w:r>
          </w:p>
        </w:tc>
      </w:tr>
      <w:tr w:rsidR="00DB00F2" w:rsidTr="001F2E9B">
        <w:tc>
          <w:tcPr>
            <w:tcW w:w="5598" w:type="dxa"/>
          </w:tcPr>
          <w:p w:rsidR="00DB00F2" w:rsidRDefault="00DB00F2">
            <w:pPr>
              <w:ind w:left="180" w:hanging="180"/>
              <w:rPr>
                <w:sz w:val="18"/>
              </w:rPr>
            </w:pPr>
            <w:r>
              <w:rPr>
                <w:sz w:val="18"/>
              </w:rPr>
              <w:t xml:space="preserve">    No response</w:t>
            </w:r>
          </w:p>
        </w:tc>
        <w:tc>
          <w:tcPr>
            <w:tcW w:w="720" w:type="dxa"/>
            <w:tcBorders>
              <w:right w:val="double" w:sz="4" w:space="0" w:color="auto"/>
            </w:tcBorders>
            <w:vAlign w:val="bottom"/>
          </w:tcPr>
          <w:p w:rsidR="00DB00F2" w:rsidRDefault="00DB00F2">
            <w:pPr>
              <w:jc w:val="center"/>
              <w:rPr>
                <w:sz w:val="18"/>
              </w:rPr>
            </w:pPr>
            <w:r>
              <w:rPr>
                <w:sz w:val="18"/>
              </w:rPr>
              <w:t>1.7%</w:t>
            </w:r>
          </w:p>
        </w:tc>
        <w:tc>
          <w:tcPr>
            <w:tcW w:w="720" w:type="dxa"/>
            <w:vAlign w:val="bottom"/>
          </w:tcPr>
          <w:p w:rsidR="00DB00F2" w:rsidRPr="001F2E9B" w:rsidRDefault="00DB00F2" w:rsidP="00C02991">
            <w:pPr>
              <w:jc w:val="center"/>
              <w:rPr>
                <w:sz w:val="18"/>
              </w:rPr>
            </w:pPr>
            <w:r w:rsidRPr="001F2E9B">
              <w:rPr>
                <w:sz w:val="18"/>
              </w:rPr>
              <w:t>0.0%</w:t>
            </w:r>
          </w:p>
        </w:tc>
      </w:tr>
    </w:tbl>
    <w:p w:rsidR="001515F3" w:rsidRDefault="001515F3"/>
    <w:p w:rsidR="00884C2E" w:rsidRDefault="000E69A8">
      <w:r>
        <w:t>T</w:t>
      </w:r>
      <w:r w:rsidR="00884C2E">
        <w:t xml:space="preserve">he patterns in 2014 are </w:t>
      </w:r>
      <w:r w:rsidR="001B1C46" w:rsidRPr="007D7DF1">
        <w:t xml:space="preserve">even </w:t>
      </w:r>
      <w:r w:rsidR="00884C2E">
        <w:t>more favorable than they were in 2010.</w:t>
      </w:r>
    </w:p>
    <w:p w:rsidR="00884C2E" w:rsidRDefault="00884C2E"/>
    <w:p w:rsidR="001515F3" w:rsidRPr="000E69A8" w:rsidRDefault="001515F3">
      <w:r w:rsidRPr="000E69A8">
        <w:t xml:space="preserve">To the question, “Would you or do you recommend Penn View to friends/family?” </w:t>
      </w:r>
      <w:r w:rsidR="00011D91" w:rsidRPr="000E69A8">
        <w:t>80%</w:t>
      </w:r>
      <w:r w:rsidRPr="000E69A8">
        <w:t xml:space="preserve"> responded affirmatively with no reservation</w:t>
      </w:r>
      <w:r w:rsidR="00DB00F2" w:rsidRPr="000E69A8">
        <w:t>, a significant increase from the responses in 2010</w:t>
      </w:r>
      <w:r w:rsidRPr="000E69A8">
        <w:t>.  The following table displays their responses:</w:t>
      </w:r>
    </w:p>
    <w:p w:rsidR="001515F3" w:rsidRDefault="001515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8"/>
        <w:gridCol w:w="720"/>
        <w:gridCol w:w="720"/>
      </w:tblGrid>
      <w:tr w:rsidR="00DB00F2" w:rsidTr="00C02991">
        <w:trPr>
          <w:cantSplit/>
          <w:tblHeader/>
        </w:trPr>
        <w:tc>
          <w:tcPr>
            <w:tcW w:w="5598" w:type="dxa"/>
            <w:tcBorders>
              <w:top w:val="nil"/>
              <w:left w:val="nil"/>
            </w:tcBorders>
          </w:tcPr>
          <w:p w:rsidR="00DB00F2" w:rsidRDefault="00DB00F2" w:rsidP="00C02991">
            <w:pPr>
              <w:ind w:left="180" w:hanging="180"/>
              <w:rPr>
                <w:sz w:val="18"/>
              </w:rPr>
            </w:pPr>
            <w:r>
              <w:rPr>
                <w:b/>
                <w:sz w:val="20"/>
              </w:rPr>
              <w:t>Frequency and Distribution</w:t>
            </w:r>
          </w:p>
        </w:tc>
        <w:tc>
          <w:tcPr>
            <w:tcW w:w="720" w:type="dxa"/>
            <w:tcBorders>
              <w:right w:val="double" w:sz="4" w:space="0" w:color="auto"/>
            </w:tcBorders>
          </w:tcPr>
          <w:p w:rsidR="00DB00F2" w:rsidRDefault="00DB00F2" w:rsidP="00C02991">
            <w:pPr>
              <w:jc w:val="center"/>
              <w:rPr>
                <w:sz w:val="11"/>
              </w:rPr>
            </w:pPr>
            <w:r>
              <w:rPr>
                <w:sz w:val="11"/>
              </w:rPr>
              <w:t>2010 Percent</w:t>
            </w:r>
          </w:p>
        </w:tc>
        <w:tc>
          <w:tcPr>
            <w:tcW w:w="720" w:type="dxa"/>
          </w:tcPr>
          <w:p w:rsidR="00DB00F2" w:rsidRDefault="00DB00F2" w:rsidP="00C02991">
            <w:pPr>
              <w:jc w:val="center"/>
              <w:rPr>
                <w:sz w:val="11"/>
              </w:rPr>
            </w:pPr>
            <w:r>
              <w:rPr>
                <w:sz w:val="11"/>
              </w:rPr>
              <w:t>2014 Percent</w:t>
            </w:r>
          </w:p>
        </w:tc>
      </w:tr>
      <w:tr w:rsidR="00DB00F2" w:rsidTr="00C02991">
        <w:tc>
          <w:tcPr>
            <w:tcW w:w="5598" w:type="dxa"/>
          </w:tcPr>
          <w:p w:rsidR="00DB00F2" w:rsidRDefault="00DB00F2" w:rsidP="00C02991">
            <w:pPr>
              <w:ind w:left="180" w:hanging="180"/>
              <w:rPr>
                <w:sz w:val="18"/>
              </w:rPr>
            </w:pPr>
            <w:r>
              <w:rPr>
                <w:sz w:val="18"/>
              </w:rPr>
              <w:t>a. Yes</w:t>
            </w:r>
          </w:p>
        </w:tc>
        <w:tc>
          <w:tcPr>
            <w:tcW w:w="720" w:type="dxa"/>
            <w:tcBorders>
              <w:right w:val="double" w:sz="4" w:space="0" w:color="auto"/>
            </w:tcBorders>
            <w:vAlign w:val="bottom"/>
          </w:tcPr>
          <w:p w:rsidR="00DB00F2" w:rsidRDefault="00DB00F2" w:rsidP="00C02991">
            <w:pPr>
              <w:jc w:val="center"/>
              <w:rPr>
                <w:sz w:val="18"/>
              </w:rPr>
            </w:pPr>
            <w:r>
              <w:rPr>
                <w:sz w:val="18"/>
              </w:rPr>
              <w:t>75.9%</w:t>
            </w:r>
          </w:p>
        </w:tc>
        <w:tc>
          <w:tcPr>
            <w:tcW w:w="720" w:type="dxa"/>
            <w:vAlign w:val="bottom"/>
          </w:tcPr>
          <w:p w:rsidR="00DB00F2" w:rsidRPr="00DB00F2" w:rsidRDefault="00DB00F2" w:rsidP="00C02991">
            <w:pPr>
              <w:jc w:val="center"/>
              <w:rPr>
                <w:sz w:val="18"/>
              </w:rPr>
            </w:pPr>
            <w:r w:rsidRPr="00DB00F2">
              <w:rPr>
                <w:sz w:val="18"/>
              </w:rPr>
              <w:t>80.0%</w:t>
            </w:r>
          </w:p>
        </w:tc>
      </w:tr>
      <w:tr w:rsidR="00DB00F2" w:rsidTr="00C02991">
        <w:tc>
          <w:tcPr>
            <w:tcW w:w="5598" w:type="dxa"/>
          </w:tcPr>
          <w:p w:rsidR="00DB00F2" w:rsidRDefault="00DB00F2" w:rsidP="00C02991">
            <w:pPr>
              <w:ind w:left="180" w:hanging="180"/>
              <w:rPr>
                <w:sz w:val="18"/>
              </w:rPr>
            </w:pPr>
            <w:r>
              <w:rPr>
                <w:sz w:val="18"/>
              </w:rPr>
              <w:t>b. Yes, with some reservation</w:t>
            </w:r>
          </w:p>
        </w:tc>
        <w:tc>
          <w:tcPr>
            <w:tcW w:w="720" w:type="dxa"/>
            <w:tcBorders>
              <w:right w:val="double" w:sz="4" w:space="0" w:color="auto"/>
            </w:tcBorders>
            <w:vAlign w:val="bottom"/>
          </w:tcPr>
          <w:p w:rsidR="00DB00F2" w:rsidRDefault="00DB00F2" w:rsidP="00C02991">
            <w:pPr>
              <w:jc w:val="center"/>
              <w:rPr>
                <w:sz w:val="18"/>
              </w:rPr>
            </w:pPr>
            <w:r>
              <w:rPr>
                <w:sz w:val="18"/>
              </w:rPr>
              <w:t>17.2%</w:t>
            </w:r>
          </w:p>
        </w:tc>
        <w:tc>
          <w:tcPr>
            <w:tcW w:w="720" w:type="dxa"/>
            <w:vAlign w:val="bottom"/>
          </w:tcPr>
          <w:p w:rsidR="00DB00F2" w:rsidRPr="00DB00F2" w:rsidRDefault="00DB00F2" w:rsidP="00C02991">
            <w:pPr>
              <w:jc w:val="center"/>
              <w:rPr>
                <w:sz w:val="18"/>
              </w:rPr>
            </w:pPr>
            <w:r w:rsidRPr="00DB00F2">
              <w:rPr>
                <w:sz w:val="18"/>
              </w:rPr>
              <w:t>14.0%</w:t>
            </w:r>
          </w:p>
        </w:tc>
      </w:tr>
      <w:tr w:rsidR="00DB00F2" w:rsidTr="00C02991">
        <w:tc>
          <w:tcPr>
            <w:tcW w:w="5598" w:type="dxa"/>
          </w:tcPr>
          <w:p w:rsidR="00DB00F2" w:rsidRDefault="00DB00F2" w:rsidP="00C02991">
            <w:pPr>
              <w:ind w:left="180" w:hanging="180"/>
              <w:rPr>
                <w:sz w:val="18"/>
              </w:rPr>
            </w:pPr>
            <w:r>
              <w:rPr>
                <w:sz w:val="18"/>
              </w:rPr>
              <w:t>c. No</w:t>
            </w:r>
          </w:p>
        </w:tc>
        <w:tc>
          <w:tcPr>
            <w:tcW w:w="720" w:type="dxa"/>
            <w:tcBorders>
              <w:right w:val="double" w:sz="4" w:space="0" w:color="auto"/>
            </w:tcBorders>
            <w:vAlign w:val="bottom"/>
          </w:tcPr>
          <w:p w:rsidR="00DB00F2" w:rsidRDefault="00DB00F2" w:rsidP="00C02991">
            <w:pPr>
              <w:jc w:val="center"/>
              <w:rPr>
                <w:sz w:val="18"/>
              </w:rPr>
            </w:pPr>
            <w:r>
              <w:rPr>
                <w:sz w:val="18"/>
              </w:rPr>
              <w:t>5.2%</w:t>
            </w:r>
          </w:p>
        </w:tc>
        <w:tc>
          <w:tcPr>
            <w:tcW w:w="720" w:type="dxa"/>
            <w:vAlign w:val="bottom"/>
          </w:tcPr>
          <w:p w:rsidR="00DB00F2" w:rsidRPr="00DB00F2" w:rsidRDefault="00DB00F2" w:rsidP="00C02991">
            <w:pPr>
              <w:jc w:val="center"/>
              <w:rPr>
                <w:sz w:val="18"/>
              </w:rPr>
            </w:pPr>
            <w:r w:rsidRPr="00DB00F2">
              <w:rPr>
                <w:sz w:val="18"/>
              </w:rPr>
              <w:t>0.0%</w:t>
            </w:r>
          </w:p>
        </w:tc>
      </w:tr>
      <w:tr w:rsidR="00DB00F2" w:rsidTr="00C02991">
        <w:tc>
          <w:tcPr>
            <w:tcW w:w="5598" w:type="dxa"/>
          </w:tcPr>
          <w:p w:rsidR="00DB00F2" w:rsidRDefault="00DB00F2" w:rsidP="00C02991">
            <w:pPr>
              <w:ind w:left="180" w:hanging="180"/>
              <w:rPr>
                <w:sz w:val="18"/>
              </w:rPr>
            </w:pPr>
            <w:r>
              <w:rPr>
                <w:sz w:val="18"/>
              </w:rPr>
              <w:t>d. I don’t know</w:t>
            </w:r>
          </w:p>
        </w:tc>
        <w:tc>
          <w:tcPr>
            <w:tcW w:w="720" w:type="dxa"/>
            <w:tcBorders>
              <w:right w:val="double" w:sz="4" w:space="0" w:color="auto"/>
            </w:tcBorders>
            <w:vAlign w:val="bottom"/>
          </w:tcPr>
          <w:p w:rsidR="00DB00F2" w:rsidRDefault="00DB00F2" w:rsidP="00C02991">
            <w:pPr>
              <w:jc w:val="center"/>
              <w:rPr>
                <w:sz w:val="18"/>
              </w:rPr>
            </w:pPr>
            <w:r>
              <w:rPr>
                <w:sz w:val="18"/>
              </w:rPr>
              <w:t>0.0%</w:t>
            </w:r>
          </w:p>
        </w:tc>
        <w:tc>
          <w:tcPr>
            <w:tcW w:w="720" w:type="dxa"/>
            <w:vAlign w:val="bottom"/>
          </w:tcPr>
          <w:p w:rsidR="00DB00F2" w:rsidRPr="00DB00F2" w:rsidRDefault="00DB00F2" w:rsidP="00C02991">
            <w:pPr>
              <w:jc w:val="center"/>
              <w:rPr>
                <w:sz w:val="18"/>
              </w:rPr>
            </w:pPr>
            <w:r w:rsidRPr="00DB00F2">
              <w:rPr>
                <w:sz w:val="18"/>
              </w:rPr>
              <w:t>6.0%</w:t>
            </w:r>
          </w:p>
        </w:tc>
      </w:tr>
      <w:tr w:rsidR="00DB00F2" w:rsidTr="00C02991">
        <w:tc>
          <w:tcPr>
            <w:tcW w:w="5598" w:type="dxa"/>
          </w:tcPr>
          <w:p w:rsidR="00DB00F2" w:rsidRDefault="00DB00F2" w:rsidP="00C02991">
            <w:pPr>
              <w:ind w:left="180" w:hanging="180"/>
              <w:rPr>
                <w:sz w:val="18"/>
              </w:rPr>
            </w:pPr>
            <w:r>
              <w:rPr>
                <w:sz w:val="18"/>
              </w:rPr>
              <w:t xml:space="preserve">    No response</w:t>
            </w:r>
          </w:p>
        </w:tc>
        <w:tc>
          <w:tcPr>
            <w:tcW w:w="720" w:type="dxa"/>
            <w:tcBorders>
              <w:right w:val="double" w:sz="4" w:space="0" w:color="auto"/>
            </w:tcBorders>
            <w:vAlign w:val="bottom"/>
          </w:tcPr>
          <w:p w:rsidR="00DB00F2" w:rsidRDefault="00DB00F2" w:rsidP="00C02991">
            <w:pPr>
              <w:jc w:val="center"/>
              <w:rPr>
                <w:sz w:val="18"/>
              </w:rPr>
            </w:pPr>
            <w:r>
              <w:rPr>
                <w:sz w:val="18"/>
              </w:rPr>
              <w:t>1.7%</w:t>
            </w:r>
          </w:p>
        </w:tc>
        <w:tc>
          <w:tcPr>
            <w:tcW w:w="720" w:type="dxa"/>
            <w:vAlign w:val="bottom"/>
          </w:tcPr>
          <w:p w:rsidR="00DB00F2" w:rsidRPr="00DB00F2" w:rsidRDefault="00DB00F2" w:rsidP="00C02991">
            <w:pPr>
              <w:jc w:val="center"/>
              <w:rPr>
                <w:sz w:val="18"/>
              </w:rPr>
            </w:pPr>
            <w:r w:rsidRPr="00DB00F2">
              <w:rPr>
                <w:sz w:val="18"/>
              </w:rPr>
              <w:t>0.0%</w:t>
            </w:r>
          </w:p>
        </w:tc>
      </w:tr>
    </w:tbl>
    <w:p w:rsidR="00AB02D7" w:rsidRDefault="00AB02D7"/>
    <w:p w:rsidR="001515F3" w:rsidRDefault="001515F3">
      <w:r>
        <w:t>To the question</w:t>
      </w:r>
      <w:r w:rsidR="008212BA">
        <w:t xml:space="preserve"> (</w:t>
      </w:r>
      <w:r w:rsidR="00011D91">
        <w:t>#17</w:t>
      </w:r>
      <w:r w:rsidR="008212BA">
        <w:t>)</w:t>
      </w:r>
      <w:r>
        <w:t xml:space="preserve">, “Are you accomplishing your educational goals here at Penn View?” </w:t>
      </w:r>
      <w:r w:rsidR="00011D91">
        <w:t>86</w:t>
      </w:r>
      <w:r>
        <w:t>% responded “yes, significantly” or “very much</w:t>
      </w:r>
      <w:r w:rsidR="00011D91">
        <w:t>, about the same as the responses in 2010</w:t>
      </w:r>
      <w:r>
        <w:t>.  The following table displays the</w:t>
      </w:r>
      <w:r w:rsidR="00011D91">
        <w:t>ir responses</w:t>
      </w:r>
      <w:r>
        <w:t>:</w:t>
      </w:r>
    </w:p>
    <w:p w:rsidR="001515F3" w:rsidRDefault="001515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8"/>
        <w:gridCol w:w="720"/>
        <w:gridCol w:w="720"/>
      </w:tblGrid>
      <w:tr w:rsidR="008212BA" w:rsidTr="00C02991">
        <w:trPr>
          <w:cantSplit/>
          <w:tblHeader/>
        </w:trPr>
        <w:tc>
          <w:tcPr>
            <w:tcW w:w="5598" w:type="dxa"/>
            <w:tcBorders>
              <w:top w:val="nil"/>
              <w:left w:val="nil"/>
            </w:tcBorders>
          </w:tcPr>
          <w:p w:rsidR="008212BA" w:rsidRDefault="008212BA" w:rsidP="00C02991">
            <w:pPr>
              <w:ind w:left="180" w:hanging="180"/>
              <w:rPr>
                <w:sz w:val="18"/>
              </w:rPr>
            </w:pPr>
            <w:r>
              <w:rPr>
                <w:b/>
                <w:sz w:val="20"/>
              </w:rPr>
              <w:t>Frequency and Distribution</w:t>
            </w:r>
          </w:p>
        </w:tc>
        <w:tc>
          <w:tcPr>
            <w:tcW w:w="720" w:type="dxa"/>
            <w:tcBorders>
              <w:right w:val="double" w:sz="4" w:space="0" w:color="auto"/>
            </w:tcBorders>
          </w:tcPr>
          <w:p w:rsidR="008212BA" w:rsidRDefault="008212BA" w:rsidP="00C02991">
            <w:pPr>
              <w:jc w:val="center"/>
              <w:rPr>
                <w:sz w:val="11"/>
              </w:rPr>
            </w:pPr>
            <w:r>
              <w:rPr>
                <w:sz w:val="11"/>
              </w:rPr>
              <w:t>2010 Percent</w:t>
            </w:r>
          </w:p>
        </w:tc>
        <w:tc>
          <w:tcPr>
            <w:tcW w:w="720" w:type="dxa"/>
          </w:tcPr>
          <w:p w:rsidR="008212BA" w:rsidRDefault="008212BA" w:rsidP="00C02991">
            <w:pPr>
              <w:jc w:val="center"/>
              <w:rPr>
                <w:sz w:val="11"/>
              </w:rPr>
            </w:pPr>
            <w:r>
              <w:rPr>
                <w:sz w:val="11"/>
              </w:rPr>
              <w:t>2014 Percent</w:t>
            </w:r>
          </w:p>
        </w:tc>
      </w:tr>
      <w:tr w:rsidR="008212BA" w:rsidTr="00C02991">
        <w:tc>
          <w:tcPr>
            <w:tcW w:w="5598" w:type="dxa"/>
          </w:tcPr>
          <w:p w:rsidR="008212BA" w:rsidRDefault="008212BA" w:rsidP="00C02991">
            <w:pPr>
              <w:ind w:left="180" w:hanging="180"/>
              <w:rPr>
                <w:sz w:val="18"/>
              </w:rPr>
            </w:pPr>
            <w:r>
              <w:rPr>
                <w:sz w:val="18"/>
              </w:rPr>
              <w:t>a. Very Much</w:t>
            </w:r>
          </w:p>
        </w:tc>
        <w:tc>
          <w:tcPr>
            <w:tcW w:w="720" w:type="dxa"/>
            <w:tcBorders>
              <w:right w:val="double" w:sz="4" w:space="0" w:color="auto"/>
            </w:tcBorders>
            <w:vAlign w:val="bottom"/>
          </w:tcPr>
          <w:p w:rsidR="008212BA" w:rsidRDefault="008212BA" w:rsidP="00C02991">
            <w:pPr>
              <w:jc w:val="center"/>
              <w:rPr>
                <w:sz w:val="18"/>
              </w:rPr>
            </w:pPr>
            <w:r>
              <w:rPr>
                <w:sz w:val="18"/>
              </w:rPr>
              <w:t>25.9%</w:t>
            </w:r>
          </w:p>
        </w:tc>
        <w:tc>
          <w:tcPr>
            <w:tcW w:w="720" w:type="dxa"/>
            <w:vAlign w:val="bottom"/>
          </w:tcPr>
          <w:p w:rsidR="008212BA" w:rsidRPr="008212BA" w:rsidRDefault="008212BA" w:rsidP="00C02991">
            <w:pPr>
              <w:jc w:val="center"/>
              <w:rPr>
                <w:sz w:val="18"/>
              </w:rPr>
            </w:pPr>
            <w:r w:rsidRPr="008212BA">
              <w:rPr>
                <w:sz w:val="18"/>
              </w:rPr>
              <w:t>26.0%</w:t>
            </w:r>
          </w:p>
        </w:tc>
      </w:tr>
      <w:tr w:rsidR="008212BA" w:rsidTr="00C02991">
        <w:tc>
          <w:tcPr>
            <w:tcW w:w="5598" w:type="dxa"/>
          </w:tcPr>
          <w:p w:rsidR="008212BA" w:rsidRDefault="008212BA" w:rsidP="00C02991">
            <w:pPr>
              <w:ind w:left="180" w:hanging="180"/>
              <w:rPr>
                <w:sz w:val="18"/>
              </w:rPr>
            </w:pPr>
            <w:r>
              <w:rPr>
                <w:sz w:val="18"/>
              </w:rPr>
              <w:t>b. Yes, Significantly</w:t>
            </w:r>
          </w:p>
        </w:tc>
        <w:tc>
          <w:tcPr>
            <w:tcW w:w="720" w:type="dxa"/>
            <w:tcBorders>
              <w:right w:val="double" w:sz="4" w:space="0" w:color="auto"/>
            </w:tcBorders>
            <w:vAlign w:val="bottom"/>
          </w:tcPr>
          <w:p w:rsidR="008212BA" w:rsidRDefault="008212BA" w:rsidP="00C02991">
            <w:pPr>
              <w:jc w:val="center"/>
              <w:rPr>
                <w:sz w:val="18"/>
              </w:rPr>
            </w:pPr>
            <w:r>
              <w:rPr>
                <w:sz w:val="18"/>
              </w:rPr>
              <w:t>62.1%</w:t>
            </w:r>
          </w:p>
        </w:tc>
        <w:tc>
          <w:tcPr>
            <w:tcW w:w="720" w:type="dxa"/>
            <w:vAlign w:val="bottom"/>
          </w:tcPr>
          <w:p w:rsidR="008212BA" w:rsidRPr="008212BA" w:rsidRDefault="008212BA" w:rsidP="00C02991">
            <w:pPr>
              <w:jc w:val="center"/>
              <w:rPr>
                <w:sz w:val="18"/>
              </w:rPr>
            </w:pPr>
            <w:r w:rsidRPr="008212BA">
              <w:rPr>
                <w:sz w:val="18"/>
              </w:rPr>
              <w:t>60.0%</w:t>
            </w:r>
          </w:p>
        </w:tc>
      </w:tr>
      <w:tr w:rsidR="008212BA" w:rsidTr="00C02991">
        <w:tc>
          <w:tcPr>
            <w:tcW w:w="5598" w:type="dxa"/>
          </w:tcPr>
          <w:p w:rsidR="008212BA" w:rsidRDefault="008212BA" w:rsidP="00C02991">
            <w:pPr>
              <w:ind w:left="180" w:hanging="180"/>
              <w:rPr>
                <w:sz w:val="18"/>
              </w:rPr>
            </w:pPr>
            <w:r>
              <w:rPr>
                <w:sz w:val="18"/>
              </w:rPr>
              <w:t>c. Not Very Much</w:t>
            </w:r>
          </w:p>
        </w:tc>
        <w:tc>
          <w:tcPr>
            <w:tcW w:w="720" w:type="dxa"/>
            <w:tcBorders>
              <w:right w:val="double" w:sz="4" w:space="0" w:color="auto"/>
            </w:tcBorders>
            <w:vAlign w:val="bottom"/>
          </w:tcPr>
          <w:p w:rsidR="008212BA" w:rsidRDefault="008212BA" w:rsidP="00C02991">
            <w:pPr>
              <w:jc w:val="center"/>
              <w:rPr>
                <w:sz w:val="18"/>
              </w:rPr>
            </w:pPr>
            <w:r>
              <w:rPr>
                <w:sz w:val="18"/>
              </w:rPr>
              <w:t>10.3%</w:t>
            </w:r>
          </w:p>
        </w:tc>
        <w:tc>
          <w:tcPr>
            <w:tcW w:w="720" w:type="dxa"/>
            <w:vAlign w:val="bottom"/>
          </w:tcPr>
          <w:p w:rsidR="008212BA" w:rsidRPr="008212BA" w:rsidRDefault="008212BA" w:rsidP="00C02991">
            <w:pPr>
              <w:jc w:val="center"/>
              <w:rPr>
                <w:sz w:val="18"/>
              </w:rPr>
            </w:pPr>
            <w:r w:rsidRPr="008212BA">
              <w:rPr>
                <w:sz w:val="18"/>
              </w:rPr>
              <w:t>10.0%</w:t>
            </w:r>
          </w:p>
        </w:tc>
      </w:tr>
      <w:tr w:rsidR="008212BA" w:rsidTr="00C02991">
        <w:tc>
          <w:tcPr>
            <w:tcW w:w="5598" w:type="dxa"/>
          </w:tcPr>
          <w:p w:rsidR="008212BA" w:rsidRDefault="008212BA" w:rsidP="00C02991">
            <w:pPr>
              <w:ind w:left="180" w:hanging="180"/>
              <w:rPr>
                <w:sz w:val="18"/>
              </w:rPr>
            </w:pPr>
            <w:r>
              <w:rPr>
                <w:sz w:val="18"/>
              </w:rPr>
              <w:t>d. No</w:t>
            </w:r>
          </w:p>
        </w:tc>
        <w:tc>
          <w:tcPr>
            <w:tcW w:w="720" w:type="dxa"/>
            <w:tcBorders>
              <w:right w:val="double" w:sz="4" w:space="0" w:color="auto"/>
            </w:tcBorders>
            <w:vAlign w:val="bottom"/>
          </w:tcPr>
          <w:p w:rsidR="008212BA" w:rsidRDefault="008212BA" w:rsidP="00C02991">
            <w:pPr>
              <w:jc w:val="center"/>
              <w:rPr>
                <w:sz w:val="18"/>
              </w:rPr>
            </w:pPr>
            <w:r>
              <w:rPr>
                <w:sz w:val="18"/>
              </w:rPr>
              <w:t>0.0%</w:t>
            </w:r>
          </w:p>
        </w:tc>
        <w:tc>
          <w:tcPr>
            <w:tcW w:w="720" w:type="dxa"/>
            <w:vAlign w:val="bottom"/>
          </w:tcPr>
          <w:p w:rsidR="008212BA" w:rsidRPr="008212BA" w:rsidRDefault="008212BA" w:rsidP="00C02991">
            <w:pPr>
              <w:jc w:val="center"/>
              <w:rPr>
                <w:sz w:val="18"/>
              </w:rPr>
            </w:pPr>
            <w:r w:rsidRPr="008212BA">
              <w:rPr>
                <w:sz w:val="18"/>
              </w:rPr>
              <w:t>2.0%</w:t>
            </w:r>
          </w:p>
        </w:tc>
      </w:tr>
      <w:tr w:rsidR="008212BA" w:rsidTr="00C02991">
        <w:tc>
          <w:tcPr>
            <w:tcW w:w="5598" w:type="dxa"/>
          </w:tcPr>
          <w:p w:rsidR="008212BA" w:rsidRDefault="008212BA" w:rsidP="00C02991">
            <w:pPr>
              <w:ind w:left="180" w:hanging="180"/>
              <w:rPr>
                <w:sz w:val="18"/>
                <w:lang w:val="es-CR"/>
              </w:rPr>
            </w:pPr>
            <w:r>
              <w:rPr>
                <w:sz w:val="18"/>
                <w:lang w:val="es-CR"/>
              </w:rPr>
              <w:t xml:space="preserve">    No response</w:t>
            </w:r>
          </w:p>
        </w:tc>
        <w:tc>
          <w:tcPr>
            <w:tcW w:w="720" w:type="dxa"/>
            <w:tcBorders>
              <w:right w:val="double" w:sz="4" w:space="0" w:color="auto"/>
            </w:tcBorders>
            <w:vAlign w:val="bottom"/>
          </w:tcPr>
          <w:p w:rsidR="008212BA" w:rsidRDefault="008212BA" w:rsidP="00C02991">
            <w:pPr>
              <w:jc w:val="center"/>
              <w:rPr>
                <w:sz w:val="18"/>
              </w:rPr>
            </w:pPr>
            <w:r>
              <w:rPr>
                <w:sz w:val="18"/>
              </w:rPr>
              <w:t>1.7%</w:t>
            </w:r>
          </w:p>
        </w:tc>
        <w:tc>
          <w:tcPr>
            <w:tcW w:w="720" w:type="dxa"/>
            <w:vAlign w:val="bottom"/>
          </w:tcPr>
          <w:p w:rsidR="008212BA" w:rsidRPr="008212BA" w:rsidRDefault="008212BA" w:rsidP="00C02991">
            <w:pPr>
              <w:jc w:val="center"/>
              <w:rPr>
                <w:sz w:val="18"/>
              </w:rPr>
            </w:pPr>
            <w:r w:rsidRPr="008212BA">
              <w:rPr>
                <w:sz w:val="18"/>
              </w:rPr>
              <w:t>2.0%</w:t>
            </w:r>
          </w:p>
        </w:tc>
      </w:tr>
    </w:tbl>
    <w:p w:rsidR="008212BA" w:rsidRDefault="008212BA"/>
    <w:p w:rsidR="001515F3" w:rsidRDefault="001515F3">
      <w:r>
        <w:t>Students indicate that they are satisfied with the facilities and with the education they are receiving.</w:t>
      </w:r>
    </w:p>
    <w:p w:rsidR="001515F3" w:rsidRDefault="001515F3"/>
    <w:p w:rsidR="001515F3" w:rsidRPr="006E5F08" w:rsidRDefault="00920A75">
      <w:r w:rsidRPr="006E5F08">
        <w:t>E</w:t>
      </w:r>
      <w:r w:rsidR="001515F3" w:rsidRPr="006E5F08">
        <w:t>nrollment</w:t>
      </w:r>
      <w:r w:rsidR="007673D5" w:rsidRPr="006E5F08">
        <w:t xml:space="preserve"> and retention</w:t>
      </w:r>
      <w:r w:rsidR="001515F3" w:rsidRPr="006E5F08">
        <w:t xml:space="preserve"> </w:t>
      </w:r>
      <w:r w:rsidRPr="006E5F08">
        <w:t>ha</w:t>
      </w:r>
      <w:r w:rsidR="007673D5" w:rsidRPr="006E5F08">
        <w:t>ve</w:t>
      </w:r>
      <w:r w:rsidRPr="006E5F08">
        <w:t xml:space="preserve"> been concern</w:t>
      </w:r>
      <w:r w:rsidR="007673D5" w:rsidRPr="006E5F08">
        <w:t>s</w:t>
      </w:r>
      <w:r w:rsidR="00A66AF8" w:rsidRPr="006E5F08">
        <w:t xml:space="preserve"> and has received close attention within the institution</w:t>
      </w:r>
      <w:r w:rsidR="00282F7F" w:rsidRPr="006E5F08">
        <w:t xml:space="preserve">.  The chart below displays the history since 2011.  The Enrollment Management Plan (2016) lays out plans to remedy the enrollment problem. </w:t>
      </w:r>
      <w:r w:rsidR="00904269" w:rsidRPr="006E5F08">
        <w:t xml:space="preserve"> (EE</w:t>
      </w:r>
      <w:r w:rsidR="007673D5" w:rsidRPr="006E5F08">
        <w:t>2</w:t>
      </w:r>
      <w:r w:rsidR="00904269" w:rsidRPr="006E5F08">
        <w:t>)</w:t>
      </w:r>
    </w:p>
    <w:p w:rsidR="00920A75" w:rsidRDefault="00920A75"/>
    <w:p w:rsidR="00920A75" w:rsidRDefault="00920A75">
      <w:r>
        <w:rPr>
          <w:noProof/>
        </w:rPr>
        <w:drawing>
          <wp:inline distT="0" distB="0" distL="0" distR="0">
            <wp:extent cx="5486400" cy="3194050"/>
            <wp:effectExtent l="0" t="0" r="1905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920A75" w:rsidRDefault="00920A75"/>
    <w:p w:rsidR="00920A75" w:rsidRPr="006E5F08" w:rsidRDefault="00A66AF8" w:rsidP="00920A75">
      <w:r w:rsidRPr="006E5F08">
        <w:lastRenderedPageBreak/>
        <w:t>T</w:t>
      </w:r>
      <w:r w:rsidR="00920A75" w:rsidRPr="006E5F08">
        <w:t xml:space="preserve">he Freshman-to-Sophomore retention rates </w:t>
      </w:r>
      <w:r w:rsidRPr="006E5F08">
        <w:t xml:space="preserve">are visualized in the </w:t>
      </w:r>
      <w:r w:rsidR="00920A75" w:rsidRPr="006E5F08">
        <w:t xml:space="preserve">following chart.  The Freshman-to-Sophomore retention </w:t>
      </w:r>
      <w:r w:rsidR="0044122F" w:rsidRPr="006E5F08">
        <w:t xml:space="preserve">rate increased even though the </w:t>
      </w:r>
      <w:r w:rsidR="00920A75" w:rsidRPr="006E5F08">
        <w:t xml:space="preserve">total enrollment </w:t>
      </w:r>
      <w:r w:rsidR="0044122F" w:rsidRPr="006E5F08">
        <w:t>declined</w:t>
      </w:r>
      <w:r w:rsidR="00920A75" w:rsidRPr="006E5F08">
        <w:t>.</w:t>
      </w:r>
    </w:p>
    <w:p w:rsidR="00920A75" w:rsidRPr="003E5EAC" w:rsidRDefault="00920A75" w:rsidP="00920A75"/>
    <w:p w:rsidR="00920A75" w:rsidRPr="003E5EAC" w:rsidRDefault="00920A75" w:rsidP="00920A75">
      <w:r w:rsidRPr="003E5EAC">
        <w:rPr>
          <w:noProof/>
        </w:rPr>
        <w:drawing>
          <wp:anchor distT="0" distB="0" distL="114300" distR="114300" simplePos="0" relativeHeight="251643904" behindDoc="0" locked="0" layoutInCell="1" allowOverlap="1">
            <wp:simplePos x="0" y="0"/>
            <wp:positionH relativeFrom="column">
              <wp:posOffset>-2540</wp:posOffset>
            </wp:positionH>
            <wp:positionV relativeFrom="paragraph">
              <wp:posOffset>1905</wp:posOffset>
            </wp:positionV>
            <wp:extent cx="5486400" cy="4166870"/>
            <wp:effectExtent l="0" t="0" r="0" b="508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anchor>
        </w:drawing>
      </w:r>
    </w:p>
    <w:p w:rsidR="001515F3" w:rsidRPr="006E5F08" w:rsidRDefault="001515F3"/>
    <w:p w:rsidR="001515F3" w:rsidRPr="006E5F08" w:rsidRDefault="00904269">
      <w:r w:rsidRPr="006E5F08">
        <w:t>Completion rates</w:t>
      </w:r>
      <w:r w:rsidR="007C7CB4" w:rsidRPr="006E5F08">
        <w:t>, calculated according to ABHE Annual Report guidelin</w:t>
      </w:r>
      <w:r w:rsidR="00451EBD" w:rsidRPr="006E5F08">
        <w:t>e</w:t>
      </w:r>
      <w:r w:rsidR="007C7CB4" w:rsidRPr="006E5F08">
        <w:t xml:space="preserve">s </w:t>
      </w:r>
      <w:r w:rsidR="007673D5" w:rsidRPr="006E5F08">
        <w:t>are displayed in the table below:</w:t>
      </w:r>
    </w:p>
    <w:p w:rsidR="007673D5" w:rsidRPr="006E5F08" w:rsidRDefault="007673D5"/>
    <w:tbl>
      <w:tblPr>
        <w:tblW w:w="87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1749"/>
        <w:gridCol w:w="1749"/>
        <w:gridCol w:w="1749"/>
        <w:gridCol w:w="1749"/>
      </w:tblGrid>
      <w:tr w:rsidR="00597D9A" w:rsidRPr="00597D9A" w:rsidTr="00597D9A">
        <w:trPr>
          <w:trHeight w:val="260"/>
        </w:trPr>
        <w:tc>
          <w:tcPr>
            <w:tcW w:w="1749" w:type="dxa"/>
            <w:shd w:val="clear" w:color="auto" w:fill="auto"/>
            <w:vAlign w:val="bottom"/>
            <w:hideMark/>
          </w:tcPr>
          <w:p w:rsidR="00390D59" w:rsidRPr="00597D9A" w:rsidRDefault="00390D59" w:rsidP="00597D9A">
            <w:pPr>
              <w:jc w:val="center"/>
              <w:rPr>
                <w:sz w:val="20"/>
              </w:rPr>
            </w:pPr>
            <w:r w:rsidRPr="00597D9A">
              <w:rPr>
                <w:sz w:val="20"/>
              </w:rPr>
              <w:t>Enter Fall</w:t>
            </w:r>
          </w:p>
        </w:tc>
        <w:tc>
          <w:tcPr>
            <w:tcW w:w="1749" w:type="dxa"/>
            <w:shd w:val="clear" w:color="auto" w:fill="auto"/>
            <w:vAlign w:val="bottom"/>
            <w:hideMark/>
          </w:tcPr>
          <w:p w:rsidR="00390D59" w:rsidRPr="00597D9A" w:rsidRDefault="00597D9A" w:rsidP="00597D9A">
            <w:pPr>
              <w:jc w:val="center"/>
              <w:rPr>
                <w:sz w:val="20"/>
              </w:rPr>
            </w:pPr>
            <w:r>
              <w:rPr>
                <w:sz w:val="20"/>
              </w:rPr>
              <w:t xml:space="preserve"># </w:t>
            </w:r>
            <w:r w:rsidR="00390D59" w:rsidRPr="00597D9A">
              <w:rPr>
                <w:sz w:val="20"/>
              </w:rPr>
              <w:t>Entering Class</w:t>
            </w:r>
          </w:p>
        </w:tc>
        <w:tc>
          <w:tcPr>
            <w:tcW w:w="1749" w:type="dxa"/>
            <w:shd w:val="clear" w:color="auto" w:fill="auto"/>
            <w:vAlign w:val="bottom"/>
            <w:hideMark/>
          </w:tcPr>
          <w:p w:rsidR="00390D59" w:rsidRPr="00597D9A" w:rsidRDefault="00390D59" w:rsidP="00597D9A">
            <w:pPr>
              <w:jc w:val="center"/>
              <w:rPr>
                <w:sz w:val="20"/>
              </w:rPr>
            </w:pPr>
            <w:r w:rsidRPr="00597D9A">
              <w:rPr>
                <w:sz w:val="20"/>
              </w:rPr>
              <w:t>Complete in 150%</w:t>
            </w:r>
          </w:p>
        </w:tc>
        <w:tc>
          <w:tcPr>
            <w:tcW w:w="1749" w:type="dxa"/>
            <w:shd w:val="clear" w:color="auto" w:fill="auto"/>
            <w:vAlign w:val="bottom"/>
            <w:hideMark/>
          </w:tcPr>
          <w:p w:rsidR="00390D59" w:rsidRPr="00597D9A" w:rsidRDefault="00390D59" w:rsidP="00597D9A">
            <w:pPr>
              <w:jc w:val="center"/>
              <w:rPr>
                <w:sz w:val="20"/>
              </w:rPr>
            </w:pPr>
            <w:r w:rsidRPr="00597D9A">
              <w:rPr>
                <w:sz w:val="20"/>
              </w:rPr>
              <w:t>Annual Report</w:t>
            </w:r>
          </w:p>
        </w:tc>
        <w:tc>
          <w:tcPr>
            <w:tcW w:w="1749" w:type="dxa"/>
            <w:shd w:val="clear" w:color="auto" w:fill="auto"/>
            <w:vAlign w:val="bottom"/>
            <w:hideMark/>
          </w:tcPr>
          <w:p w:rsidR="00390D59" w:rsidRPr="00597D9A" w:rsidRDefault="00390D59" w:rsidP="00597D9A">
            <w:pPr>
              <w:jc w:val="center"/>
              <w:rPr>
                <w:sz w:val="20"/>
              </w:rPr>
            </w:pPr>
            <w:r w:rsidRPr="00597D9A">
              <w:rPr>
                <w:sz w:val="20"/>
              </w:rPr>
              <w:t>% Completions</w:t>
            </w:r>
          </w:p>
        </w:tc>
      </w:tr>
      <w:tr w:rsidR="00597D9A" w:rsidRPr="00597D9A" w:rsidTr="00597D9A">
        <w:trPr>
          <w:trHeight w:val="255"/>
        </w:trPr>
        <w:tc>
          <w:tcPr>
            <w:tcW w:w="1749" w:type="dxa"/>
            <w:shd w:val="clear" w:color="auto" w:fill="auto"/>
            <w:noWrap/>
            <w:vAlign w:val="bottom"/>
            <w:hideMark/>
          </w:tcPr>
          <w:p w:rsidR="00390D59" w:rsidRPr="00597D9A" w:rsidRDefault="00390D59" w:rsidP="00390D59">
            <w:pPr>
              <w:rPr>
                <w:sz w:val="20"/>
              </w:rPr>
            </w:pPr>
            <w:r w:rsidRPr="00597D9A">
              <w:rPr>
                <w:sz w:val="20"/>
              </w:rPr>
              <w:t>2004</w:t>
            </w:r>
          </w:p>
        </w:tc>
        <w:tc>
          <w:tcPr>
            <w:tcW w:w="1749" w:type="dxa"/>
            <w:shd w:val="clear" w:color="auto" w:fill="auto"/>
            <w:noWrap/>
            <w:vAlign w:val="bottom"/>
            <w:hideMark/>
          </w:tcPr>
          <w:p w:rsidR="00390D59" w:rsidRPr="00597D9A" w:rsidRDefault="00390D59" w:rsidP="00597D9A">
            <w:pPr>
              <w:jc w:val="right"/>
              <w:rPr>
                <w:sz w:val="20"/>
              </w:rPr>
            </w:pPr>
            <w:r w:rsidRPr="00597D9A">
              <w:rPr>
                <w:sz w:val="20"/>
              </w:rPr>
              <w:t>33</w:t>
            </w:r>
          </w:p>
        </w:tc>
        <w:tc>
          <w:tcPr>
            <w:tcW w:w="1749" w:type="dxa"/>
            <w:shd w:val="clear" w:color="auto" w:fill="auto"/>
            <w:noWrap/>
            <w:vAlign w:val="bottom"/>
            <w:hideMark/>
          </w:tcPr>
          <w:p w:rsidR="00390D59" w:rsidRPr="00597D9A" w:rsidRDefault="00390D59" w:rsidP="00597D9A">
            <w:pPr>
              <w:jc w:val="right"/>
              <w:rPr>
                <w:sz w:val="20"/>
              </w:rPr>
            </w:pPr>
            <w:r w:rsidRPr="00597D9A">
              <w:rPr>
                <w:sz w:val="20"/>
              </w:rPr>
              <w:t>12</w:t>
            </w:r>
          </w:p>
        </w:tc>
        <w:tc>
          <w:tcPr>
            <w:tcW w:w="1749" w:type="dxa"/>
            <w:shd w:val="clear" w:color="auto" w:fill="auto"/>
            <w:noWrap/>
            <w:vAlign w:val="bottom"/>
            <w:hideMark/>
          </w:tcPr>
          <w:p w:rsidR="00390D59" w:rsidRPr="00597D9A" w:rsidRDefault="00390D59" w:rsidP="00597D9A">
            <w:pPr>
              <w:jc w:val="right"/>
              <w:rPr>
                <w:sz w:val="20"/>
              </w:rPr>
            </w:pPr>
            <w:r w:rsidRPr="00597D9A">
              <w:rPr>
                <w:sz w:val="20"/>
              </w:rPr>
              <w:t>2010</w:t>
            </w:r>
          </w:p>
        </w:tc>
        <w:tc>
          <w:tcPr>
            <w:tcW w:w="1749" w:type="dxa"/>
            <w:shd w:val="clear" w:color="auto" w:fill="auto"/>
            <w:noWrap/>
            <w:vAlign w:val="bottom"/>
            <w:hideMark/>
          </w:tcPr>
          <w:p w:rsidR="00390D59" w:rsidRPr="00597D9A" w:rsidRDefault="00390D59" w:rsidP="00597D9A">
            <w:pPr>
              <w:jc w:val="right"/>
              <w:rPr>
                <w:sz w:val="20"/>
              </w:rPr>
            </w:pPr>
            <w:r w:rsidRPr="00597D9A">
              <w:rPr>
                <w:sz w:val="20"/>
              </w:rPr>
              <w:t>36%</w:t>
            </w:r>
          </w:p>
        </w:tc>
      </w:tr>
      <w:tr w:rsidR="00597D9A" w:rsidRPr="00597D9A" w:rsidTr="00597D9A">
        <w:trPr>
          <w:trHeight w:val="255"/>
        </w:trPr>
        <w:tc>
          <w:tcPr>
            <w:tcW w:w="1749" w:type="dxa"/>
            <w:shd w:val="clear" w:color="auto" w:fill="auto"/>
            <w:noWrap/>
            <w:vAlign w:val="bottom"/>
            <w:hideMark/>
          </w:tcPr>
          <w:p w:rsidR="00390D59" w:rsidRPr="00597D9A" w:rsidRDefault="00390D59" w:rsidP="00390D59">
            <w:pPr>
              <w:rPr>
                <w:sz w:val="20"/>
              </w:rPr>
            </w:pPr>
            <w:r w:rsidRPr="00597D9A">
              <w:rPr>
                <w:sz w:val="20"/>
              </w:rPr>
              <w:t>2005</w:t>
            </w:r>
          </w:p>
        </w:tc>
        <w:tc>
          <w:tcPr>
            <w:tcW w:w="1749" w:type="dxa"/>
            <w:shd w:val="clear" w:color="auto" w:fill="auto"/>
            <w:noWrap/>
            <w:vAlign w:val="bottom"/>
            <w:hideMark/>
          </w:tcPr>
          <w:p w:rsidR="00390D59" w:rsidRPr="00597D9A" w:rsidRDefault="00390D59" w:rsidP="00597D9A">
            <w:pPr>
              <w:jc w:val="right"/>
              <w:rPr>
                <w:sz w:val="20"/>
              </w:rPr>
            </w:pPr>
            <w:r w:rsidRPr="00597D9A">
              <w:rPr>
                <w:sz w:val="20"/>
              </w:rPr>
              <w:t>21</w:t>
            </w:r>
          </w:p>
        </w:tc>
        <w:tc>
          <w:tcPr>
            <w:tcW w:w="1749" w:type="dxa"/>
            <w:shd w:val="clear" w:color="auto" w:fill="auto"/>
            <w:noWrap/>
            <w:vAlign w:val="bottom"/>
            <w:hideMark/>
          </w:tcPr>
          <w:p w:rsidR="00390D59" w:rsidRPr="00597D9A" w:rsidRDefault="00390D59" w:rsidP="00597D9A">
            <w:pPr>
              <w:jc w:val="right"/>
              <w:rPr>
                <w:sz w:val="20"/>
              </w:rPr>
            </w:pPr>
            <w:r w:rsidRPr="00597D9A">
              <w:rPr>
                <w:sz w:val="20"/>
              </w:rPr>
              <w:t>6</w:t>
            </w:r>
          </w:p>
        </w:tc>
        <w:tc>
          <w:tcPr>
            <w:tcW w:w="1749" w:type="dxa"/>
            <w:shd w:val="clear" w:color="auto" w:fill="auto"/>
            <w:noWrap/>
            <w:vAlign w:val="bottom"/>
            <w:hideMark/>
          </w:tcPr>
          <w:p w:rsidR="00390D59" w:rsidRPr="00597D9A" w:rsidRDefault="00390D59" w:rsidP="00597D9A">
            <w:pPr>
              <w:jc w:val="right"/>
              <w:rPr>
                <w:sz w:val="20"/>
              </w:rPr>
            </w:pPr>
            <w:r w:rsidRPr="00597D9A">
              <w:rPr>
                <w:sz w:val="20"/>
              </w:rPr>
              <w:t>2011</w:t>
            </w:r>
          </w:p>
        </w:tc>
        <w:tc>
          <w:tcPr>
            <w:tcW w:w="1749" w:type="dxa"/>
            <w:shd w:val="clear" w:color="auto" w:fill="auto"/>
            <w:noWrap/>
            <w:vAlign w:val="bottom"/>
            <w:hideMark/>
          </w:tcPr>
          <w:p w:rsidR="00390D59" w:rsidRPr="00597D9A" w:rsidRDefault="00390D59" w:rsidP="00597D9A">
            <w:pPr>
              <w:jc w:val="right"/>
              <w:rPr>
                <w:sz w:val="20"/>
              </w:rPr>
            </w:pPr>
            <w:r w:rsidRPr="00597D9A">
              <w:rPr>
                <w:sz w:val="20"/>
              </w:rPr>
              <w:t>29%</w:t>
            </w:r>
          </w:p>
        </w:tc>
      </w:tr>
      <w:tr w:rsidR="00597D9A" w:rsidRPr="00597D9A" w:rsidTr="00597D9A">
        <w:trPr>
          <w:trHeight w:val="255"/>
        </w:trPr>
        <w:tc>
          <w:tcPr>
            <w:tcW w:w="1749" w:type="dxa"/>
            <w:shd w:val="clear" w:color="auto" w:fill="auto"/>
            <w:noWrap/>
            <w:vAlign w:val="bottom"/>
            <w:hideMark/>
          </w:tcPr>
          <w:p w:rsidR="00390D59" w:rsidRPr="00597D9A" w:rsidRDefault="00390D59" w:rsidP="00390D59">
            <w:pPr>
              <w:rPr>
                <w:sz w:val="20"/>
              </w:rPr>
            </w:pPr>
            <w:r w:rsidRPr="00597D9A">
              <w:rPr>
                <w:sz w:val="20"/>
              </w:rPr>
              <w:t>2006</w:t>
            </w:r>
          </w:p>
        </w:tc>
        <w:tc>
          <w:tcPr>
            <w:tcW w:w="1749" w:type="dxa"/>
            <w:shd w:val="clear" w:color="auto" w:fill="auto"/>
            <w:noWrap/>
            <w:vAlign w:val="bottom"/>
            <w:hideMark/>
          </w:tcPr>
          <w:p w:rsidR="00390D59" w:rsidRPr="00597D9A" w:rsidRDefault="00390D59" w:rsidP="00597D9A">
            <w:pPr>
              <w:jc w:val="right"/>
              <w:rPr>
                <w:sz w:val="20"/>
              </w:rPr>
            </w:pPr>
            <w:r w:rsidRPr="00597D9A">
              <w:rPr>
                <w:sz w:val="20"/>
              </w:rPr>
              <w:t>40</w:t>
            </w:r>
          </w:p>
        </w:tc>
        <w:tc>
          <w:tcPr>
            <w:tcW w:w="1749" w:type="dxa"/>
            <w:shd w:val="clear" w:color="auto" w:fill="auto"/>
            <w:noWrap/>
            <w:vAlign w:val="bottom"/>
            <w:hideMark/>
          </w:tcPr>
          <w:p w:rsidR="00390D59" w:rsidRPr="00597D9A" w:rsidRDefault="00390D59" w:rsidP="00597D9A">
            <w:pPr>
              <w:jc w:val="right"/>
              <w:rPr>
                <w:sz w:val="20"/>
              </w:rPr>
            </w:pPr>
            <w:r w:rsidRPr="00597D9A">
              <w:rPr>
                <w:sz w:val="20"/>
              </w:rPr>
              <w:t>8</w:t>
            </w:r>
          </w:p>
        </w:tc>
        <w:tc>
          <w:tcPr>
            <w:tcW w:w="1749" w:type="dxa"/>
            <w:shd w:val="clear" w:color="auto" w:fill="auto"/>
            <w:noWrap/>
            <w:vAlign w:val="bottom"/>
            <w:hideMark/>
          </w:tcPr>
          <w:p w:rsidR="00390D59" w:rsidRPr="00597D9A" w:rsidRDefault="00390D59" w:rsidP="00597D9A">
            <w:pPr>
              <w:jc w:val="right"/>
              <w:rPr>
                <w:sz w:val="20"/>
              </w:rPr>
            </w:pPr>
            <w:r w:rsidRPr="00597D9A">
              <w:rPr>
                <w:sz w:val="20"/>
              </w:rPr>
              <w:t>2012</w:t>
            </w:r>
          </w:p>
        </w:tc>
        <w:tc>
          <w:tcPr>
            <w:tcW w:w="1749" w:type="dxa"/>
            <w:shd w:val="clear" w:color="auto" w:fill="auto"/>
            <w:noWrap/>
            <w:vAlign w:val="bottom"/>
            <w:hideMark/>
          </w:tcPr>
          <w:p w:rsidR="00390D59" w:rsidRPr="00597D9A" w:rsidRDefault="00390D59" w:rsidP="00597D9A">
            <w:pPr>
              <w:jc w:val="right"/>
              <w:rPr>
                <w:sz w:val="20"/>
              </w:rPr>
            </w:pPr>
            <w:r w:rsidRPr="00597D9A">
              <w:rPr>
                <w:sz w:val="20"/>
              </w:rPr>
              <w:t>20%</w:t>
            </w:r>
          </w:p>
        </w:tc>
      </w:tr>
      <w:tr w:rsidR="00597D9A" w:rsidRPr="00597D9A" w:rsidTr="00597D9A">
        <w:trPr>
          <w:trHeight w:val="255"/>
        </w:trPr>
        <w:tc>
          <w:tcPr>
            <w:tcW w:w="1749" w:type="dxa"/>
            <w:shd w:val="clear" w:color="auto" w:fill="auto"/>
            <w:noWrap/>
            <w:vAlign w:val="bottom"/>
            <w:hideMark/>
          </w:tcPr>
          <w:p w:rsidR="00390D59" w:rsidRPr="00597D9A" w:rsidRDefault="00390D59" w:rsidP="00390D59">
            <w:pPr>
              <w:rPr>
                <w:sz w:val="20"/>
              </w:rPr>
            </w:pPr>
            <w:r w:rsidRPr="00597D9A">
              <w:rPr>
                <w:sz w:val="20"/>
              </w:rPr>
              <w:t>2007</w:t>
            </w:r>
          </w:p>
        </w:tc>
        <w:tc>
          <w:tcPr>
            <w:tcW w:w="1749" w:type="dxa"/>
            <w:shd w:val="clear" w:color="auto" w:fill="auto"/>
            <w:noWrap/>
            <w:vAlign w:val="bottom"/>
            <w:hideMark/>
          </w:tcPr>
          <w:p w:rsidR="00390D59" w:rsidRPr="00597D9A" w:rsidRDefault="00390D59" w:rsidP="00597D9A">
            <w:pPr>
              <w:jc w:val="right"/>
              <w:rPr>
                <w:sz w:val="20"/>
              </w:rPr>
            </w:pPr>
            <w:r w:rsidRPr="00597D9A">
              <w:rPr>
                <w:sz w:val="20"/>
              </w:rPr>
              <w:t>26</w:t>
            </w:r>
          </w:p>
        </w:tc>
        <w:tc>
          <w:tcPr>
            <w:tcW w:w="1749" w:type="dxa"/>
            <w:shd w:val="clear" w:color="auto" w:fill="auto"/>
            <w:noWrap/>
            <w:vAlign w:val="bottom"/>
            <w:hideMark/>
          </w:tcPr>
          <w:p w:rsidR="00390D59" w:rsidRPr="00597D9A" w:rsidRDefault="00390D59" w:rsidP="00597D9A">
            <w:pPr>
              <w:jc w:val="right"/>
              <w:rPr>
                <w:sz w:val="20"/>
              </w:rPr>
            </w:pPr>
            <w:r w:rsidRPr="00597D9A">
              <w:rPr>
                <w:sz w:val="20"/>
              </w:rPr>
              <w:t>7</w:t>
            </w:r>
          </w:p>
        </w:tc>
        <w:tc>
          <w:tcPr>
            <w:tcW w:w="1749" w:type="dxa"/>
            <w:shd w:val="clear" w:color="auto" w:fill="auto"/>
            <w:noWrap/>
            <w:vAlign w:val="bottom"/>
            <w:hideMark/>
          </w:tcPr>
          <w:p w:rsidR="00390D59" w:rsidRPr="00597D9A" w:rsidRDefault="00390D59" w:rsidP="00597D9A">
            <w:pPr>
              <w:jc w:val="right"/>
              <w:rPr>
                <w:sz w:val="20"/>
              </w:rPr>
            </w:pPr>
            <w:r w:rsidRPr="00597D9A">
              <w:rPr>
                <w:sz w:val="20"/>
              </w:rPr>
              <w:t>2013</w:t>
            </w:r>
          </w:p>
        </w:tc>
        <w:tc>
          <w:tcPr>
            <w:tcW w:w="1749" w:type="dxa"/>
            <w:shd w:val="clear" w:color="auto" w:fill="auto"/>
            <w:noWrap/>
            <w:vAlign w:val="bottom"/>
            <w:hideMark/>
          </w:tcPr>
          <w:p w:rsidR="00390D59" w:rsidRPr="00597D9A" w:rsidRDefault="00390D59" w:rsidP="00597D9A">
            <w:pPr>
              <w:jc w:val="right"/>
              <w:rPr>
                <w:sz w:val="20"/>
              </w:rPr>
            </w:pPr>
            <w:r w:rsidRPr="00597D9A">
              <w:rPr>
                <w:sz w:val="20"/>
              </w:rPr>
              <w:t>27%</w:t>
            </w:r>
          </w:p>
        </w:tc>
      </w:tr>
      <w:tr w:rsidR="00597D9A" w:rsidRPr="00597D9A" w:rsidTr="00597D9A">
        <w:trPr>
          <w:trHeight w:val="255"/>
        </w:trPr>
        <w:tc>
          <w:tcPr>
            <w:tcW w:w="1749" w:type="dxa"/>
            <w:shd w:val="clear" w:color="auto" w:fill="auto"/>
            <w:noWrap/>
            <w:vAlign w:val="bottom"/>
            <w:hideMark/>
          </w:tcPr>
          <w:p w:rsidR="00390D59" w:rsidRPr="00597D9A" w:rsidRDefault="00390D59" w:rsidP="00390D59">
            <w:pPr>
              <w:rPr>
                <w:sz w:val="20"/>
              </w:rPr>
            </w:pPr>
            <w:r w:rsidRPr="00597D9A">
              <w:rPr>
                <w:sz w:val="20"/>
              </w:rPr>
              <w:t>2008</w:t>
            </w:r>
          </w:p>
        </w:tc>
        <w:tc>
          <w:tcPr>
            <w:tcW w:w="1749" w:type="dxa"/>
            <w:shd w:val="clear" w:color="auto" w:fill="auto"/>
            <w:noWrap/>
            <w:vAlign w:val="bottom"/>
            <w:hideMark/>
          </w:tcPr>
          <w:p w:rsidR="00390D59" w:rsidRPr="00597D9A" w:rsidRDefault="00390D59" w:rsidP="00597D9A">
            <w:pPr>
              <w:jc w:val="right"/>
              <w:rPr>
                <w:sz w:val="20"/>
              </w:rPr>
            </w:pPr>
            <w:r w:rsidRPr="00597D9A">
              <w:rPr>
                <w:sz w:val="20"/>
              </w:rPr>
              <w:t>22</w:t>
            </w:r>
          </w:p>
        </w:tc>
        <w:tc>
          <w:tcPr>
            <w:tcW w:w="1749" w:type="dxa"/>
            <w:shd w:val="clear" w:color="auto" w:fill="auto"/>
            <w:noWrap/>
            <w:vAlign w:val="bottom"/>
            <w:hideMark/>
          </w:tcPr>
          <w:p w:rsidR="00390D59" w:rsidRPr="00597D9A" w:rsidRDefault="00390D59" w:rsidP="00597D9A">
            <w:pPr>
              <w:jc w:val="right"/>
              <w:rPr>
                <w:sz w:val="20"/>
              </w:rPr>
            </w:pPr>
            <w:r w:rsidRPr="00597D9A">
              <w:rPr>
                <w:sz w:val="20"/>
              </w:rPr>
              <w:t>7</w:t>
            </w:r>
          </w:p>
        </w:tc>
        <w:tc>
          <w:tcPr>
            <w:tcW w:w="1749" w:type="dxa"/>
            <w:shd w:val="clear" w:color="auto" w:fill="auto"/>
            <w:noWrap/>
            <w:vAlign w:val="bottom"/>
            <w:hideMark/>
          </w:tcPr>
          <w:p w:rsidR="00390D59" w:rsidRPr="00597D9A" w:rsidRDefault="00390D59" w:rsidP="00597D9A">
            <w:pPr>
              <w:jc w:val="right"/>
              <w:rPr>
                <w:sz w:val="20"/>
              </w:rPr>
            </w:pPr>
            <w:r w:rsidRPr="00597D9A">
              <w:rPr>
                <w:sz w:val="20"/>
              </w:rPr>
              <w:t>2014</w:t>
            </w:r>
          </w:p>
        </w:tc>
        <w:tc>
          <w:tcPr>
            <w:tcW w:w="1749" w:type="dxa"/>
            <w:shd w:val="clear" w:color="auto" w:fill="auto"/>
            <w:noWrap/>
            <w:vAlign w:val="bottom"/>
            <w:hideMark/>
          </w:tcPr>
          <w:p w:rsidR="00390D59" w:rsidRPr="00597D9A" w:rsidRDefault="00390D59" w:rsidP="00597D9A">
            <w:pPr>
              <w:jc w:val="right"/>
              <w:rPr>
                <w:sz w:val="20"/>
              </w:rPr>
            </w:pPr>
            <w:r w:rsidRPr="00597D9A">
              <w:rPr>
                <w:sz w:val="20"/>
              </w:rPr>
              <w:t>32%</w:t>
            </w:r>
          </w:p>
        </w:tc>
      </w:tr>
      <w:tr w:rsidR="00597D9A" w:rsidRPr="00597D9A" w:rsidTr="00597D9A">
        <w:trPr>
          <w:trHeight w:val="255"/>
        </w:trPr>
        <w:tc>
          <w:tcPr>
            <w:tcW w:w="1749" w:type="dxa"/>
            <w:shd w:val="clear" w:color="auto" w:fill="auto"/>
            <w:noWrap/>
            <w:vAlign w:val="bottom"/>
            <w:hideMark/>
          </w:tcPr>
          <w:p w:rsidR="00390D59" w:rsidRPr="00597D9A" w:rsidRDefault="00390D59" w:rsidP="00390D59">
            <w:pPr>
              <w:rPr>
                <w:sz w:val="20"/>
              </w:rPr>
            </w:pPr>
            <w:r w:rsidRPr="00597D9A">
              <w:rPr>
                <w:sz w:val="20"/>
              </w:rPr>
              <w:t>2009</w:t>
            </w:r>
          </w:p>
        </w:tc>
        <w:tc>
          <w:tcPr>
            <w:tcW w:w="1749" w:type="dxa"/>
            <w:shd w:val="clear" w:color="auto" w:fill="auto"/>
            <w:noWrap/>
            <w:vAlign w:val="bottom"/>
            <w:hideMark/>
          </w:tcPr>
          <w:p w:rsidR="00390D59" w:rsidRPr="00597D9A" w:rsidRDefault="00390D59" w:rsidP="00597D9A">
            <w:pPr>
              <w:jc w:val="right"/>
              <w:rPr>
                <w:sz w:val="20"/>
              </w:rPr>
            </w:pPr>
            <w:r w:rsidRPr="00597D9A">
              <w:rPr>
                <w:sz w:val="20"/>
              </w:rPr>
              <w:t>25</w:t>
            </w:r>
          </w:p>
        </w:tc>
        <w:tc>
          <w:tcPr>
            <w:tcW w:w="1749" w:type="dxa"/>
            <w:shd w:val="clear" w:color="auto" w:fill="auto"/>
            <w:noWrap/>
            <w:vAlign w:val="bottom"/>
            <w:hideMark/>
          </w:tcPr>
          <w:p w:rsidR="00390D59" w:rsidRPr="00597D9A" w:rsidRDefault="00390D59" w:rsidP="00597D9A">
            <w:pPr>
              <w:jc w:val="right"/>
              <w:rPr>
                <w:sz w:val="20"/>
              </w:rPr>
            </w:pPr>
            <w:r w:rsidRPr="00597D9A">
              <w:rPr>
                <w:sz w:val="20"/>
              </w:rPr>
              <w:t>8</w:t>
            </w:r>
          </w:p>
        </w:tc>
        <w:tc>
          <w:tcPr>
            <w:tcW w:w="1749" w:type="dxa"/>
            <w:shd w:val="clear" w:color="auto" w:fill="auto"/>
            <w:noWrap/>
            <w:vAlign w:val="bottom"/>
            <w:hideMark/>
          </w:tcPr>
          <w:p w:rsidR="00390D59" w:rsidRPr="00597D9A" w:rsidRDefault="00390D59" w:rsidP="00597D9A">
            <w:pPr>
              <w:jc w:val="right"/>
              <w:rPr>
                <w:sz w:val="20"/>
              </w:rPr>
            </w:pPr>
            <w:r w:rsidRPr="00597D9A">
              <w:rPr>
                <w:sz w:val="20"/>
              </w:rPr>
              <w:t>2015</w:t>
            </w:r>
          </w:p>
        </w:tc>
        <w:tc>
          <w:tcPr>
            <w:tcW w:w="1749" w:type="dxa"/>
            <w:shd w:val="clear" w:color="auto" w:fill="auto"/>
            <w:noWrap/>
            <w:vAlign w:val="bottom"/>
            <w:hideMark/>
          </w:tcPr>
          <w:p w:rsidR="00390D59" w:rsidRPr="00597D9A" w:rsidRDefault="00390D59" w:rsidP="00597D9A">
            <w:pPr>
              <w:jc w:val="right"/>
              <w:rPr>
                <w:sz w:val="20"/>
              </w:rPr>
            </w:pPr>
            <w:r w:rsidRPr="00597D9A">
              <w:rPr>
                <w:sz w:val="20"/>
              </w:rPr>
              <w:t>32%</w:t>
            </w:r>
          </w:p>
        </w:tc>
      </w:tr>
      <w:tr w:rsidR="00822FDF" w:rsidRPr="00597D9A" w:rsidTr="00597D9A">
        <w:trPr>
          <w:trHeight w:val="255"/>
        </w:trPr>
        <w:tc>
          <w:tcPr>
            <w:tcW w:w="1749" w:type="dxa"/>
            <w:shd w:val="clear" w:color="auto" w:fill="auto"/>
            <w:noWrap/>
            <w:vAlign w:val="bottom"/>
          </w:tcPr>
          <w:p w:rsidR="00822FDF" w:rsidRPr="00597D9A" w:rsidRDefault="00822FDF" w:rsidP="00390D59">
            <w:pPr>
              <w:rPr>
                <w:sz w:val="20"/>
              </w:rPr>
            </w:pPr>
            <w:r>
              <w:rPr>
                <w:sz w:val="20"/>
              </w:rPr>
              <w:t>2010</w:t>
            </w:r>
          </w:p>
        </w:tc>
        <w:tc>
          <w:tcPr>
            <w:tcW w:w="1749" w:type="dxa"/>
            <w:shd w:val="clear" w:color="auto" w:fill="auto"/>
            <w:noWrap/>
            <w:vAlign w:val="bottom"/>
          </w:tcPr>
          <w:p w:rsidR="00822FDF" w:rsidRPr="00597D9A" w:rsidRDefault="00822FDF" w:rsidP="00597D9A">
            <w:pPr>
              <w:jc w:val="right"/>
              <w:rPr>
                <w:sz w:val="20"/>
              </w:rPr>
            </w:pPr>
            <w:r>
              <w:rPr>
                <w:sz w:val="20"/>
              </w:rPr>
              <w:t>22</w:t>
            </w:r>
          </w:p>
        </w:tc>
        <w:tc>
          <w:tcPr>
            <w:tcW w:w="1749" w:type="dxa"/>
            <w:shd w:val="clear" w:color="auto" w:fill="auto"/>
            <w:noWrap/>
            <w:vAlign w:val="bottom"/>
          </w:tcPr>
          <w:p w:rsidR="00822FDF" w:rsidRPr="00597D9A" w:rsidRDefault="00822FDF" w:rsidP="00597D9A">
            <w:pPr>
              <w:jc w:val="right"/>
              <w:rPr>
                <w:sz w:val="20"/>
              </w:rPr>
            </w:pPr>
            <w:r>
              <w:rPr>
                <w:sz w:val="20"/>
              </w:rPr>
              <w:t>9</w:t>
            </w:r>
          </w:p>
        </w:tc>
        <w:tc>
          <w:tcPr>
            <w:tcW w:w="1749" w:type="dxa"/>
            <w:shd w:val="clear" w:color="auto" w:fill="auto"/>
            <w:noWrap/>
            <w:vAlign w:val="bottom"/>
          </w:tcPr>
          <w:p w:rsidR="00822FDF" w:rsidRPr="00597D9A" w:rsidRDefault="00822FDF" w:rsidP="00597D9A">
            <w:pPr>
              <w:jc w:val="right"/>
              <w:rPr>
                <w:sz w:val="20"/>
              </w:rPr>
            </w:pPr>
            <w:r>
              <w:rPr>
                <w:sz w:val="20"/>
              </w:rPr>
              <w:t>2016</w:t>
            </w:r>
          </w:p>
        </w:tc>
        <w:tc>
          <w:tcPr>
            <w:tcW w:w="1749" w:type="dxa"/>
            <w:shd w:val="clear" w:color="auto" w:fill="auto"/>
            <w:noWrap/>
            <w:vAlign w:val="bottom"/>
          </w:tcPr>
          <w:p w:rsidR="00822FDF" w:rsidRPr="00597D9A" w:rsidRDefault="00E37904" w:rsidP="00597D9A">
            <w:pPr>
              <w:jc w:val="right"/>
              <w:rPr>
                <w:sz w:val="20"/>
              </w:rPr>
            </w:pPr>
            <w:r>
              <w:rPr>
                <w:sz w:val="20"/>
              </w:rPr>
              <w:t>41%</w:t>
            </w:r>
          </w:p>
        </w:tc>
      </w:tr>
    </w:tbl>
    <w:p w:rsidR="00D509CB" w:rsidRPr="00634569" w:rsidRDefault="00D509CB"/>
    <w:p w:rsidR="007C7CB4" w:rsidRPr="00634569" w:rsidRDefault="00D25ED2">
      <w:r w:rsidRPr="00634569">
        <w:t xml:space="preserve">Completion rates are low, but judging from numerous conversations with students, they are probably influenced by </w:t>
      </w:r>
      <w:r w:rsidR="0033036C" w:rsidRPr="00634569">
        <w:t>PVBI’s non-</w:t>
      </w:r>
      <w:r w:rsidRPr="00634569">
        <w:t>degree</w:t>
      </w:r>
      <w:r w:rsidR="0033036C" w:rsidRPr="00634569">
        <w:t xml:space="preserve"> </w:t>
      </w:r>
      <w:r w:rsidRPr="00634569">
        <w:t>s</w:t>
      </w:r>
      <w:r w:rsidR="0033036C" w:rsidRPr="00634569">
        <w:t>tatus</w:t>
      </w:r>
      <w:r w:rsidRPr="00634569">
        <w:t xml:space="preserve">.  Opportunities for employment in pastoral ministry, missions, Christian schools, and teaching music are more numerous than the PVBI graduates, </w:t>
      </w:r>
      <w:r w:rsidR="005F6D21" w:rsidRPr="00634569">
        <w:t>but organizations that are willing to hire students who have not yet graduated often lure students away from school.</w:t>
      </w:r>
      <w:r w:rsidR="00C15910" w:rsidRPr="00634569">
        <w:t xml:space="preserve">  This directly affects completion rates.</w:t>
      </w:r>
      <w:r w:rsidR="005F6D21" w:rsidRPr="00634569">
        <w:t xml:space="preserve"> </w:t>
      </w:r>
      <w:r w:rsidR="00C15910" w:rsidRPr="00634569">
        <w:t xml:space="preserve">Numbers of students state they have </w:t>
      </w:r>
      <w:r w:rsidR="00D02B14" w:rsidRPr="00634569">
        <w:t>enrolled for personal growth, not necessarily graduation.</w:t>
      </w:r>
    </w:p>
    <w:p w:rsidR="001515F3" w:rsidRPr="00634569" w:rsidRDefault="001515F3"/>
    <w:p w:rsidR="001515F3" w:rsidRPr="00634569" w:rsidRDefault="001515F3">
      <w:pPr>
        <w:pStyle w:val="BodyText2"/>
      </w:pPr>
      <w:r w:rsidRPr="00634569">
        <w:lastRenderedPageBreak/>
        <w:t>The Noel-Levitz SSI was administered</w:t>
      </w:r>
      <w:r w:rsidR="00894E41" w:rsidRPr="00634569">
        <w:t xml:space="preserve"> in</w:t>
      </w:r>
      <w:r w:rsidRPr="00634569">
        <w:t xml:space="preserve"> 2012</w:t>
      </w:r>
      <w:r w:rsidR="00756A30" w:rsidRPr="00634569">
        <w:t xml:space="preserve"> </w:t>
      </w:r>
      <w:r w:rsidR="00F73509" w:rsidRPr="00634569">
        <w:t>and</w:t>
      </w:r>
      <w:r w:rsidR="00756A30" w:rsidRPr="00634569">
        <w:t xml:space="preserve"> 2014.</w:t>
      </w:r>
      <w:r w:rsidRPr="00634569">
        <w:t xml:space="preserve"> </w:t>
      </w:r>
      <w:r w:rsidR="00D02B14" w:rsidRPr="00634569">
        <w:t>In 2014, t</w:t>
      </w:r>
      <w:r w:rsidRPr="00634569">
        <w:t xml:space="preserve">here were </w:t>
      </w:r>
      <w:r w:rsidR="00573BD3" w:rsidRPr="00634569">
        <w:t>4</w:t>
      </w:r>
      <w:r w:rsidRPr="00634569">
        <w:t xml:space="preserve">1 responses out of the </w:t>
      </w:r>
      <w:r w:rsidR="008C3219" w:rsidRPr="00634569">
        <w:t>66</w:t>
      </w:r>
      <w:r w:rsidRPr="00634569">
        <w:t xml:space="preserve"> students (freshmen through senior) who were requested to take the survey.  (Request did not go to </w:t>
      </w:r>
      <w:r w:rsidR="008C3219" w:rsidRPr="00634569">
        <w:t>2</w:t>
      </w:r>
      <w:r w:rsidRPr="00634569">
        <w:t xml:space="preserve"> special students, </w:t>
      </w:r>
      <w:r w:rsidR="008C3219" w:rsidRPr="00634569">
        <w:t>1</w:t>
      </w:r>
      <w:r w:rsidRPr="00634569">
        <w:t xml:space="preserve"> high school student who w</w:t>
      </w:r>
      <w:r w:rsidR="008C3219" w:rsidRPr="00634569">
        <w:t>as</w:t>
      </w:r>
      <w:r w:rsidRPr="00634569">
        <w:t xml:space="preserve"> taking Institute classes, </w:t>
      </w:r>
      <w:r w:rsidR="008C3219" w:rsidRPr="00634569">
        <w:t>1</w:t>
      </w:r>
      <w:r w:rsidRPr="00634569">
        <w:t xml:space="preserve"> audit student, </w:t>
      </w:r>
      <w:r w:rsidR="008C3219" w:rsidRPr="00634569">
        <w:t>1</w:t>
      </w:r>
      <w:r w:rsidRPr="00634569">
        <w:t xml:space="preserve"> off-campus intern, and </w:t>
      </w:r>
      <w:r w:rsidR="008C3219" w:rsidRPr="00634569">
        <w:t>1</w:t>
      </w:r>
      <w:r w:rsidRPr="00634569">
        <w:t xml:space="preserve"> withdrawal.)  Noel-Levitz (201</w:t>
      </w:r>
      <w:r w:rsidR="00455087" w:rsidRPr="00634569">
        <w:t>4</w:t>
      </w:r>
      <w:r w:rsidRPr="00634569">
        <w:t>a, p.4) states, “Averages for importance are typically in the range of 5 to 6 and average satisfaction scores are typically in a range of 4 to 5.”  Of the domains evaluated in the SSI, none of the PVBI satisfaction ratings averaged less than 5.</w:t>
      </w:r>
      <w:r w:rsidR="00F73509" w:rsidRPr="00634569">
        <w:t>36</w:t>
      </w:r>
      <w:r w:rsidRPr="00634569">
        <w:t xml:space="preserve"> on the seven-point scale and all of the performance gaps except one were better than the gaps at other four-year private institutions (Noel-Levitz, 201</w:t>
      </w:r>
      <w:r w:rsidR="00455087" w:rsidRPr="00634569">
        <w:t>4</w:t>
      </w:r>
      <w:r w:rsidRPr="00634569">
        <w:t>b). The full data are displayed in the table below, listed in descending order according to importance.</w:t>
      </w:r>
    </w:p>
    <w:p w:rsidR="001515F3" w:rsidRDefault="001515F3">
      <w:pPr>
        <w:pStyle w:val="BodyTex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720"/>
        <w:gridCol w:w="720"/>
        <w:gridCol w:w="720"/>
        <w:gridCol w:w="720"/>
        <w:gridCol w:w="720"/>
        <w:gridCol w:w="720"/>
        <w:gridCol w:w="720"/>
      </w:tblGrid>
      <w:tr w:rsidR="001515F3">
        <w:trPr>
          <w:cantSplit/>
          <w:tblHeader/>
        </w:trPr>
        <w:tc>
          <w:tcPr>
            <w:tcW w:w="3708" w:type="dxa"/>
            <w:tcBorders>
              <w:top w:val="nil"/>
              <w:left w:val="nil"/>
            </w:tcBorders>
          </w:tcPr>
          <w:p w:rsidR="001515F3" w:rsidRDefault="001515F3">
            <w:pPr>
              <w:ind w:left="180" w:hanging="180"/>
              <w:rPr>
                <w:b/>
                <w:sz w:val="20"/>
              </w:rPr>
            </w:pPr>
            <w:r>
              <w:rPr>
                <w:b/>
                <w:sz w:val="20"/>
              </w:rPr>
              <w:t>Noel-Levitz SSI</w:t>
            </w:r>
          </w:p>
        </w:tc>
        <w:tc>
          <w:tcPr>
            <w:tcW w:w="2160" w:type="dxa"/>
            <w:gridSpan w:val="3"/>
          </w:tcPr>
          <w:p w:rsidR="001515F3" w:rsidRDefault="001515F3">
            <w:pPr>
              <w:jc w:val="center"/>
              <w:rPr>
                <w:sz w:val="11"/>
              </w:rPr>
            </w:pPr>
            <w:r>
              <w:rPr>
                <w:sz w:val="11"/>
              </w:rPr>
              <w:t>Penn View Bible Institute</w:t>
            </w:r>
          </w:p>
        </w:tc>
        <w:tc>
          <w:tcPr>
            <w:tcW w:w="2160" w:type="dxa"/>
            <w:gridSpan w:val="3"/>
          </w:tcPr>
          <w:p w:rsidR="001515F3" w:rsidRDefault="001515F3">
            <w:pPr>
              <w:jc w:val="center"/>
              <w:rPr>
                <w:sz w:val="11"/>
              </w:rPr>
            </w:pPr>
            <w:r>
              <w:rPr>
                <w:sz w:val="11"/>
              </w:rPr>
              <w:t>National Four-Year Privates</w:t>
            </w:r>
          </w:p>
        </w:tc>
        <w:tc>
          <w:tcPr>
            <w:tcW w:w="720" w:type="dxa"/>
            <w:tcBorders>
              <w:bottom w:val="nil"/>
            </w:tcBorders>
          </w:tcPr>
          <w:p w:rsidR="001515F3" w:rsidRDefault="001515F3">
            <w:pPr>
              <w:jc w:val="center"/>
              <w:rPr>
                <w:sz w:val="10"/>
              </w:rPr>
            </w:pPr>
            <w:r>
              <w:rPr>
                <w:sz w:val="10"/>
              </w:rPr>
              <w:t>Mean Difference</w:t>
            </w:r>
          </w:p>
        </w:tc>
      </w:tr>
      <w:tr w:rsidR="001515F3">
        <w:trPr>
          <w:cantSplit/>
          <w:tblHeader/>
        </w:trPr>
        <w:tc>
          <w:tcPr>
            <w:tcW w:w="3708" w:type="dxa"/>
            <w:tcBorders>
              <w:top w:val="nil"/>
              <w:left w:val="nil"/>
            </w:tcBorders>
          </w:tcPr>
          <w:p w:rsidR="001515F3" w:rsidRDefault="001515F3">
            <w:pPr>
              <w:ind w:left="180" w:hanging="180"/>
              <w:rPr>
                <w:sz w:val="18"/>
              </w:rPr>
            </w:pPr>
            <w:r>
              <w:rPr>
                <w:b/>
                <w:sz w:val="20"/>
              </w:rPr>
              <w:t>Domains on Scale of 1 to 7</w:t>
            </w:r>
          </w:p>
        </w:tc>
        <w:tc>
          <w:tcPr>
            <w:tcW w:w="720" w:type="dxa"/>
            <w:vAlign w:val="center"/>
          </w:tcPr>
          <w:p w:rsidR="001515F3" w:rsidRDefault="001515F3">
            <w:pPr>
              <w:ind w:left="-108" w:right="-108"/>
              <w:jc w:val="center"/>
              <w:rPr>
                <w:sz w:val="10"/>
              </w:rPr>
            </w:pPr>
            <w:r>
              <w:rPr>
                <w:sz w:val="10"/>
              </w:rPr>
              <w:t>Importance</w:t>
            </w:r>
          </w:p>
        </w:tc>
        <w:tc>
          <w:tcPr>
            <w:tcW w:w="720" w:type="dxa"/>
            <w:vAlign w:val="center"/>
          </w:tcPr>
          <w:p w:rsidR="001515F3" w:rsidRDefault="001515F3">
            <w:pPr>
              <w:ind w:left="-108" w:right="-108"/>
              <w:jc w:val="center"/>
              <w:rPr>
                <w:sz w:val="10"/>
              </w:rPr>
            </w:pPr>
            <w:r>
              <w:rPr>
                <w:sz w:val="10"/>
              </w:rPr>
              <w:t>Satisfaction</w:t>
            </w:r>
          </w:p>
        </w:tc>
        <w:tc>
          <w:tcPr>
            <w:tcW w:w="720" w:type="dxa"/>
            <w:vAlign w:val="center"/>
          </w:tcPr>
          <w:p w:rsidR="001515F3" w:rsidRDefault="001515F3">
            <w:pPr>
              <w:ind w:left="-108" w:right="-108"/>
              <w:jc w:val="center"/>
              <w:rPr>
                <w:sz w:val="10"/>
              </w:rPr>
            </w:pPr>
            <w:r>
              <w:rPr>
                <w:sz w:val="10"/>
              </w:rPr>
              <w:t>Performance Gap</w:t>
            </w:r>
          </w:p>
        </w:tc>
        <w:tc>
          <w:tcPr>
            <w:tcW w:w="720" w:type="dxa"/>
            <w:vAlign w:val="center"/>
          </w:tcPr>
          <w:p w:rsidR="001515F3" w:rsidRDefault="001515F3">
            <w:pPr>
              <w:ind w:left="-108" w:right="-108"/>
              <w:jc w:val="center"/>
              <w:rPr>
                <w:sz w:val="10"/>
              </w:rPr>
            </w:pPr>
            <w:r>
              <w:rPr>
                <w:sz w:val="10"/>
              </w:rPr>
              <w:t>Importance</w:t>
            </w:r>
          </w:p>
        </w:tc>
        <w:tc>
          <w:tcPr>
            <w:tcW w:w="720" w:type="dxa"/>
            <w:vAlign w:val="center"/>
          </w:tcPr>
          <w:p w:rsidR="001515F3" w:rsidRDefault="001515F3">
            <w:pPr>
              <w:ind w:left="-108" w:right="-108"/>
              <w:jc w:val="center"/>
              <w:rPr>
                <w:sz w:val="10"/>
              </w:rPr>
            </w:pPr>
            <w:r>
              <w:rPr>
                <w:sz w:val="10"/>
              </w:rPr>
              <w:t>Satisfaction</w:t>
            </w:r>
          </w:p>
        </w:tc>
        <w:tc>
          <w:tcPr>
            <w:tcW w:w="720" w:type="dxa"/>
            <w:vAlign w:val="center"/>
          </w:tcPr>
          <w:p w:rsidR="001515F3" w:rsidRDefault="001515F3">
            <w:pPr>
              <w:ind w:left="-108" w:right="-108"/>
              <w:jc w:val="center"/>
              <w:rPr>
                <w:sz w:val="10"/>
              </w:rPr>
            </w:pPr>
            <w:r>
              <w:rPr>
                <w:sz w:val="10"/>
              </w:rPr>
              <w:t>Performance Gap</w:t>
            </w:r>
          </w:p>
        </w:tc>
        <w:tc>
          <w:tcPr>
            <w:tcW w:w="720" w:type="dxa"/>
            <w:tcBorders>
              <w:top w:val="nil"/>
            </w:tcBorders>
          </w:tcPr>
          <w:p w:rsidR="001515F3" w:rsidRDefault="001515F3">
            <w:pPr>
              <w:ind w:left="-108" w:right="-108"/>
              <w:jc w:val="center"/>
              <w:rPr>
                <w:sz w:val="10"/>
              </w:rPr>
            </w:pPr>
            <w:r>
              <w:rPr>
                <w:sz w:val="10"/>
              </w:rPr>
              <w:t>In Satisfaction Ratings</w:t>
            </w:r>
          </w:p>
        </w:tc>
      </w:tr>
      <w:tr w:rsidR="001515F3">
        <w:tc>
          <w:tcPr>
            <w:tcW w:w="3708" w:type="dxa"/>
          </w:tcPr>
          <w:p w:rsidR="001515F3" w:rsidRDefault="004E450D">
            <w:pPr>
              <w:ind w:left="180" w:hanging="180"/>
              <w:rPr>
                <w:sz w:val="18"/>
              </w:rPr>
            </w:pPr>
            <w:r w:rsidRPr="004E450D">
              <w:rPr>
                <w:sz w:val="18"/>
              </w:rPr>
              <w:t>Concern for the Individual</w:t>
            </w:r>
          </w:p>
        </w:tc>
        <w:tc>
          <w:tcPr>
            <w:tcW w:w="720" w:type="dxa"/>
            <w:vAlign w:val="bottom"/>
          </w:tcPr>
          <w:p w:rsidR="001515F3" w:rsidRDefault="004E450D">
            <w:pPr>
              <w:jc w:val="right"/>
              <w:rPr>
                <w:sz w:val="18"/>
              </w:rPr>
            </w:pPr>
            <w:r w:rsidRPr="004E450D">
              <w:rPr>
                <w:sz w:val="18"/>
              </w:rPr>
              <w:t>6.67</w:t>
            </w:r>
          </w:p>
        </w:tc>
        <w:tc>
          <w:tcPr>
            <w:tcW w:w="720" w:type="dxa"/>
          </w:tcPr>
          <w:p w:rsidR="001515F3" w:rsidRDefault="004E450D">
            <w:pPr>
              <w:jc w:val="right"/>
              <w:rPr>
                <w:sz w:val="18"/>
              </w:rPr>
            </w:pPr>
            <w:r w:rsidRPr="004E450D">
              <w:rPr>
                <w:sz w:val="18"/>
              </w:rPr>
              <w:t>6.04</w:t>
            </w:r>
          </w:p>
        </w:tc>
        <w:tc>
          <w:tcPr>
            <w:tcW w:w="720" w:type="dxa"/>
          </w:tcPr>
          <w:p w:rsidR="001515F3" w:rsidRDefault="004E450D">
            <w:pPr>
              <w:jc w:val="right"/>
              <w:rPr>
                <w:sz w:val="18"/>
              </w:rPr>
            </w:pPr>
            <w:r w:rsidRPr="004E450D">
              <w:rPr>
                <w:sz w:val="18"/>
              </w:rPr>
              <w:t>0.63</w:t>
            </w:r>
          </w:p>
        </w:tc>
        <w:tc>
          <w:tcPr>
            <w:tcW w:w="720" w:type="dxa"/>
          </w:tcPr>
          <w:p w:rsidR="001515F3" w:rsidRDefault="004E450D">
            <w:pPr>
              <w:jc w:val="right"/>
              <w:rPr>
                <w:sz w:val="18"/>
              </w:rPr>
            </w:pPr>
            <w:r w:rsidRPr="004E450D">
              <w:rPr>
                <w:sz w:val="18"/>
              </w:rPr>
              <w:t>6.24</w:t>
            </w:r>
          </w:p>
        </w:tc>
        <w:tc>
          <w:tcPr>
            <w:tcW w:w="720" w:type="dxa"/>
          </w:tcPr>
          <w:p w:rsidR="001515F3" w:rsidRDefault="004E450D">
            <w:pPr>
              <w:jc w:val="right"/>
              <w:rPr>
                <w:sz w:val="18"/>
              </w:rPr>
            </w:pPr>
            <w:r w:rsidRPr="004E450D">
              <w:rPr>
                <w:sz w:val="18"/>
              </w:rPr>
              <w:t>5.40</w:t>
            </w:r>
          </w:p>
        </w:tc>
        <w:tc>
          <w:tcPr>
            <w:tcW w:w="720" w:type="dxa"/>
          </w:tcPr>
          <w:p w:rsidR="001515F3" w:rsidRDefault="004E450D">
            <w:pPr>
              <w:jc w:val="right"/>
              <w:rPr>
                <w:sz w:val="18"/>
              </w:rPr>
            </w:pPr>
            <w:r w:rsidRPr="004E450D">
              <w:rPr>
                <w:sz w:val="18"/>
              </w:rPr>
              <w:t>0.84</w:t>
            </w:r>
          </w:p>
        </w:tc>
        <w:tc>
          <w:tcPr>
            <w:tcW w:w="720" w:type="dxa"/>
            <w:vAlign w:val="bottom"/>
          </w:tcPr>
          <w:p w:rsidR="001515F3" w:rsidRDefault="004E450D">
            <w:pPr>
              <w:jc w:val="right"/>
              <w:rPr>
                <w:sz w:val="18"/>
              </w:rPr>
            </w:pPr>
            <w:r w:rsidRPr="004E450D">
              <w:rPr>
                <w:sz w:val="18"/>
              </w:rPr>
              <w:t>0.64</w:t>
            </w:r>
          </w:p>
        </w:tc>
      </w:tr>
      <w:tr w:rsidR="001515F3">
        <w:tc>
          <w:tcPr>
            <w:tcW w:w="3708" w:type="dxa"/>
          </w:tcPr>
          <w:p w:rsidR="001515F3" w:rsidRDefault="00DF019C">
            <w:pPr>
              <w:ind w:left="180" w:hanging="180"/>
              <w:rPr>
                <w:sz w:val="18"/>
              </w:rPr>
            </w:pPr>
            <w:r w:rsidRPr="00DF019C">
              <w:rPr>
                <w:sz w:val="18"/>
              </w:rPr>
              <w:t>Student Centeredness</w:t>
            </w:r>
          </w:p>
        </w:tc>
        <w:tc>
          <w:tcPr>
            <w:tcW w:w="720" w:type="dxa"/>
            <w:vAlign w:val="bottom"/>
          </w:tcPr>
          <w:p w:rsidR="001515F3" w:rsidRDefault="00DF019C">
            <w:pPr>
              <w:jc w:val="right"/>
              <w:rPr>
                <w:sz w:val="18"/>
              </w:rPr>
            </w:pPr>
            <w:r w:rsidRPr="00DF019C">
              <w:rPr>
                <w:sz w:val="18"/>
              </w:rPr>
              <w:t>6.67</w:t>
            </w:r>
          </w:p>
        </w:tc>
        <w:tc>
          <w:tcPr>
            <w:tcW w:w="720" w:type="dxa"/>
          </w:tcPr>
          <w:p w:rsidR="001515F3" w:rsidRDefault="00DF019C">
            <w:pPr>
              <w:jc w:val="right"/>
              <w:rPr>
                <w:sz w:val="18"/>
              </w:rPr>
            </w:pPr>
            <w:r w:rsidRPr="00DF019C">
              <w:rPr>
                <w:sz w:val="18"/>
              </w:rPr>
              <w:t>6.19</w:t>
            </w:r>
          </w:p>
        </w:tc>
        <w:tc>
          <w:tcPr>
            <w:tcW w:w="720" w:type="dxa"/>
          </w:tcPr>
          <w:p w:rsidR="001515F3" w:rsidRDefault="00DF019C">
            <w:pPr>
              <w:jc w:val="right"/>
              <w:rPr>
                <w:sz w:val="18"/>
              </w:rPr>
            </w:pPr>
            <w:r w:rsidRPr="00DF019C">
              <w:rPr>
                <w:sz w:val="18"/>
              </w:rPr>
              <w:t>0.48</w:t>
            </w:r>
          </w:p>
        </w:tc>
        <w:tc>
          <w:tcPr>
            <w:tcW w:w="720" w:type="dxa"/>
          </w:tcPr>
          <w:p w:rsidR="001515F3" w:rsidRDefault="00DF019C">
            <w:pPr>
              <w:jc w:val="right"/>
              <w:rPr>
                <w:sz w:val="18"/>
              </w:rPr>
            </w:pPr>
            <w:r w:rsidRPr="00DF019C">
              <w:rPr>
                <w:sz w:val="18"/>
              </w:rPr>
              <w:t>6.27</w:t>
            </w:r>
          </w:p>
        </w:tc>
        <w:tc>
          <w:tcPr>
            <w:tcW w:w="720" w:type="dxa"/>
          </w:tcPr>
          <w:p w:rsidR="001515F3" w:rsidRDefault="00DF019C">
            <w:pPr>
              <w:jc w:val="right"/>
              <w:rPr>
                <w:sz w:val="18"/>
              </w:rPr>
            </w:pPr>
            <w:r w:rsidRPr="00DF019C">
              <w:rPr>
                <w:sz w:val="18"/>
              </w:rPr>
              <w:t>5.46</w:t>
            </w:r>
          </w:p>
        </w:tc>
        <w:tc>
          <w:tcPr>
            <w:tcW w:w="720" w:type="dxa"/>
          </w:tcPr>
          <w:p w:rsidR="001515F3" w:rsidRDefault="00DF019C">
            <w:pPr>
              <w:jc w:val="right"/>
              <w:rPr>
                <w:sz w:val="18"/>
              </w:rPr>
            </w:pPr>
            <w:r w:rsidRPr="00DF019C">
              <w:rPr>
                <w:sz w:val="18"/>
              </w:rPr>
              <w:t>0.81</w:t>
            </w:r>
          </w:p>
        </w:tc>
        <w:tc>
          <w:tcPr>
            <w:tcW w:w="720" w:type="dxa"/>
            <w:vAlign w:val="bottom"/>
          </w:tcPr>
          <w:p w:rsidR="001515F3" w:rsidRDefault="00DF019C">
            <w:pPr>
              <w:jc w:val="right"/>
              <w:rPr>
                <w:sz w:val="18"/>
              </w:rPr>
            </w:pPr>
            <w:r w:rsidRPr="00DF019C">
              <w:rPr>
                <w:sz w:val="18"/>
              </w:rPr>
              <w:t>0.73</w:t>
            </w:r>
          </w:p>
        </w:tc>
      </w:tr>
      <w:tr w:rsidR="001515F3">
        <w:tc>
          <w:tcPr>
            <w:tcW w:w="3708" w:type="dxa"/>
          </w:tcPr>
          <w:p w:rsidR="001515F3" w:rsidRDefault="00DF019C">
            <w:pPr>
              <w:ind w:left="180" w:hanging="180"/>
              <w:rPr>
                <w:sz w:val="18"/>
              </w:rPr>
            </w:pPr>
            <w:r w:rsidRPr="00DF019C">
              <w:rPr>
                <w:sz w:val="18"/>
              </w:rPr>
              <w:t>Instructional Effectiveness</w:t>
            </w:r>
          </w:p>
        </w:tc>
        <w:tc>
          <w:tcPr>
            <w:tcW w:w="720" w:type="dxa"/>
            <w:vAlign w:val="bottom"/>
          </w:tcPr>
          <w:p w:rsidR="001515F3" w:rsidRDefault="00DF019C">
            <w:pPr>
              <w:jc w:val="right"/>
              <w:rPr>
                <w:sz w:val="18"/>
              </w:rPr>
            </w:pPr>
            <w:r w:rsidRPr="00DF019C">
              <w:rPr>
                <w:sz w:val="18"/>
              </w:rPr>
              <w:t>6.63</w:t>
            </w:r>
          </w:p>
        </w:tc>
        <w:tc>
          <w:tcPr>
            <w:tcW w:w="720" w:type="dxa"/>
          </w:tcPr>
          <w:p w:rsidR="001515F3" w:rsidRDefault="00DF019C">
            <w:pPr>
              <w:jc w:val="right"/>
              <w:rPr>
                <w:sz w:val="18"/>
              </w:rPr>
            </w:pPr>
            <w:r w:rsidRPr="00DF019C">
              <w:rPr>
                <w:sz w:val="18"/>
              </w:rPr>
              <w:t>5.90</w:t>
            </w:r>
          </w:p>
        </w:tc>
        <w:tc>
          <w:tcPr>
            <w:tcW w:w="720" w:type="dxa"/>
          </w:tcPr>
          <w:p w:rsidR="001515F3" w:rsidRDefault="00DF019C">
            <w:pPr>
              <w:jc w:val="right"/>
              <w:rPr>
                <w:sz w:val="18"/>
              </w:rPr>
            </w:pPr>
            <w:r w:rsidRPr="00DF019C">
              <w:rPr>
                <w:sz w:val="18"/>
              </w:rPr>
              <w:t>0.73</w:t>
            </w:r>
          </w:p>
        </w:tc>
        <w:tc>
          <w:tcPr>
            <w:tcW w:w="720" w:type="dxa"/>
          </w:tcPr>
          <w:p w:rsidR="001515F3" w:rsidRDefault="00DF019C">
            <w:pPr>
              <w:jc w:val="right"/>
              <w:rPr>
                <w:sz w:val="18"/>
              </w:rPr>
            </w:pPr>
            <w:r w:rsidRPr="00DF019C">
              <w:rPr>
                <w:sz w:val="18"/>
              </w:rPr>
              <w:t>6.40</w:t>
            </w:r>
          </w:p>
        </w:tc>
        <w:tc>
          <w:tcPr>
            <w:tcW w:w="720" w:type="dxa"/>
          </w:tcPr>
          <w:p w:rsidR="001515F3" w:rsidRDefault="00DF019C">
            <w:pPr>
              <w:jc w:val="right"/>
              <w:rPr>
                <w:sz w:val="18"/>
              </w:rPr>
            </w:pPr>
            <w:r w:rsidRPr="00DF019C">
              <w:rPr>
                <w:sz w:val="18"/>
              </w:rPr>
              <w:t>5.55</w:t>
            </w:r>
          </w:p>
        </w:tc>
        <w:tc>
          <w:tcPr>
            <w:tcW w:w="720" w:type="dxa"/>
          </w:tcPr>
          <w:p w:rsidR="001515F3" w:rsidRDefault="00DF019C">
            <w:pPr>
              <w:jc w:val="right"/>
              <w:rPr>
                <w:sz w:val="18"/>
              </w:rPr>
            </w:pPr>
            <w:r w:rsidRPr="00DF019C">
              <w:rPr>
                <w:sz w:val="18"/>
              </w:rPr>
              <w:t>0.85</w:t>
            </w:r>
          </w:p>
        </w:tc>
        <w:tc>
          <w:tcPr>
            <w:tcW w:w="720" w:type="dxa"/>
            <w:vAlign w:val="bottom"/>
          </w:tcPr>
          <w:p w:rsidR="001515F3" w:rsidRDefault="00DF019C">
            <w:pPr>
              <w:jc w:val="right"/>
              <w:rPr>
                <w:sz w:val="18"/>
              </w:rPr>
            </w:pPr>
            <w:r w:rsidRPr="00DF019C">
              <w:rPr>
                <w:sz w:val="18"/>
              </w:rPr>
              <w:t>0.35</w:t>
            </w:r>
          </w:p>
        </w:tc>
      </w:tr>
      <w:tr w:rsidR="001515F3">
        <w:tc>
          <w:tcPr>
            <w:tcW w:w="3708" w:type="dxa"/>
          </w:tcPr>
          <w:p w:rsidR="001515F3" w:rsidRDefault="00DF019C">
            <w:pPr>
              <w:ind w:left="180" w:hanging="180"/>
              <w:rPr>
                <w:sz w:val="18"/>
              </w:rPr>
            </w:pPr>
            <w:r w:rsidRPr="00DF019C">
              <w:rPr>
                <w:sz w:val="18"/>
              </w:rPr>
              <w:t>Campus Climate</w:t>
            </w:r>
          </w:p>
        </w:tc>
        <w:tc>
          <w:tcPr>
            <w:tcW w:w="720" w:type="dxa"/>
            <w:vAlign w:val="bottom"/>
          </w:tcPr>
          <w:p w:rsidR="001515F3" w:rsidRDefault="00DF019C">
            <w:pPr>
              <w:jc w:val="right"/>
              <w:rPr>
                <w:sz w:val="18"/>
              </w:rPr>
            </w:pPr>
            <w:r w:rsidRPr="00DF019C">
              <w:rPr>
                <w:sz w:val="18"/>
              </w:rPr>
              <w:t>6.55</w:t>
            </w:r>
          </w:p>
        </w:tc>
        <w:tc>
          <w:tcPr>
            <w:tcW w:w="720" w:type="dxa"/>
          </w:tcPr>
          <w:p w:rsidR="001515F3" w:rsidRDefault="00DF019C">
            <w:pPr>
              <w:jc w:val="right"/>
              <w:rPr>
                <w:sz w:val="18"/>
              </w:rPr>
            </w:pPr>
            <w:r w:rsidRPr="00DF019C">
              <w:rPr>
                <w:sz w:val="18"/>
              </w:rPr>
              <w:t>5.94</w:t>
            </w:r>
          </w:p>
        </w:tc>
        <w:tc>
          <w:tcPr>
            <w:tcW w:w="720" w:type="dxa"/>
          </w:tcPr>
          <w:p w:rsidR="001515F3" w:rsidRDefault="00DF019C">
            <w:pPr>
              <w:jc w:val="right"/>
              <w:rPr>
                <w:sz w:val="18"/>
              </w:rPr>
            </w:pPr>
            <w:r w:rsidRPr="00DF019C">
              <w:rPr>
                <w:sz w:val="18"/>
              </w:rPr>
              <w:t>0.61</w:t>
            </w:r>
          </w:p>
        </w:tc>
        <w:tc>
          <w:tcPr>
            <w:tcW w:w="720" w:type="dxa"/>
          </w:tcPr>
          <w:p w:rsidR="001515F3" w:rsidRDefault="00DF019C">
            <w:pPr>
              <w:jc w:val="right"/>
              <w:rPr>
                <w:sz w:val="18"/>
              </w:rPr>
            </w:pPr>
            <w:r w:rsidRPr="00DF019C">
              <w:rPr>
                <w:sz w:val="18"/>
              </w:rPr>
              <w:t>6.24</w:t>
            </w:r>
          </w:p>
        </w:tc>
        <w:tc>
          <w:tcPr>
            <w:tcW w:w="720" w:type="dxa"/>
          </w:tcPr>
          <w:p w:rsidR="001515F3" w:rsidRDefault="00DF019C">
            <w:pPr>
              <w:jc w:val="right"/>
              <w:rPr>
                <w:sz w:val="18"/>
              </w:rPr>
            </w:pPr>
            <w:r w:rsidRPr="00DF019C">
              <w:rPr>
                <w:sz w:val="18"/>
              </w:rPr>
              <w:t>5.39</w:t>
            </w:r>
          </w:p>
        </w:tc>
        <w:tc>
          <w:tcPr>
            <w:tcW w:w="720" w:type="dxa"/>
          </w:tcPr>
          <w:p w:rsidR="001515F3" w:rsidRDefault="00DF019C">
            <w:pPr>
              <w:jc w:val="right"/>
              <w:rPr>
                <w:sz w:val="18"/>
              </w:rPr>
            </w:pPr>
            <w:r w:rsidRPr="00DF019C">
              <w:rPr>
                <w:sz w:val="18"/>
              </w:rPr>
              <w:t>0.85</w:t>
            </w:r>
          </w:p>
        </w:tc>
        <w:tc>
          <w:tcPr>
            <w:tcW w:w="720" w:type="dxa"/>
            <w:vAlign w:val="bottom"/>
          </w:tcPr>
          <w:p w:rsidR="001515F3" w:rsidRDefault="00DF019C">
            <w:pPr>
              <w:jc w:val="right"/>
              <w:rPr>
                <w:sz w:val="18"/>
              </w:rPr>
            </w:pPr>
            <w:r w:rsidRPr="00DF019C">
              <w:rPr>
                <w:sz w:val="18"/>
              </w:rPr>
              <w:t>0.55</w:t>
            </w:r>
          </w:p>
        </w:tc>
      </w:tr>
      <w:tr w:rsidR="001515F3">
        <w:tc>
          <w:tcPr>
            <w:tcW w:w="3708" w:type="dxa"/>
          </w:tcPr>
          <w:p w:rsidR="001515F3" w:rsidRDefault="00DF019C">
            <w:pPr>
              <w:ind w:left="180" w:hanging="180"/>
              <w:rPr>
                <w:sz w:val="18"/>
              </w:rPr>
            </w:pPr>
            <w:r w:rsidRPr="00DF019C">
              <w:rPr>
                <w:sz w:val="18"/>
              </w:rPr>
              <w:t>Academic Advising</w:t>
            </w:r>
          </w:p>
        </w:tc>
        <w:tc>
          <w:tcPr>
            <w:tcW w:w="720" w:type="dxa"/>
            <w:vAlign w:val="bottom"/>
          </w:tcPr>
          <w:p w:rsidR="001515F3" w:rsidRDefault="00DF019C">
            <w:pPr>
              <w:jc w:val="right"/>
              <w:rPr>
                <w:sz w:val="18"/>
              </w:rPr>
            </w:pPr>
            <w:r w:rsidRPr="00DF019C">
              <w:rPr>
                <w:sz w:val="18"/>
              </w:rPr>
              <w:t>6.49</w:t>
            </w:r>
          </w:p>
        </w:tc>
        <w:tc>
          <w:tcPr>
            <w:tcW w:w="720" w:type="dxa"/>
          </w:tcPr>
          <w:p w:rsidR="001515F3" w:rsidRDefault="00DF019C">
            <w:pPr>
              <w:jc w:val="right"/>
              <w:rPr>
                <w:sz w:val="18"/>
              </w:rPr>
            </w:pPr>
            <w:r w:rsidRPr="00DF019C">
              <w:rPr>
                <w:sz w:val="18"/>
              </w:rPr>
              <w:t>5.95</w:t>
            </w:r>
          </w:p>
        </w:tc>
        <w:tc>
          <w:tcPr>
            <w:tcW w:w="720" w:type="dxa"/>
          </w:tcPr>
          <w:p w:rsidR="001515F3" w:rsidRDefault="00DF019C">
            <w:pPr>
              <w:jc w:val="right"/>
              <w:rPr>
                <w:sz w:val="18"/>
              </w:rPr>
            </w:pPr>
            <w:r w:rsidRPr="00DF019C">
              <w:rPr>
                <w:sz w:val="18"/>
              </w:rPr>
              <w:t>0.54</w:t>
            </w:r>
          </w:p>
        </w:tc>
        <w:tc>
          <w:tcPr>
            <w:tcW w:w="720" w:type="dxa"/>
          </w:tcPr>
          <w:p w:rsidR="001515F3" w:rsidRDefault="00AB0879">
            <w:pPr>
              <w:jc w:val="right"/>
              <w:rPr>
                <w:sz w:val="18"/>
              </w:rPr>
            </w:pPr>
            <w:r w:rsidRPr="00AB0879">
              <w:rPr>
                <w:sz w:val="18"/>
              </w:rPr>
              <w:t>6.36</w:t>
            </w:r>
          </w:p>
        </w:tc>
        <w:tc>
          <w:tcPr>
            <w:tcW w:w="720" w:type="dxa"/>
          </w:tcPr>
          <w:p w:rsidR="001515F3" w:rsidRDefault="00AB0879">
            <w:pPr>
              <w:jc w:val="right"/>
              <w:rPr>
                <w:sz w:val="18"/>
              </w:rPr>
            </w:pPr>
            <w:r w:rsidRPr="00AB0879">
              <w:rPr>
                <w:sz w:val="18"/>
              </w:rPr>
              <w:t>5.56</w:t>
            </w:r>
          </w:p>
        </w:tc>
        <w:tc>
          <w:tcPr>
            <w:tcW w:w="720" w:type="dxa"/>
          </w:tcPr>
          <w:p w:rsidR="001515F3" w:rsidRDefault="00AB0879">
            <w:pPr>
              <w:jc w:val="right"/>
              <w:rPr>
                <w:sz w:val="18"/>
              </w:rPr>
            </w:pPr>
            <w:r w:rsidRPr="00AB0879">
              <w:rPr>
                <w:sz w:val="18"/>
              </w:rPr>
              <w:t>0.80</w:t>
            </w:r>
          </w:p>
        </w:tc>
        <w:tc>
          <w:tcPr>
            <w:tcW w:w="720" w:type="dxa"/>
            <w:vAlign w:val="bottom"/>
          </w:tcPr>
          <w:p w:rsidR="001515F3" w:rsidRDefault="00AB0879">
            <w:pPr>
              <w:jc w:val="right"/>
              <w:rPr>
                <w:sz w:val="18"/>
              </w:rPr>
            </w:pPr>
            <w:r w:rsidRPr="00AB0879">
              <w:rPr>
                <w:sz w:val="18"/>
              </w:rPr>
              <w:t>0.39</w:t>
            </w:r>
          </w:p>
        </w:tc>
      </w:tr>
      <w:tr w:rsidR="001515F3">
        <w:tc>
          <w:tcPr>
            <w:tcW w:w="3708" w:type="dxa"/>
          </w:tcPr>
          <w:p w:rsidR="001515F3" w:rsidRDefault="00AB0879">
            <w:pPr>
              <w:ind w:left="180" w:hanging="180"/>
              <w:rPr>
                <w:sz w:val="18"/>
              </w:rPr>
            </w:pPr>
            <w:r w:rsidRPr="00AB0879">
              <w:rPr>
                <w:sz w:val="18"/>
              </w:rPr>
              <w:t>Registration Effectiveness</w:t>
            </w:r>
          </w:p>
        </w:tc>
        <w:tc>
          <w:tcPr>
            <w:tcW w:w="720" w:type="dxa"/>
            <w:vAlign w:val="bottom"/>
          </w:tcPr>
          <w:p w:rsidR="001515F3" w:rsidRDefault="00AB0879">
            <w:pPr>
              <w:jc w:val="right"/>
              <w:rPr>
                <w:sz w:val="18"/>
              </w:rPr>
            </w:pPr>
            <w:r w:rsidRPr="00AB0879">
              <w:rPr>
                <w:sz w:val="18"/>
              </w:rPr>
              <w:t>6.38</w:t>
            </w:r>
          </w:p>
        </w:tc>
        <w:tc>
          <w:tcPr>
            <w:tcW w:w="720" w:type="dxa"/>
          </w:tcPr>
          <w:p w:rsidR="001515F3" w:rsidRDefault="00AB0879">
            <w:pPr>
              <w:jc w:val="right"/>
              <w:rPr>
                <w:sz w:val="18"/>
              </w:rPr>
            </w:pPr>
            <w:r w:rsidRPr="00AB0879">
              <w:rPr>
                <w:sz w:val="18"/>
              </w:rPr>
              <w:t>6.14</w:t>
            </w:r>
          </w:p>
        </w:tc>
        <w:tc>
          <w:tcPr>
            <w:tcW w:w="720" w:type="dxa"/>
          </w:tcPr>
          <w:p w:rsidR="001515F3" w:rsidRDefault="00AB0879">
            <w:pPr>
              <w:jc w:val="right"/>
              <w:rPr>
                <w:sz w:val="18"/>
              </w:rPr>
            </w:pPr>
            <w:r w:rsidRPr="00AB0879">
              <w:rPr>
                <w:sz w:val="18"/>
              </w:rPr>
              <w:t>0.24</w:t>
            </w:r>
          </w:p>
        </w:tc>
        <w:tc>
          <w:tcPr>
            <w:tcW w:w="720" w:type="dxa"/>
          </w:tcPr>
          <w:p w:rsidR="001515F3" w:rsidRDefault="00AB0879">
            <w:pPr>
              <w:jc w:val="right"/>
              <w:rPr>
                <w:sz w:val="18"/>
              </w:rPr>
            </w:pPr>
            <w:r w:rsidRPr="00AB0879">
              <w:rPr>
                <w:sz w:val="18"/>
              </w:rPr>
              <w:t>6.21</w:t>
            </w:r>
          </w:p>
        </w:tc>
        <w:tc>
          <w:tcPr>
            <w:tcW w:w="720" w:type="dxa"/>
          </w:tcPr>
          <w:p w:rsidR="001515F3" w:rsidRDefault="00AB0879">
            <w:pPr>
              <w:jc w:val="right"/>
              <w:rPr>
                <w:sz w:val="18"/>
              </w:rPr>
            </w:pPr>
            <w:r w:rsidRPr="00AB0879">
              <w:rPr>
                <w:sz w:val="18"/>
              </w:rPr>
              <w:t>5.22</w:t>
            </w:r>
          </w:p>
        </w:tc>
        <w:tc>
          <w:tcPr>
            <w:tcW w:w="720" w:type="dxa"/>
          </w:tcPr>
          <w:p w:rsidR="001515F3" w:rsidRDefault="00AB0879">
            <w:pPr>
              <w:jc w:val="right"/>
              <w:rPr>
                <w:sz w:val="18"/>
              </w:rPr>
            </w:pPr>
            <w:r w:rsidRPr="00AB0879">
              <w:rPr>
                <w:sz w:val="18"/>
              </w:rPr>
              <w:t>0.99</w:t>
            </w:r>
          </w:p>
        </w:tc>
        <w:tc>
          <w:tcPr>
            <w:tcW w:w="720" w:type="dxa"/>
            <w:vAlign w:val="bottom"/>
          </w:tcPr>
          <w:p w:rsidR="001515F3" w:rsidRDefault="00AB0879">
            <w:pPr>
              <w:jc w:val="right"/>
              <w:rPr>
                <w:sz w:val="18"/>
              </w:rPr>
            </w:pPr>
            <w:r w:rsidRPr="00AB0879">
              <w:rPr>
                <w:sz w:val="18"/>
              </w:rPr>
              <w:t>0.92</w:t>
            </w:r>
          </w:p>
        </w:tc>
      </w:tr>
      <w:tr w:rsidR="001515F3">
        <w:tc>
          <w:tcPr>
            <w:tcW w:w="3708" w:type="dxa"/>
          </w:tcPr>
          <w:p w:rsidR="001515F3" w:rsidRDefault="00AB0879">
            <w:pPr>
              <w:ind w:left="180" w:hanging="180"/>
              <w:rPr>
                <w:sz w:val="18"/>
              </w:rPr>
            </w:pPr>
            <w:r w:rsidRPr="00AB0879">
              <w:rPr>
                <w:sz w:val="18"/>
              </w:rPr>
              <w:t>Recruitment and Financial Aid</w:t>
            </w:r>
          </w:p>
        </w:tc>
        <w:tc>
          <w:tcPr>
            <w:tcW w:w="720" w:type="dxa"/>
            <w:vAlign w:val="bottom"/>
          </w:tcPr>
          <w:p w:rsidR="001515F3" w:rsidRDefault="00AB0879">
            <w:pPr>
              <w:jc w:val="right"/>
              <w:rPr>
                <w:sz w:val="18"/>
              </w:rPr>
            </w:pPr>
            <w:r w:rsidRPr="00AB0879">
              <w:rPr>
                <w:sz w:val="18"/>
              </w:rPr>
              <w:t>6.32</w:t>
            </w:r>
          </w:p>
        </w:tc>
        <w:tc>
          <w:tcPr>
            <w:tcW w:w="720" w:type="dxa"/>
          </w:tcPr>
          <w:p w:rsidR="001515F3" w:rsidRDefault="00AB0879">
            <w:pPr>
              <w:jc w:val="right"/>
              <w:rPr>
                <w:sz w:val="18"/>
              </w:rPr>
            </w:pPr>
            <w:r w:rsidRPr="00AB0879">
              <w:rPr>
                <w:sz w:val="18"/>
              </w:rPr>
              <w:t>5.51</w:t>
            </w:r>
          </w:p>
        </w:tc>
        <w:tc>
          <w:tcPr>
            <w:tcW w:w="720" w:type="dxa"/>
          </w:tcPr>
          <w:p w:rsidR="001515F3" w:rsidRDefault="00AB0879">
            <w:pPr>
              <w:jc w:val="right"/>
              <w:rPr>
                <w:sz w:val="18"/>
              </w:rPr>
            </w:pPr>
            <w:r w:rsidRPr="00AB0879">
              <w:rPr>
                <w:sz w:val="18"/>
              </w:rPr>
              <w:t>0.81</w:t>
            </w:r>
          </w:p>
        </w:tc>
        <w:tc>
          <w:tcPr>
            <w:tcW w:w="720" w:type="dxa"/>
          </w:tcPr>
          <w:p w:rsidR="001515F3" w:rsidRDefault="00AB0879">
            <w:pPr>
              <w:jc w:val="right"/>
              <w:rPr>
                <w:sz w:val="18"/>
              </w:rPr>
            </w:pPr>
            <w:r w:rsidRPr="00AB0879">
              <w:rPr>
                <w:sz w:val="18"/>
              </w:rPr>
              <w:t>6.23</w:t>
            </w:r>
          </w:p>
        </w:tc>
        <w:tc>
          <w:tcPr>
            <w:tcW w:w="720" w:type="dxa"/>
          </w:tcPr>
          <w:p w:rsidR="001515F3" w:rsidRDefault="00AB0879">
            <w:pPr>
              <w:jc w:val="right"/>
              <w:rPr>
                <w:sz w:val="18"/>
              </w:rPr>
            </w:pPr>
            <w:r w:rsidRPr="00AB0879">
              <w:rPr>
                <w:sz w:val="18"/>
              </w:rPr>
              <w:t>5.18</w:t>
            </w:r>
          </w:p>
        </w:tc>
        <w:tc>
          <w:tcPr>
            <w:tcW w:w="720" w:type="dxa"/>
          </w:tcPr>
          <w:p w:rsidR="001515F3" w:rsidRDefault="00AB0879">
            <w:pPr>
              <w:jc w:val="right"/>
              <w:rPr>
                <w:sz w:val="18"/>
              </w:rPr>
            </w:pPr>
            <w:r w:rsidRPr="00AB0879">
              <w:rPr>
                <w:sz w:val="18"/>
              </w:rPr>
              <w:t>1.05</w:t>
            </w:r>
          </w:p>
        </w:tc>
        <w:tc>
          <w:tcPr>
            <w:tcW w:w="720" w:type="dxa"/>
            <w:vAlign w:val="bottom"/>
          </w:tcPr>
          <w:p w:rsidR="001515F3" w:rsidRDefault="00E6381E">
            <w:pPr>
              <w:jc w:val="right"/>
              <w:rPr>
                <w:sz w:val="18"/>
              </w:rPr>
            </w:pPr>
            <w:r w:rsidRPr="00E6381E">
              <w:rPr>
                <w:sz w:val="18"/>
              </w:rPr>
              <w:t>0.33</w:t>
            </w:r>
          </w:p>
        </w:tc>
      </w:tr>
      <w:tr w:rsidR="001515F3">
        <w:tc>
          <w:tcPr>
            <w:tcW w:w="3708" w:type="dxa"/>
          </w:tcPr>
          <w:p w:rsidR="001515F3" w:rsidRDefault="00E6381E">
            <w:pPr>
              <w:ind w:left="180" w:hanging="180"/>
              <w:rPr>
                <w:sz w:val="18"/>
              </w:rPr>
            </w:pPr>
            <w:r w:rsidRPr="00E6381E">
              <w:rPr>
                <w:sz w:val="18"/>
              </w:rPr>
              <w:t>Service Excellence</w:t>
            </w:r>
          </w:p>
        </w:tc>
        <w:tc>
          <w:tcPr>
            <w:tcW w:w="720" w:type="dxa"/>
            <w:vAlign w:val="bottom"/>
          </w:tcPr>
          <w:p w:rsidR="001515F3" w:rsidRDefault="00E6381E">
            <w:pPr>
              <w:jc w:val="right"/>
              <w:rPr>
                <w:sz w:val="18"/>
              </w:rPr>
            </w:pPr>
            <w:r w:rsidRPr="00E6381E">
              <w:rPr>
                <w:sz w:val="18"/>
              </w:rPr>
              <w:t>6.31</w:t>
            </w:r>
          </w:p>
        </w:tc>
        <w:tc>
          <w:tcPr>
            <w:tcW w:w="720" w:type="dxa"/>
          </w:tcPr>
          <w:p w:rsidR="001515F3" w:rsidRDefault="00E6381E">
            <w:pPr>
              <w:jc w:val="right"/>
              <w:rPr>
                <w:sz w:val="18"/>
              </w:rPr>
            </w:pPr>
            <w:r w:rsidRPr="00E6381E">
              <w:rPr>
                <w:sz w:val="18"/>
              </w:rPr>
              <w:t>5.68</w:t>
            </w:r>
          </w:p>
        </w:tc>
        <w:tc>
          <w:tcPr>
            <w:tcW w:w="720" w:type="dxa"/>
          </w:tcPr>
          <w:p w:rsidR="001515F3" w:rsidRDefault="00E6381E">
            <w:pPr>
              <w:jc w:val="right"/>
              <w:rPr>
                <w:sz w:val="18"/>
              </w:rPr>
            </w:pPr>
            <w:r w:rsidRPr="00E6381E">
              <w:rPr>
                <w:sz w:val="18"/>
              </w:rPr>
              <w:t>0.63</w:t>
            </w:r>
          </w:p>
        </w:tc>
        <w:tc>
          <w:tcPr>
            <w:tcW w:w="720" w:type="dxa"/>
          </w:tcPr>
          <w:p w:rsidR="001515F3" w:rsidRDefault="00E6381E">
            <w:pPr>
              <w:jc w:val="right"/>
              <w:rPr>
                <w:sz w:val="18"/>
              </w:rPr>
            </w:pPr>
            <w:r w:rsidRPr="00E6381E">
              <w:rPr>
                <w:sz w:val="18"/>
              </w:rPr>
              <w:t>6.09</w:t>
            </w:r>
          </w:p>
        </w:tc>
        <w:tc>
          <w:tcPr>
            <w:tcW w:w="720" w:type="dxa"/>
          </w:tcPr>
          <w:p w:rsidR="001515F3" w:rsidRDefault="00E6381E">
            <w:pPr>
              <w:jc w:val="right"/>
              <w:rPr>
                <w:sz w:val="18"/>
              </w:rPr>
            </w:pPr>
            <w:r w:rsidRPr="00E6381E">
              <w:rPr>
                <w:sz w:val="18"/>
              </w:rPr>
              <w:t>5.28</w:t>
            </w:r>
          </w:p>
        </w:tc>
        <w:tc>
          <w:tcPr>
            <w:tcW w:w="720" w:type="dxa"/>
          </w:tcPr>
          <w:p w:rsidR="001515F3" w:rsidRDefault="00E6381E">
            <w:pPr>
              <w:jc w:val="right"/>
              <w:rPr>
                <w:sz w:val="18"/>
              </w:rPr>
            </w:pPr>
            <w:r w:rsidRPr="00E6381E">
              <w:rPr>
                <w:sz w:val="18"/>
              </w:rPr>
              <w:t>0.81</w:t>
            </w:r>
          </w:p>
        </w:tc>
        <w:tc>
          <w:tcPr>
            <w:tcW w:w="720" w:type="dxa"/>
            <w:vAlign w:val="bottom"/>
          </w:tcPr>
          <w:p w:rsidR="001515F3" w:rsidRDefault="00E6381E">
            <w:pPr>
              <w:jc w:val="right"/>
              <w:rPr>
                <w:sz w:val="18"/>
              </w:rPr>
            </w:pPr>
            <w:r w:rsidRPr="00E6381E">
              <w:rPr>
                <w:sz w:val="18"/>
              </w:rPr>
              <w:t>0.40</w:t>
            </w:r>
          </w:p>
        </w:tc>
      </w:tr>
      <w:tr w:rsidR="001515F3">
        <w:tc>
          <w:tcPr>
            <w:tcW w:w="3708" w:type="dxa"/>
          </w:tcPr>
          <w:p w:rsidR="001515F3" w:rsidRDefault="00E6381E">
            <w:pPr>
              <w:ind w:left="180" w:hanging="180"/>
              <w:rPr>
                <w:sz w:val="18"/>
              </w:rPr>
            </w:pPr>
            <w:r w:rsidRPr="00E6381E">
              <w:rPr>
                <w:sz w:val="18"/>
              </w:rPr>
              <w:t>Campus Support Services</w:t>
            </w:r>
          </w:p>
        </w:tc>
        <w:tc>
          <w:tcPr>
            <w:tcW w:w="720" w:type="dxa"/>
            <w:vAlign w:val="bottom"/>
          </w:tcPr>
          <w:p w:rsidR="001515F3" w:rsidRDefault="00E6381E">
            <w:pPr>
              <w:jc w:val="right"/>
              <w:rPr>
                <w:sz w:val="18"/>
              </w:rPr>
            </w:pPr>
            <w:r w:rsidRPr="00E6381E">
              <w:rPr>
                <w:sz w:val="18"/>
              </w:rPr>
              <w:t>6.16</w:t>
            </w:r>
          </w:p>
        </w:tc>
        <w:tc>
          <w:tcPr>
            <w:tcW w:w="720" w:type="dxa"/>
          </w:tcPr>
          <w:p w:rsidR="001515F3" w:rsidRDefault="00E6381E">
            <w:pPr>
              <w:jc w:val="right"/>
              <w:rPr>
                <w:sz w:val="18"/>
              </w:rPr>
            </w:pPr>
            <w:r w:rsidRPr="00E6381E">
              <w:rPr>
                <w:sz w:val="18"/>
              </w:rPr>
              <w:t>5.49</w:t>
            </w:r>
          </w:p>
        </w:tc>
        <w:tc>
          <w:tcPr>
            <w:tcW w:w="720" w:type="dxa"/>
          </w:tcPr>
          <w:p w:rsidR="001515F3" w:rsidRDefault="00E6381E">
            <w:pPr>
              <w:jc w:val="right"/>
              <w:rPr>
                <w:sz w:val="18"/>
              </w:rPr>
            </w:pPr>
            <w:r w:rsidRPr="00E6381E">
              <w:rPr>
                <w:sz w:val="18"/>
              </w:rPr>
              <w:t>0.67</w:t>
            </w:r>
          </w:p>
        </w:tc>
        <w:tc>
          <w:tcPr>
            <w:tcW w:w="720" w:type="dxa"/>
          </w:tcPr>
          <w:p w:rsidR="001515F3" w:rsidRDefault="00E6381E">
            <w:pPr>
              <w:jc w:val="right"/>
              <w:rPr>
                <w:sz w:val="18"/>
              </w:rPr>
            </w:pPr>
            <w:r w:rsidRPr="00E6381E">
              <w:rPr>
                <w:sz w:val="18"/>
              </w:rPr>
              <w:t>6.06</w:t>
            </w:r>
          </w:p>
        </w:tc>
        <w:tc>
          <w:tcPr>
            <w:tcW w:w="720" w:type="dxa"/>
          </w:tcPr>
          <w:p w:rsidR="001515F3" w:rsidRDefault="00E6381E">
            <w:pPr>
              <w:jc w:val="right"/>
              <w:rPr>
                <w:sz w:val="18"/>
              </w:rPr>
            </w:pPr>
            <w:r w:rsidRPr="00E6381E">
              <w:rPr>
                <w:sz w:val="18"/>
              </w:rPr>
              <w:t>5.52</w:t>
            </w:r>
          </w:p>
        </w:tc>
        <w:tc>
          <w:tcPr>
            <w:tcW w:w="720" w:type="dxa"/>
          </w:tcPr>
          <w:p w:rsidR="001515F3" w:rsidRDefault="003415DB">
            <w:pPr>
              <w:jc w:val="right"/>
              <w:rPr>
                <w:sz w:val="18"/>
              </w:rPr>
            </w:pPr>
            <w:r w:rsidRPr="003415DB">
              <w:rPr>
                <w:sz w:val="18"/>
              </w:rPr>
              <w:t>0.54</w:t>
            </w:r>
          </w:p>
        </w:tc>
        <w:tc>
          <w:tcPr>
            <w:tcW w:w="720" w:type="dxa"/>
            <w:vAlign w:val="bottom"/>
          </w:tcPr>
          <w:p w:rsidR="001515F3" w:rsidRDefault="003415DB">
            <w:pPr>
              <w:jc w:val="right"/>
              <w:rPr>
                <w:sz w:val="18"/>
              </w:rPr>
            </w:pPr>
            <w:r w:rsidRPr="003415DB">
              <w:rPr>
                <w:sz w:val="18"/>
              </w:rPr>
              <w:t>-0.03</w:t>
            </w:r>
          </w:p>
        </w:tc>
      </w:tr>
      <w:tr w:rsidR="001515F3">
        <w:tc>
          <w:tcPr>
            <w:tcW w:w="3708" w:type="dxa"/>
          </w:tcPr>
          <w:p w:rsidR="001515F3" w:rsidRDefault="003415DB">
            <w:pPr>
              <w:ind w:left="180" w:hanging="180"/>
              <w:rPr>
                <w:sz w:val="18"/>
              </w:rPr>
            </w:pPr>
            <w:r w:rsidRPr="003415DB">
              <w:rPr>
                <w:sz w:val="18"/>
              </w:rPr>
              <w:t>Campus Life</w:t>
            </w:r>
          </w:p>
        </w:tc>
        <w:tc>
          <w:tcPr>
            <w:tcW w:w="720" w:type="dxa"/>
            <w:vAlign w:val="bottom"/>
          </w:tcPr>
          <w:p w:rsidR="001515F3" w:rsidRDefault="003415DB">
            <w:pPr>
              <w:jc w:val="right"/>
              <w:rPr>
                <w:sz w:val="18"/>
              </w:rPr>
            </w:pPr>
            <w:r w:rsidRPr="003415DB">
              <w:rPr>
                <w:sz w:val="18"/>
              </w:rPr>
              <w:t>6.10</w:t>
            </w:r>
          </w:p>
        </w:tc>
        <w:tc>
          <w:tcPr>
            <w:tcW w:w="720" w:type="dxa"/>
          </w:tcPr>
          <w:p w:rsidR="001515F3" w:rsidRDefault="003415DB">
            <w:pPr>
              <w:jc w:val="right"/>
              <w:rPr>
                <w:sz w:val="18"/>
              </w:rPr>
            </w:pPr>
            <w:r w:rsidRPr="003415DB">
              <w:rPr>
                <w:sz w:val="18"/>
              </w:rPr>
              <w:t>5.36</w:t>
            </w:r>
          </w:p>
        </w:tc>
        <w:tc>
          <w:tcPr>
            <w:tcW w:w="720" w:type="dxa"/>
          </w:tcPr>
          <w:p w:rsidR="001515F3" w:rsidRDefault="003415DB">
            <w:pPr>
              <w:jc w:val="right"/>
              <w:rPr>
                <w:sz w:val="18"/>
              </w:rPr>
            </w:pPr>
            <w:r w:rsidRPr="003415DB">
              <w:rPr>
                <w:sz w:val="18"/>
              </w:rPr>
              <w:t>0.74</w:t>
            </w:r>
          </w:p>
        </w:tc>
        <w:tc>
          <w:tcPr>
            <w:tcW w:w="720" w:type="dxa"/>
          </w:tcPr>
          <w:p w:rsidR="001515F3" w:rsidRDefault="003415DB">
            <w:pPr>
              <w:jc w:val="right"/>
              <w:rPr>
                <w:sz w:val="18"/>
              </w:rPr>
            </w:pPr>
            <w:r w:rsidRPr="003415DB">
              <w:rPr>
                <w:sz w:val="18"/>
              </w:rPr>
              <w:t>5.84</w:t>
            </w:r>
          </w:p>
        </w:tc>
        <w:tc>
          <w:tcPr>
            <w:tcW w:w="720" w:type="dxa"/>
          </w:tcPr>
          <w:p w:rsidR="001515F3" w:rsidRDefault="003415DB">
            <w:pPr>
              <w:jc w:val="right"/>
              <w:rPr>
                <w:sz w:val="18"/>
              </w:rPr>
            </w:pPr>
            <w:r w:rsidRPr="003415DB">
              <w:rPr>
                <w:sz w:val="18"/>
              </w:rPr>
              <w:t>5.06</w:t>
            </w:r>
          </w:p>
        </w:tc>
        <w:tc>
          <w:tcPr>
            <w:tcW w:w="720" w:type="dxa"/>
          </w:tcPr>
          <w:p w:rsidR="001515F3" w:rsidRDefault="003415DB">
            <w:pPr>
              <w:jc w:val="right"/>
              <w:rPr>
                <w:sz w:val="18"/>
              </w:rPr>
            </w:pPr>
            <w:r w:rsidRPr="003415DB">
              <w:rPr>
                <w:sz w:val="18"/>
              </w:rPr>
              <w:t>0.78</w:t>
            </w:r>
          </w:p>
        </w:tc>
        <w:tc>
          <w:tcPr>
            <w:tcW w:w="720" w:type="dxa"/>
            <w:vAlign w:val="bottom"/>
          </w:tcPr>
          <w:p w:rsidR="001515F3" w:rsidRDefault="003415DB">
            <w:pPr>
              <w:jc w:val="right"/>
              <w:rPr>
                <w:sz w:val="18"/>
              </w:rPr>
            </w:pPr>
            <w:r w:rsidRPr="003415DB">
              <w:rPr>
                <w:sz w:val="18"/>
              </w:rPr>
              <w:t>0.30</w:t>
            </w:r>
          </w:p>
        </w:tc>
      </w:tr>
      <w:tr w:rsidR="001515F3">
        <w:tc>
          <w:tcPr>
            <w:tcW w:w="3708" w:type="dxa"/>
          </w:tcPr>
          <w:p w:rsidR="001515F3" w:rsidRDefault="003415DB">
            <w:pPr>
              <w:ind w:left="180" w:hanging="180"/>
              <w:rPr>
                <w:sz w:val="18"/>
              </w:rPr>
            </w:pPr>
            <w:r w:rsidRPr="003415DB">
              <w:rPr>
                <w:sz w:val="18"/>
              </w:rPr>
              <w:t>Safety and Security</w:t>
            </w:r>
          </w:p>
        </w:tc>
        <w:tc>
          <w:tcPr>
            <w:tcW w:w="720" w:type="dxa"/>
            <w:vAlign w:val="bottom"/>
          </w:tcPr>
          <w:p w:rsidR="001515F3" w:rsidRDefault="003415DB">
            <w:pPr>
              <w:jc w:val="right"/>
              <w:rPr>
                <w:sz w:val="18"/>
              </w:rPr>
            </w:pPr>
            <w:r w:rsidRPr="003415DB">
              <w:rPr>
                <w:sz w:val="18"/>
              </w:rPr>
              <w:t>5.93</w:t>
            </w:r>
          </w:p>
        </w:tc>
        <w:tc>
          <w:tcPr>
            <w:tcW w:w="720" w:type="dxa"/>
          </w:tcPr>
          <w:p w:rsidR="001515F3" w:rsidRDefault="003415DB">
            <w:pPr>
              <w:jc w:val="right"/>
              <w:rPr>
                <w:sz w:val="18"/>
              </w:rPr>
            </w:pPr>
            <w:r w:rsidRPr="003415DB">
              <w:rPr>
                <w:sz w:val="18"/>
              </w:rPr>
              <w:t>5.51</w:t>
            </w:r>
          </w:p>
        </w:tc>
        <w:tc>
          <w:tcPr>
            <w:tcW w:w="720" w:type="dxa"/>
          </w:tcPr>
          <w:p w:rsidR="001515F3" w:rsidRDefault="003415DB">
            <w:pPr>
              <w:jc w:val="right"/>
              <w:rPr>
                <w:sz w:val="18"/>
              </w:rPr>
            </w:pPr>
            <w:r w:rsidRPr="003415DB">
              <w:rPr>
                <w:sz w:val="18"/>
              </w:rPr>
              <w:t>0.42</w:t>
            </w:r>
          </w:p>
        </w:tc>
        <w:tc>
          <w:tcPr>
            <w:tcW w:w="720" w:type="dxa"/>
          </w:tcPr>
          <w:p w:rsidR="001515F3" w:rsidRDefault="003415DB">
            <w:pPr>
              <w:jc w:val="right"/>
              <w:rPr>
                <w:sz w:val="18"/>
              </w:rPr>
            </w:pPr>
            <w:r w:rsidRPr="003415DB">
              <w:rPr>
                <w:sz w:val="18"/>
              </w:rPr>
              <w:t>6.21</w:t>
            </w:r>
          </w:p>
        </w:tc>
        <w:tc>
          <w:tcPr>
            <w:tcW w:w="720" w:type="dxa"/>
          </w:tcPr>
          <w:p w:rsidR="001515F3" w:rsidRDefault="003415DB">
            <w:pPr>
              <w:jc w:val="right"/>
              <w:rPr>
                <w:sz w:val="18"/>
              </w:rPr>
            </w:pPr>
            <w:r w:rsidRPr="003415DB">
              <w:rPr>
                <w:sz w:val="18"/>
              </w:rPr>
              <w:t>5.07</w:t>
            </w:r>
          </w:p>
        </w:tc>
        <w:tc>
          <w:tcPr>
            <w:tcW w:w="720" w:type="dxa"/>
          </w:tcPr>
          <w:p w:rsidR="001515F3" w:rsidRDefault="003415DB">
            <w:pPr>
              <w:jc w:val="right"/>
              <w:rPr>
                <w:sz w:val="18"/>
              </w:rPr>
            </w:pPr>
            <w:r w:rsidRPr="003415DB">
              <w:rPr>
                <w:sz w:val="18"/>
              </w:rPr>
              <w:t>1.14</w:t>
            </w:r>
          </w:p>
        </w:tc>
        <w:tc>
          <w:tcPr>
            <w:tcW w:w="720" w:type="dxa"/>
            <w:vAlign w:val="bottom"/>
          </w:tcPr>
          <w:p w:rsidR="001515F3" w:rsidRDefault="003415DB">
            <w:pPr>
              <w:jc w:val="right"/>
              <w:rPr>
                <w:sz w:val="18"/>
              </w:rPr>
            </w:pPr>
            <w:r w:rsidRPr="003415DB">
              <w:rPr>
                <w:sz w:val="18"/>
              </w:rPr>
              <w:t>0.44</w:t>
            </w:r>
          </w:p>
        </w:tc>
      </w:tr>
      <w:tr w:rsidR="001515F3">
        <w:tc>
          <w:tcPr>
            <w:tcW w:w="3708" w:type="dxa"/>
          </w:tcPr>
          <w:p w:rsidR="001515F3" w:rsidRDefault="003415DB">
            <w:pPr>
              <w:ind w:left="180" w:hanging="180"/>
              <w:rPr>
                <w:sz w:val="18"/>
              </w:rPr>
            </w:pPr>
            <w:r w:rsidRPr="003415DB">
              <w:rPr>
                <w:sz w:val="18"/>
              </w:rPr>
              <w:t>Responsiveness to Diverse Populations</w:t>
            </w:r>
          </w:p>
        </w:tc>
        <w:tc>
          <w:tcPr>
            <w:tcW w:w="720" w:type="dxa"/>
            <w:vAlign w:val="bottom"/>
          </w:tcPr>
          <w:p w:rsidR="001515F3" w:rsidRDefault="00885793">
            <w:pPr>
              <w:jc w:val="right"/>
              <w:rPr>
                <w:sz w:val="18"/>
              </w:rPr>
            </w:pPr>
            <w:r>
              <w:rPr>
                <w:sz w:val="18"/>
              </w:rPr>
              <w:t>NA</w:t>
            </w:r>
          </w:p>
        </w:tc>
        <w:tc>
          <w:tcPr>
            <w:tcW w:w="720" w:type="dxa"/>
          </w:tcPr>
          <w:p w:rsidR="001515F3" w:rsidRDefault="003415DB">
            <w:pPr>
              <w:jc w:val="right"/>
              <w:rPr>
                <w:sz w:val="18"/>
              </w:rPr>
            </w:pPr>
            <w:r w:rsidRPr="003415DB">
              <w:rPr>
                <w:sz w:val="18"/>
              </w:rPr>
              <w:t>6.09</w:t>
            </w:r>
          </w:p>
        </w:tc>
        <w:tc>
          <w:tcPr>
            <w:tcW w:w="720" w:type="dxa"/>
          </w:tcPr>
          <w:p w:rsidR="001515F3" w:rsidRDefault="00885793">
            <w:pPr>
              <w:jc w:val="right"/>
              <w:rPr>
                <w:sz w:val="18"/>
              </w:rPr>
            </w:pPr>
            <w:r>
              <w:rPr>
                <w:sz w:val="18"/>
              </w:rPr>
              <w:t>NA</w:t>
            </w:r>
          </w:p>
        </w:tc>
        <w:tc>
          <w:tcPr>
            <w:tcW w:w="720" w:type="dxa"/>
          </w:tcPr>
          <w:p w:rsidR="001515F3" w:rsidRDefault="00885793">
            <w:pPr>
              <w:jc w:val="right"/>
              <w:rPr>
                <w:sz w:val="18"/>
              </w:rPr>
            </w:pPr>
            <w:r>
              <w:rPr>
                <w:sz w:val="18"/>
              </w:rPr>
              <w:t>NA</w:t>
            </w:r>
          </w:p>
        </w:tc>
        <w:tc>
          <w:tcPr>
            <w:tcW w:w="720" w:type="dxa"/>
          </w:tcPr>
          <w:p w:rsidR="001515F3" w:rsidRDefault="003415DB">
            <w:pPr>
              <w:jc w:val="right"/>
              <w:rPr>
                <w:sz w:val="18"/>
              </w:rPr>
            </w:pPr>
            <w:r w:rsidRPr="003415DB">
              <w:rPr>
                <w:sz w:val="18"/>
              </w:rPr>
              <w:t>5.32</w:t>
            </w:r>
          </w:p>
        </w:tc>
        <w:tc>
          <w:tcPr>
            <w:tcW w:w="720" w:type="dxa"/>
          </w:tcPr>
          <w:p w:rsidR="001515F3" w:rsidRDefault="00885793">
            <w:pPr>
              <w:jc w:val="right"/>
              <w:rPr>
                <w:sz w:val="18"/>
              </w:rPr>
            </w:pPr>
            <w:r>
              <w:rPr>
                <w:sz w:val="18"/>
              </w:rPr>
              <w:t>NA</w:t>
            </w:r>
          </w:p>
        </w:tc>
        <w:tc>
          <w:tcPr>
            <w:tcW w:w="720" w:type="dxa"/>
            <w:vAlign w:val="bottom"/>
          </w:tcPr>
          <w:p w:rsidR="001515F3" w:rsidRDefault="00885793">
            <w:pPr>
              <w:jc w:val="right"/>
              <w:rPr>
                <w:sz w:val="18"/>
              </w:rPr>
            </w:pPr>
            <w:r w:rsidRPr="00885793">
              <w:rPr>
                <w:sz w:val="18"/>
              </w:rPr>
              <w:t>0.77</w:t>
            </w:r>
          </w:p>
        </w:tc>
      </w:tr>
    </w:tbl>
    <w:p w:rsidR="001515F3" w:rsidRDefault="001515F3">
      <w:pPr>
        <w:pStyle w:val="BodyText2"/>
      </w:pPr>
    </w:p>
    <w:p w:rsidR="00885793" w:rsidRPr="004728C1" w:rsidRDefault="00885793">
      <w:pPr>
        <w:pStyle w:val="BodyText2"/>
      </w:pPr>
      <w:r w:rsidRPr="004728C1">
        <w:t xml:space="preserve">Concern for the Individual and Student Centeredness remain the highest two in importance (2012, 2014), but the </w:t>
      </w:r>
      <w:r w:rsidR="00964129" w:rsidRPr="004728C1">
        <w:t xml:space="preserve">Student Satisfaction </w:t>
      </w:r>
      <w:r w:rsidRPr="004728C1">
        <w:t xml:space="preserve">on Student Centeredness </w:t>
      </w:r>
      <w:r w:rsidR="00964129" w:rsidRPr="004728C1">
        <w:t>increased, diminishing the Performance Gap</w:t>
      </w:r>
      <w:r w:rsidRPr="004728C1">
        <w:t xml:space="preserve"> from 0.68 in 2012 to 0.48 in 2014.</w:t>
      </w:r>
      <w:r w:rsidR="00E431E3" w:rsidRPr="004728C1">
        <w:t xml:space="preserve">  The Importance on Instructional Effectiveness increased from</w:t>
      </w:r>
      <w:r w:rsidR="00107995" w:rsidRPr="004728C1">
        <w:t xml:space="preserve"> 6.52 in 2012 to 6.63 in 2014, but the Satisfaction remained the same, which made the Performance Gap increase from</w:t>
      </w:r>
      <w:r w:rsidR="00E431E3" w:rsidRPr="004728C1">
        <w:t xml:space="preserve"> 0.61 in 2012 to 0.73 in 2014.</w:t>
      </w:r>
      <w:r w:rsidR="00F40FE3" w:rsidRPr="004728C1">
        <w:t xml:space="preserve">  Importance on Recruitment and Financial Aid increased from 6.24 in 2012 to 6.32 in 2014, but the Satisfaction decreased from 5.68 in 2012 to 5.51 in 2014, which could result from not having a PR Director.</w:t>
      </w:r>
      <w:r w:rsidR="00D509CB" w:rsidRPr="004728C1">
        <w:t xml:space="preserve">  The low Importance rating on Safety and Security probably evidences that students feel safe on our rural campus; the Performance Gap is also very small.</w:t>
      </w:r>
      <w:r w:rsidR="00C02991" w:rsidRPr="004728C1">
        <w:t xml:space="preserve">  The Academic Dean and the faculty continue to work on student satisfaction with Instructional Effectiveness, through the Student Course Evaluation forms, Peer Evaluations, and observations from the Academic Dean. The Dean of Students, the Dean of Men, and the Dean of Women continue to interview students throughout the year regarding Student Life as </w:t>
      </w:r>
      <w:r w:rsidR="001B072E" w:rsidRPr="004728C1">
        <w:t>one means</w:t>
      </w:r>
      <w:r w:rsidR="00C02991" w:rsidRPr="004728C1">
        <w:t xml:space="preserve"> of demonstrating Concern for Individuals and Student Centeredness.</w:t>
      </w:r>
    </w:p>
    <w:p w:rsidR="00885793" w:rsidRPr="004728C1" w:rsidRDefault="00885793">
      <w:pPr>
        <w:pStyle w:val="BodyText2"/>
      </w:pPr>
    </w:p>
    <w:p w:rsidR="001515F3" w:rsidRDefault="001515F3">
      <w:pPr>
        <w:pStyle w:val="BodyText2"/>
      </w:pPr>
      <w:r>
        <w:t>Three summary line items on the SSI and their results are as follows:</w:t>
      </w:r>
    </w:p>
    <w:p w:rsidR="001515F3" w:rsidRDefault="001515F3">
      <w:pPr>
        <w:pStyle w:val="BodyTex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720"/>
        <w:gridCol w:w="720"/>
        <w:gridCol w:w="720"/>
        <w:gridCol w:w="720"/>
        <w:gridCol w:w="720"/>
        <w:gridCol w:w="720"/>
        <w:gridCol w:w="720"/>
      </w:tblGrid>
      <w:tr w:rsidR="001515F3">
        <w:trPr>
          <w:cantSplit/>
          <w:tblHeader/>
        </w:trPr>
        <w:tc>
          <w:tcPr>
            <w:tcW w:w="3708" w:type="dxa"/>
            <w:tcBorders>
              <w:top w:val="nil"/>
              <w:left w:val="nil"/>
            </w:tcBorders>
          </w:tcPr>
          <w:p w:rsidR="001515F3" w:rsidRDefault="001515F3">
            <w:pPr>
              <w:ind w:left="180" w:hanging="180"/>
              <w:rPr>
                <w:sz w:val="18"/>
              </w:rPr>
            </w:pPr>
            <w:r>
              <w:rPr>
                <w:b/>
                <w:sz w:val="20"/>
              </w:rPr>
              <w:t>Summary Items on Scale of 1 to 7</w:t>
            </w:r>
          </w:p>
        </w:tc>
        <w:tc>
          <w:tcPr>
            <w:tcW w:w="720" w:type="dxa"/>
          </w:tcPr>
          <w:p w:rsidR="001515F3" w:rsidRDefault="001515F3">
            <w:pPr>
              <w:jc w:val="center"/>
              <w:rPr>
                <w:sz w:val="11"/>
              </w:rPr>
            </w:pPr>
            <w:r>
              <w:rPr>
                <w:sz w:val="11"/>
              </w:rPr>
              <w:t>1 much worse than expected</w:t>
            </w:r>
          </w:p>
        </w:tc>
        <w:tc>
          <w:tcPr>
            <w:tcW w:w="720" w:type="dxa"/>
          </w:tcPr>
          <w:p w:rsidR="001515F3" w:rsidRDefault="001515F3">
            <w:pPr>
              <w:jc w:val="center"/>
              <w:rPr>
                <w:sz w:val="11"/>
              </w:rPr>
            </w:pPr>
            <w:r>
              <w:rPr>
                <w:sz w:val="11"/>
              </w:rPr>
              <w:t>2 quite a bit worse than expected</w:t>
            </w:r>
          </w:p>
        </w:tc>
        <w:tc>
          <w:tcPr>
            <w:tcW w:w="720" w:type="dxa"/>
          </w:tcPr>
          <w:p w:rsidR="001515F3" w:rsidRDefault="001515F3">
            <w:pPr>
              <w:jc w:val="center"/>
              <w:rPr>
                <w:sz w:val="11"/>
              </w:rPr>
            </w:pPr>
            <w:r>
              <w:rPr>
                <w:sz w:val="11"/>
              </w:rPr>
              <w:t>3 worse than I expected</w:t>
            </w:r>
          </w:p>
        </w:tc>
        <w:tc>
          <w:tcPr>
            <w:tcW w:w="720" w:type="dxa"/>
          </w:tcPr>
          <w:p w:rsidR="001515F3" w:rsidRDefault="001515F3">
            <w:pPr>
              <w:jc w:val="center"/>
              <w:rPr>
                <w:sz w:val="11"/>
              </w:rPr>
            </w:pPr>
            <w:r>
              <w:rPr>
                <w:sz w:val="11"/>
              </w:rPr>
              <w:t>4 about what I expected</w:t>
            </w:r>
          </w:p>
        </w:tc>
        <w:tc>
          <w:tcPr>
            <w:tcW w:w="720" w:type="dxa"/>
          </w:tcPr>
          <w:p w:rsidR="001515F3" w:rsidRDefault="001515F3">
            <w:pPr>
              <w:jc w:val="center"/>
              <w:rPr>
                <w:sz w:val="11"/>
              </w:rPr>
            </w:pPr>
            <w:r>
              <w:rPr>
                <w:sz w:val="11"/>
              </w:rPr>
              <w:t>5 better than I expected</w:t>
            </w:r>
          </w:p>
        </w:tc>
        <w:tc>
          <w:tcPr>
            <w:tcW w:w="720" w:type="dxa"/>
          </w:tcPr>
          <w:p w:rsidR="001515F3" w:rsidRDefault="001515F3">
            <w:pPr>
              <w:jc w:val="center"/>
              <w:rPr>
                <w:sz w:val="11"/>
              </w:rPr>
            </w:pPr>
            <w:r>
              <w:rPr>
                <w:sz w:val="11"/>
              </w:rPr>
              <w:t>6 quite a bit better than I expected</w:t>
            </w:r>
          </w:p>
        </w:tc>
        <w:tc>
          <w:tcPr>
            <w:tcW w:w="720" w:type="dxa"/>
          </w:tcPr>
          <w:p w:rsidR="001515F3" w:rsidRDefault="001515F3">
            <w:pPr>
              <w:jc w:val="center"/>
              <w:rPr>
                <w:sz w:val="11"/>
              </w:rPr>
            </w:pPr>
            <w:r>
              <w:rPr>
                <w:sz w:val="11"/>
              </w:rPr>
              <w:t>7 much better than expected</w:t>
            </w:r>
          </w:p>
        </w:tc>
      </w:tr>
      <w:tr w:rsidR="001515F3">
        <w:trPr>
          <w:cantSplit/>
        </w:trPr>
        <w:tc>
          <w:tcPr>
            <w:tcW w:w="3708" w:type="dxa"/>
          </w:tcPr>
          <w:p w:rsidR="001515F3" w:rsidRDefault="001515F3">
            <w:pPr>
              <w:ind w:left="180" w:hanging="180"/>
              <w:rPr>
                <w:sz w:val="18"/>
              </w:rPr>
            </w:pPr>
            <w:r>
              <w:rPr>
                <w:sz w:val="18"/>
              </w:rPr>
              <w:t>So far, how has your college experience met your expectations?</w:t>
            </w:r>
          </w:p>
        </w:tc>
        <w:tc>
          <w:tcPr>
            <w:tcW w:w="720" w:type="dxa"/>
          </w:tcPr>
          <w:p w:rsidR="001515F3" w:rsidRDefault="001515F3">
            <w:pPr>
              <w:jc w:val="right"/>
              <w:rPr>
                <w:sz w:val="18"/>
              </w:rPr>
            </w:pPr>
            <w:r>
              <w:rPr>
                <w:sz w:val="18"/>
              </w:rPr>
              <w:t>0%</w:t>
            </w:r>
          </w:p>
        </w:tc>
        <w:tc>
          <w:tcPr>
            <w:tcW w:w="720" w:type="dxa"/>
          </w:tcPr>
          <w:p w:rsidR="001515F3" w:rsidRDefault="001515F3">
            <w:pPr>
              <w:jc w:val="right"/>
              <w:rPr>
                <w:sz w:val="18"/>
              </w:rPr>
            </w:pPr>
            <w:r>
              <w:rPr>
                <w:sz w:val="18"/>
              </w:rPr>
              <w:t>0%</w:t>
            </w:r>
          </w:p>
        </w:tc>
        <w:tc>
          <w:tcPr>
            <w:tcW w:w="720" w:type="dxa"/>
          </w:tcPr>
          <w:p w:rsidR="001515F3" w:rsidRDefault="005F6D21">
            <w:pPr>
              <w:jc w:val="right"/>
              <w:rPr>
                <w:sz w:val="18"/>
              </w:rPr>
            </w:pPr>
            <w:r>
              <w:rPr>
                <w:sz w:val="18"/>
              </w:rPr>
              <w:t>10</w:t>
            </w:r>
            <w:r w:rsidR="001515F3">
              <w:rPr>
                <w:sz w:val="18"/>
              </w:rPr>
              <w:t>%</w:t>
            </w:r>
          </w:p>
        </w:tc>
        <w:tc>
          <w:tcPr>
            <w:tcW w:w="720" w:type="dxa"/>
          </w:tcPr>
          <w:p w:rsidR="001515F3" w:rsidRDefault="001515F3" w:rsidP="005F6D21">
            <w:pPr>
              <w:jc w:val="right"/>
              <w:rPr>
                <w:sz w:val="18"/>
              </w:rPr>
            </w:pPr>
            <w:r>
              <w:rPr>
                <w:sz w:val="18"/>
              </w:rPr>
              <w:t>2</w:t>
            </w:r>
            <w:r w:rsidR="005F6D21">
              <w:rPr>
                <w:sz w:val="18"/>
              </w:rPr>
              <w:t>2</w:t>
            </w:r>
            <w:r>
              <w:rPr>
                <w:sz w:val="18"/>
              </w:rPr>
              <w:t>%</w:t>
            </w:r>
          </w:p>
        </w:tc>
        <w:tc>
          <w:tcPr>
            <w:tcW w:w="720" w:type="dxa"/>
          </w:tcPr>
          <w:p w:rsidR="001515F3" w:rsidRDefault="005F6D21">
            <w:pPr>
              <w:jc w:val="right"/>
              <w:rPr>
                <w:sz w:val="18"/>
              </w:rPr>
            </w:pPr>
            <w:r>
              <w:rPr>
                <w:sz w:val="18"/>
              </w:rPr>
              <w:t>32</w:t>
            </w:r>
            <w:r w:rsidR="001515F3">
              <w:rPr>
                <w:sz w:val="18"/>
              </w:rPr>
              <w:t>%</w:t>
            </w:r>
          </w:p>
        </w:tc>
        <w:tc>
          <w:tcPr>
            <w:tcW w:w="720" w:type="dxa"/>
          </w:tcPr>
          <w:p w:rsidR="001515F3" w:rsidRDefault="005F6D21">
            <w:pPr>
              <w:jc w:val="right"/>
              <w:rPr>
                <w:sz w:val="18"/>
              </w:rPr>
            </w:pPr>
            <w:r>
              <w:rPr>
                <w:sz w:val="18"/>
              </w:rPr>
              <w:t>15</w:t>
            </w:r>
            <w:r w:rsidR="001515F3">
              <w:rPr>
                <w:sz w:val="18"/>
              </w:rPr>
              <w:t>%</w:t>
            </w:r>
          </w:p>
        </w:tc>
        <w:tc>
          <w:tcPr>
            <w:tcW w:w="720" w:type="dxa"/>
          </w:tcPr>
          <w:p w:rsidR="001515F3" w:rsidRDefault="005F6D21">
            <w:pPr>
              <w:jc w:val="right"/>
              <w:rPr>
                <w:sz w:val="18"/>
              </w:rPr>
            </w:pPr>
            <w:r>
              <w:rPr>
                <w:sz w:val="18"/>
              </w:rPr>
              <w:t>20</w:t>
            </w:r>
            <w:r w:rsidR="001515F3">
              <w:rPr>
                <w:sz w:val="18"/>
              </w:rPr>
              <w:t>%</w:t>
            </w:r>
          </w:p>
        </w:tc>
      </w:tr>
      <w:tr w:rsidR="001515F3">
        <w:trPr>
          <w:trHeight w:hRule="exact" w:val="120"/>
        </w:trPr>
        <w:tc>
          <w:tcPr>
            <w:tcW w:w="3708" w:type="dxa"/>
          </w:tcPr>
          <w:p w:rsidR="001515F3" w:rsidRDefault="001515F3">
            <w:pPr>
              <w:ind w:left="180" w:hanging="180"/>
              <w:rPr>
                <w:sz w:val="18"/>
              </w:rPr>
            </w:pPr>
          </w:p>
        </w:tc>
        <w:tc>
          <w:tcPr>
            <w:tcW w:w="720" w:type="dxa"/>
          </w:tcPr>
          <w:p w:rsidR="001515F3" w:rsidRDefault="001515F3">
            <w:pPr>
              <w:jc w:val="right"/>
              <w:rPr>
                <w:sz w:val="18"/>
              </w:rPr>
            </w:pPr>
          </w:p>
        </w:tc>
        <w:tc>
          <w:tcPr>
            <w:tcW w:w="720" w:type="dxa"/>
          </w:tcPr>
          <w:p w:rsidR="001515F3" w:rsidRDefault="001515F3">
            <w:pPr>
              <w:jc w:val="right"/>
              <w:rPr>
                <w:sz w:val="18"/>
              </w:rPr>
            </w:pPr>
          </w:p>
        </w:tc>
        <w:tc>
          <w:tcPr>
            <w:tcW w:w="720" w:type="dxa"/>
          </w:tcPr>
          <w:p w:rsidR="001515F3" w:rsidRDefault="001515F3">
            <w:pPr>
              <w:jc w:val="right"/>
              <w:rPr>
                <w:sz w:val="18"/>
              </w:rPr>
            </w:pPr>
          </w:p>
        </w:tc>
        <w:tc>
          <w:tcPr>
            <w:tcW w:w="720" w:type="dxa"/>
          </w:tcPr>
          <w:p w:rsidR="001515F3" w:rsidRDefault="001515F3">
            <w:pPr>
              <w:jc w:val="right"/>
              <w:rPr>
                <w:sz w:val="18"/>
              </w:rPr>
            </w:pPr>
          </w:p>
        </w:tc>
        <w:tc>
          <w:tcPr>
            <w:tcW w:w="720" w:type="dxa"/>
          </w:tcPr>
          <w:p w:rsidR="001515F3" w:rsidRDefault="001515F3">
            <w:pPr>
              <w:jc w:val="right"/>
              <w:rPr>
                <w:sz w:val="18"/>
              </w:rPr>
            </w:pPr>
          </w:p>
        </w:tc>
        <w:tc>
          <w:tcPr>
            <w:tcW w:w="720" w:type="dxa"/>
          </w:tcPr>
          <w:p w:rsidR="001515F3" w:rsidRDefault="001515F3">
            <w:pPr>
              <w:jc w:val="right"/>
              <w:rPr>
                <w:sz w:val="18"/>
              </w:rPr>
            </w:pPr>
          </w:p>
        </w:tc>
        <w:tc>
          <w:tcPr>
            <w:tcW w:w="720" w:type="dxa"/>
          </w:tcPr>
          <w:p w:rsidR="001515F3" w:rsidRDefault="001515F3">
            <w:pPr>
              <w:jc w:val="right"/>
              <w:rPr>
                <w:sz w:val="18"/>
              </w:rPr>
            </w:pPr>
          </w:p>
        </w:tc>
      </w:tr>
      <w:tr w:rsidR="001515F3">
        <w:trPr>
          <w:cantSplit/>
          <w:tblHeader/>
        </w:trPr>
        <w:tc>
          <w:tcPr>
            <w:tcW w:w="3708" w:type="dxa"/>
            <w:tcBorders>
              <w:top w:val="nil"/>
              <w:left w:val="nil"/>
            </w:tcBorders>
          </w:tcPr>
          <w:p w:rsidR="001515F3" w:rsidRDefault="001515F3">
            <w:pPr>
              <w:ind w:left="180" w:hanging="180"/>
              <w:rPr>
                <w:sz w:val="18"/>
              </w:rPr>
            </w:pPr>
          </w:p>
        </w:tc>
        <w:tc>
          <w:tcPr>
            <w:tcW w:w="720" w:type="dxa"/>
          </w:tcPr>
          <w:p w:rsidR="001515F3" w:rsidRDefault="001515F3">
            <w:pPr>
              <w:jc w:val="center"/>
              <w:rPr>
                <w:sz w:val="11"/>
              </w:rPr>
            </w:pPr>
            <w:r>
              <w:rPr>
                <w:sz w:val="11"/>
              </w:rPr>
              <w:t>1 not satisfied at all</w:t>
            </w:r>
          </w:p>
        </w:tc>
        <w:tc>
          <w:tcPr>
            <w:tcW w:w="720" w:type="dxa"/>
          </w:tcPr>
          <w:p w:rsidR="001515F3" w:rsidRDefault="001515F3">
            <w:pPr>
              <w:jc w:val="center"/>
              <w:rPr>
                <w:sz w:val="11"/>
              </w:rPr>
            </w:pPr>
            <w:r>
              <w:rPr>
                <w:sz w:val="11"/>
              </w:rPr>
              <w:t>2 not very satisfied</w:t>
            </w:r>
          </w:p>
        </w:tc>
        <w:tc>
          <w:tcPr>
            <w:tcW w:w="720" w:type="dxa"/>
          </w:tcPr>
          <w:p w:rsidR="001515F3" w:rsidRDefault="001515F3">
            <w:pPr>
              <w:jc w:val="center"/>
              <w:rPr>
                <w:sz w:val="11"/>
              </w:rPr>
            </w:pPr>
            <w:r>
              <w:rPr>
                <w:sz w:val="11"/>
              </w:rPr>
              <w:t>3 somewhat dissatisfied</w:t>
            </w:r>
          </w:p>
        </w:tc>
        <w:tc>
          <w:tcPr>
            <w:tcW w:w="720" w:type="dxa"/>
          </w:tcPr>
          <w:p w:rsidR="001515F3" w:rsidRDefault="001515F3">
            <w:pPr>
              <w:jc w:val="center"/>
              <w:rPr>
                <w:sz w:val="11"/>
              </w:rPr>
            </w:pPr>
            <w:r>
              <w:rPr>
                <w:sz w:val="11"/>
              </w:rPr>
              <w:t>4 neutral</w:t>
            </w:r>
          </w:p>
        </w:tc>
        <w:tc>
          <w:tcPr>
            <w:tcW w:w="720" w:type="dxa"/>
          </w:tcPr>
          <w:p w:rsidR="001515F3" w:rsidRDefault="001515F3">
            <w:pPr>
              <w:jc w:val="center"/>
              <w:rPr>
                <w:sz w:val="11"/>
              </w:rPr>
            </w:pPr>
            <w:r>
              <w:rPr>
                <w:sz w:val="11"/>
              </w:rPr>
              <w:t>5 somewhat satisfied</w:t>
            </w:r>
          </w:p>
        </w:tc>
        <w:tc>
          <w:tcPr>
            <w:tcW w:w="720" w:type="dxa"/>
          </w:tcPr>
          <w:p w:rsidR="001515F3" w:rsidRDefault="001515F3">
            <w:pPr>
              <w:jc w:val="center"/>
              <w:rPr>
                <w:sz w:val="11"/>
              </w:rPr>
            </w:pPr>
            <w:r>
              <w:rPr>
                <w:sz w:val="11"/>
              </w:rPr>
              <w:t>6 satisfied</w:t>
            </w:r>
          </w:p>
        </w:tc>
        <w:tc>
          <w:tcPr>
            <w:tcW w:w="720" w:type="dxa"/>
          </w:tcPr>
          <w:p w:rsidR="001515F3" w:rsidRDefault="001515F3">
            <w:pPr>
              <w:jc w:val="center"/>
              <w:rPr>
                <w:sz w:val="11"/>
              </w:rPr>
            </w:pPr>
            <w:r>
              <w:rPr>
                <w:sz w:val="11"/>
              </w:rPr>
              <w:t>7 very satisfied</w:t>
            </w:r>
          </w:p>
        </w:tc>
      </w:tr>
      <w:tr w:rsidR="001515F3">
        <w:trPr>
          <w:cantSplit/>
        </w:trPr>
        <w:tc>
          <w:tcPr>
            <w:tcW w:w="3708" w:type="dxa"/>
          </w:tcPr>
          <w:p w:rsidR="001515F3" w:rsidRDefault="001515F3">
            <w:pPr>
              <w:ind w:left="180" w:hanging="180"/>
              <w:rPr>
                <w:sz w:val="18"/>
              </w:rPr>
            </w:pPr>
            <w:r>
              <w:rPr>
                <w:sz w:val="18"/>
              </w:rPr>
              <w:t>Rate your overall satisfaction with your experience here thus far.</w:t>
            </w:r>
          </w:p>
        </w:tc>
        <w:tc>
          <w:tcPr>
            <w:tcW w:w="720" w:type="dxa"/>
          </w:tcPr>
          <w:p w:rsidR="001515F3" w:rsidRDefault="005F6D21">
            <w:pPr>
              <w:jc w:val="right"/>
              <w:rPr>
                <w:sz w:val="18"/>
              </w:rPr>
            </w:pPr>
            <w:r>
              <w:rPr>
                <w:sz w:val="18"/>
              </w:rPr>
              <w:t>0</w:t>
            </w:r>
            <w:r w:rsidR="001515F3">
              <w:rPr>
                <w:sz w:val="18"/>
              </w:rPr>
              <w:t>%</w:t>
            </w:r>
          </w:p>
        </w:tc>
        <w:tc>
          <w:tcPr>
            <w:tcW w:w="720" w:type="dxa"/>
          </w:tcPr>
          <w:p w:rsidR="001515F3" w:rsidRDefault="005F6D21">
            <w:pPr>
              <w:jc w:val="right"/>
              <w:rPr>
                <w:sz w:val="18"/>
              </w:rPr>
            </w:pPr>
            <w:r>
              <w:rPr>
                <w:sz w:val="18"/>
              </w:rPr>
              <w:t>0</w:t>
            </w:r>
            <w:r w:rsidR="001515F3">
              <w:rPr>
                <w:sz w:val="18"/>
              </w:rPr>
              <w:t>%</w:t>
            </w:r>
          </w:p>
        </w:tc>
        <w:tc>
          <w:tcPr>
            <w:tcW w:w="720" w:type="dxa"/>
          </w:tcPr>
          <w:p w:rsidR="001515F3" w:rsidRDefault="005F6D21">
            <w:pPr>
              <w:jc w:val="right"/>
              <w:rPr>
                <w:sz w:val="18"/>
              </w:rPr>
            </w:pPr>
            <w:r>
              <w:rPr>
                <w:sz w:val="18"/>
              </w:rPr>
              <w:t>7</w:t>
            </w:r>
            <w:r w:rsidR="001515F3">
              <w:rPr>
                <w:sz w:val="18"/>
              </w:rPr>
              <w:t>%</w:t>
            </w:r>
          </w:p>
        </w:tc>
        <w:tc>
          <w:tcPr>
            <w:tcW w:w="720" w:type="dxa"/>
          </w:tcPr>
          <w:p w:rsidR="001515F3" w:rsidRDefault="0028083A">
            <w:pPr>
              <w:jc w:val="right"/>
              <w:rPr>
                <w:sz w:val="18"/>
              </w:rPr>
            </w:pPr>
            <w:r>
              <w:rPr>
                <w:sz w:val="18"/>
              </w:rPr>
              <w:t>5</w:t>
            </w:r>
            <w:r w:rsidR="001515F3">
              <w:rPr>
                <w:sz w:val="18"/>
              </w:rPr>
              <w:t>%</w:t>
            </w:r>
          </w:p>
        </w:tc>
        <w:tc>
          <w:tcPr>
            <w:tcW w:w="720" w:type="dxa"/>
          </w:tcPr>
          <w:p w:rsidR="001515F3" w:rsidRDefault="001515F3" w:rsidP="0028083A">
            <w:pPr>
              <w:jc w:val="right"/>
              <w:rPr>
                <w:sz w:val="18"/>
              </w:rPr>
            </w:pPr>
            <w:r>
              <w:rPr>
                <w:sz w:val="18"/>
              </w:rPr>
              <w:t>1</w:t>
            </w:r>
            <w:r w:rsidR="0028083A">
              <w:rPr>
                <w:sz w:val="18"/>
              </w:rPr>
              <w:t>2</w:t>
            </w:r>
            <w:r>
              <w:rPr>
                <w:sz w:val="18"/>
              </w:rPr>
              <w:t>%</w:t>
            </w:r>
          </w:p>
        </w:tc>
        <w:tc>
          <w:tcPr>
            <w:tcW w:w="720" w:type="dxa"/>
          </w:tcPr>
          <w:p w:rsidR="001515F3" w:rsidRDefault="001515F3" w:rsidP="0028083A">
            <w:pPr>
              <w:jc w:val="right"/>
              <w:rPr>
                <w:sz w:val="18"/>
              </w:rPr>
            </w:pPr>
            <w:r>
              <w:rPr>
                <w:sz w:val="18"/>
              </w:rPr>
              <w:t>4</w:t>
            </w:r>
            <w:r w:rsidR="0028083A">
              <w:rPr>
                <w:sz w:val="18"/>
              </w:rPr>
              <w:t>5</w:t>
            </w:r>
            <w:r>
              <w:rPr>
                <w:sz w:val="18"/>
              </w:rPr>
              <w:t>%</w:t>
            </w:r>
          </w:p>
        </w:tc>
        <w:tc>
          <w:tcPr>
            <w:tcW w:w="720" w:type="dxa"/>
          </w:tcPr>
          <w:p w:rsidR="001515F3" w:rsidRDefault="0028083A">
            <w:pPr>
              <w:jc w:val="right"/>
              <w:rPr>
                <w:sz w:val="18"/>
              </w:rPr>
            </w:pPr>
            <w:r>
              <w:rPr>
                <w:sz w:val="18"/>
              </w:rPr>
              <w:t>30</w:t>
            </w:r>
            <w:r w:rsidR="001515F3">
              <w:rPr>
                <w:sz w:val="18"/>
              </w:rPr>
              <w:t>%</w:t>
            </w:r>
          </w:p>
        </w:tc>
      </w:tr>
      <w:tr w:rsidR="001515F3">
        <w:trPr>
          <w:trHeight w:hRule="exact" w:val="120"/>
        </w:trPr>
        <w:tc>
          <w:tcPr>
            <w:tcW w:w="3708" w:type="dxa"/>
          </w:tcPr>
          <w:p w:rsidR="001515F3" w:rsidRDefault="001515F3">
            <w:pPr>
              <w:ind w:left="180" w:hanging="180"/>
              <w:rPr>
                <w:sz w:val="18"/>
              </w:rPr>
            </w:pPr>
          </w:p>
        </w:tc>
        <w:tc>
          <w:tcPr>
            <w:tcW w:w="720" w:type="dxa"/>
          </w:tcPr>
          <w:p w:rsidR="001515F3" w:rsidRDefault="001515F3">
            <w:pPr>
              <w:jc w:val="right"/>
              <w:rPr>
                <w:sz w:val="18"/>
              </w:rPr>
            </w:pPr>
          </w:p>
        </w:tc>
        <w:tc>
          <w:tcPr>
            <w:tcW w:w="720" w:type="dxa"/>
          </w:tcPr>
          <w:p w:rsidR="001515F3" w:rsidRDefault="001515F3">
            <w:pPr>
              <w:jc w:val="right"/>
              <w:rPr>
                <w:sz w:val="18"/>
              </w:rPr>
            </w:pPr>
          </w:p>
        </w:tc>
        <w:tc>
          <w:tcPr>
            <w:tcW w:w="720" w:type="dxa"/>
          </w:tcPr>
          <w:p w:rsidR="001515F3" w:rsidRDefault="001515F3">
            <w:pPr>
              <w:jc w:val="right"/>
              <w:rPr>
                <w:sz w:val="18"/>
              </w:rPr>
            </w:pPr>
          </w:p>
        </w:tc>
        <w:tc>
          <w:tcPr>
            <w:tcW w:w="720" w:type="dxa"/>
          </w:tcPr>
          <w:p w:rsidR="001515F3" w:rsidRDefault="001515F3">
            <w:pPr>
              <w:jc w:val="right"/>
              <w:rPr>
                <w:sz w:val="18"/>
              </w:rPr>
            </w:pPr>
          </w:p>
        </w:tc>
        <w:tc>
          <w:tcPr>
            <w:tcW w:w="720" w:type="dxa"/>
          </w:tcPr>
          <w:p w:rsidR="001515F3" w:rsidRDefault="001515F3">
            <w:pPr>
              <w:jc w:val="right"/>
              <w:rPr>
                <w:sz w:val="18"/>
              </w:rPr>
            </w:pPr>
          </w:p>
        </w:tc>
        <w:tc>
          <w:tcPr>
            <w:tcW w:w="720" w:type="dxa"/>
          </w:tcPr>
          <w:p w:rsidR="001515F3" w:rsidRDefault="001515F3">
            <w:pPr>
              <w:jc w:val="right"/>
              <w:rPr>
                <w:sz w:val="18"/>
              </w:rPr>
            </w:pPr>
          </w:p>
        </w:tc>
        <w:tc>
          <w:tcPr>
            <w:tcW w:w="720" w:type="dxa"/>
          </w:tcPr>
          <w:p w:rsidR="001515F3" w:rsidRDefault="001515F3">
            <w:pPr>
              <w:jc w:val="right"/>
              <w:rPr>
                <w:sz w:val="18"/>
              </w:rPr>
            </w:pPr>
          </w:p>
        </w:tc>
      </w:tr>
      <w:tr w:rsidR="001515F3">
        <w:trPr>
          <w:cantSplit/>
          <w:tblHeader/>
        </w:trPr>
        <w:tc>
          <w:tcPr>
            <w:tcW w:w="3708" w:type="dxa"/>
            <w:tcBorders>
              <w:top w:val="nil"/>
              <w:left w:val="nil"/>
            </w:tcBorders>
          </w:tcPr>
          <w:p w:rsidR="001515F3" w:rsidRDefault="001515F3">
            <w:pPr>
              <w:ind w:left="180" w:hanging="180"/>
              <w:rPr>
                <w:sz w:val="18"/>
              </w:rPr>
            </w:pPr>
          </w:p>
        </w:tc>
        <w:tc>
          <w:tcPr>
            <w:tcW w:w="720" w:type="dxa"/>
          </w:tcPr>
          <w:p w:rsidR="001515F3" w:rsidRDefault="001515F3">
            <w:pPr>
              <w:jc w:val="center"/>
              <w:rPr>
                <w:sz w:val="11"/>
              </w:rPr>
            </w:pPr>
            <w:r>
              <w:rPr>
                <w:sz w:val="11"/>
              </w:rPr>
              <w:t>1 definitely not</w:t>
            </w:r>
          </w:p>
        </w:tc>
        <w:tc>
          <w:tcPr>
            <w:tcW w:w="720" w:type="dxa"/>
          </w:tcPr>
          <w:p w:rsidR="001515F3" w:rsidRDefault="001515F3">
            <w:pPr>
              <w:jc w:val="center"/>
              <w:rPr>
                <w:sz w:val="11"/>
              </w:rPr>
            </w:pPr>
            <w:r>
              <w:rPr>
                <w:sz w:val="11"/>
              </w:rPr>
              <w:t>2 probably not</w:t>
            </w:r>
          </w:p>
        </w:tc>
        <w:tc>
          <w:tcPr>
            <w:tcW w:w="720" w:type="dxa"/>
          </w:tcPr>
          <w:p w:rsidR="001515F3" w:rsidRDefault="001515F3">
            <w:pPr>
              <w:jc w:val="center"/>
              <w:rPr>
                <w:sz w:val="11"/>
              </w:rPr>
            </w:pPr>
            <w:r>
              <w:rPr>
                <w:sz w:val="11"/>
              </w:rPr>
              <w:t>3 maybe not</w:t>
            </w:r>
          </w:p>
        </w:tc>
        <w:tc>
          <w:tcPr>
            <w:tcW w:w="720" w:type="dxa"/>
          </w:tcPr>
          <w:p w:rsidR="001515F3" w:rsidRDefault="001515F3">
            <w:pPr>
              <w:jc w:val="center"/>
              <w:rPr>
                <w:sz w:val="11"/>
              </w:rPr>
            </w:pPr>
            <w:r>
              <w:rPr>
                <w:sz w:val="11"/>
              </w:rPr>
              <w:t>4 I don’t know</w:t>
            </w:r>
          </w:p>
        </w:tc>
        <w:tc>
          <w:tcPr>
            <w:tcW w:w="720" w:type="dxa"/>
          </w:tcPr>
          <w:p w:rsidR="001515F3" w:rsidRDefault="001515F3">
            <w:pPr>
              <w:jc w:val="center"/>
              <w:rPr>
                <w:sz w:val="11"/>
              </w:rPr>
            </w:pPr>
            <w:r>
              <w:rPr>
                <w:sz w:val="11"/>
              </w:rPr>
              <w:t>5 maybe yes</w:t>
            </w:r>
          </w:p>
        </w:tc>
        <w:tc>
          <w:tcPr>
            <w:tcW w:w="720" w:type="dxa"/>
          </w:tcPr>
          <w:p w:rsidR="001515F3" w:rsidRDefault="001515F3">
            <w:pPr>
              <w:jc w:val="center"/>
              <w:rPr>
                <w:sz w:val="11"/>
              </w:rPr>
            </w:pPr>
            <w:r>
              <w:rPr>
                <w:sz w:val="11"/>
              </w:rPr>
              <w:t>6 probably yes</w:t>
            </w:r>
          </w:p>
        </w:tc>
        <w:tc>
          <w:tcPr>
            <w:tcW w:w="720" w:type="dxa"/>
          </w:tcPr>
          <w:p w:rsidR="001515F3" w:rsidRDefault="001515F3">
            <w:pPr>
              <w:jc w:val="center"/>
              <w:rPr>
                <w:sz w:val="11"/>
              </w:rPr>
            </w:pPr>
            <w:r>
              <w:rPr>
                <w:sz w:val="11"/>
              </w:rPr>
              <w:t>7 definitely yes</w:t>
            </w:r>
          </w:p>
        </w:tc>
      </w:tr>
      <w:tr w:rsidR="001515F3">
        <w:trPr>
          <w:cantSplit/>
        </w:trPr>
        <w:tc>
          <w:tcPr>
            <w:tcW w:w="3708" w:type="dxa"/>
          </w:tcPr>
          <w:p w:rsidR="001515F3" w:rsidRDefault="001515F3">
            <w:pPr>
              <w:ind w:left="180" w:hanging="180"/>
              <w:rPr>
                <w:sz w:val="18"/>
              </w:rPr>
            </w:pPr>
            <w:r>
              <w:rPr>
                <w:sz w:val="18"/>
              </w:rPr>
              <w:lastRenderedPageBreak/>
              <w:t>All in all, if you had to do it over, would you enroll here again?</w:t>
            </w:r>
          </w:p>
        </w:tc>
        <w:tc>
          <w:tcPr>
            <w:tcW w:w="720" w:type="dxa"/>
          </w:tcPr>
          <w:p w:rsidR="001515F3" w:rsidRDefault="0028083A">
            <w:pPr>
              <w:jc w:val="right"/>
              <w:rPr>
                <w:sz w:val="18"/>
              </w:rPr>
            </w:pPr>
            <w:r>
              <w:rPr>
                <w:sz w:val="18"/>
              </w:rPr>
              <w:t>0</w:t>
            </w:r>
            <w:r w:rsidR="001515F3">
              <w:rPr>
                <w:sz w:val="18"/>
              </w:rPr>
              <w:t>%</w:t>
            </w:r>
          </w:p>
        </w:tc>
        <w:tc>
          <w:tcPr>
            <w:tcW w:w="720" w:type="dxa"/>
          </w:tcPr>
          <w:p w:rsidR="001515F3" w:rsidRDefault="0028083A">
            <w:pPr>
              <w:jc w:val="right"/>
              <w:rPr>
                <w:sz w:val="18"/>
              </w:rPr>
            </w:pPr>
            <w:r>
              <w:rPr>
                <w:sz w:val="18"/>
              </w:rPr>
              <w:t>0</w:t>
            </w:r>
            <w:r w:rsidR="001515F3">
              <w:rPr>
                <w:sz w:val="18"/>
              </w:rPr>
              <w:t>%</w:t>
            </w:r>
          </w:p>
        </w:tc>
        <w:tc>
          <w:tcPr>
            <w:tcW w:w="720" w:type="dxa"/>
          </w:tcPr>
          <w:p w:rsidR="001515F3" w:rsidRDefault="0028083A">
            <w:pPr>
              <w:jc w:val="right"/>
              <w:rPr>
                <w:sz w:val="18"/>
              </w:rPr>
            </w:pPr>
            <w:r>
              <w:rPr>
                <w:sz w:val="18"/>
              </w:rPr>
              <w:t>2</w:t>
            </w:r>
            <w:r w:rsidR="001515F3">
              <w:rPr>
                <w:sz w:val="18"/>
              </w:rPr>
              <w:t>%</w:t>
            </w:r>
          </w:p>
        </w:tc>
        <w:tc>
          <w:tcPr>
            <w:tcW w:w="720" w:type="dxa"/>
          </w:tcPr>
          <w:p w:rsidR="001515F3" w:rsidRDefault="0028083A">
            <w:pPr>
              <w:jc w:val="right"/>
              <w:rPr>
                <w:sz w:val="18"/>
              </w:rPr>
            </w:pPr>
            <w:r>
              <w:rPr>
                <w:sz w:val="18"/>
              </w:rPr>
              <w:t>2</w:t>
            </w:r>
            <w:r w:rsidR="001515F3">
              <w:rPr>
                <w:sz w:val="18"/>
              </w:rPr>
              <w:t>%</w:t>
            </w:r>
          </w:p>
        </w:tc>
        <w:tc>
          <w:tcPr>
            <w:tcW w:w="720" w:type="dxa"/>
          </w:tcPr>
          <w:p w:rsidR="001515F3" w:rsidRDefault="0028083A">
            <w:pPr>
              <w:jc w:val="right"/>
              <w:rPr>
                <w:sz w:val="18"/>
              </w:rPr>
            </w:pPr>
            <w:r>
              <w:rPr>
                <w:sz w:val="18"/>
              </w:rPr>
              <w:t>2</w:t>
            </w:r>
            <w:r w:rsidR="001515F3">
              <w:rPr>
                <w:sz w:val="18"/>
              </w:rPr>
              <w:t>%</w:t>
            </w:r>
          </w:p>
        </w:tc>
        <w:tc>
          <w:tcPr>
            <w:tcW w:w="720" w:type="dxa"/>
          </w:tcPr>
          <w:p w:rsidR="001515F3" w:rsidRDefault="0028083A" w:rsidP="0028083A">
            <w:pPr>
              <w:jc w:val="right"/>
              <w:rPr>
                <w:sz w:val="18"/>
              </w:rPr>
            </w:pPr>
            <w:r>
              <w:rPr>
                <w:sz w:val="18"/>
              </w:rPr>
              <w:t>20</w:t>
            </w:r>
            <w:r w:rsidR="001515F3">
              <w:rPr>
                <w:sz w:val="18"/>
              </w:rPr>
              <w:t>%</w:t>
            </w:r>
          </w:p>
        </w:tc>
        <w:tc>
          <w:tcPr>
            <w:tcW w:w="720" w:type="dxa"/>
          </w:tcPr>
          <w:p w:rsidR="001515F3" w:rsidRDefault="0028083A">
            <w:pPr>
              <w:jc w:val="right"/>
              <w:rPr>
                <w:sz w:val="18"/>
              </w:rPr>
            </w:pPr>
            <w:r>
              <w:rPr>
                <w:sz w:val="18"/>
              </w:rPr>
              <w:t>72</w:t>
            </w:r>
            <w:r w:rsidR="001515F3">
              <w:rPr>
                <w:sz w:val="18"/>
              </w:rPr>
              <w:t>%</w:t>
            </w:r>
          </w:p>
        </w:tc>
      </w:tr>
    </w:tbl>
    <w:p w:rsidR="001515F3" w:rsidRPr="004728C1" w:rsidRDefault="001515F3">
      <w:pPr>
        <w:pStyle w:val="BodyText2"/>
      </w:pPr>
    </w:p>
    <w:p w:rsidR="001515F3" w:rsidRPr="004728C1" w:rsidRDefault="001515F3">
      <w:pPr>
        <w:pStyle w:val="BodyText2"/>
      </w:pPr>
      <w:r w:rsidRPr="004728C1">
        <w:t>According to the SSI results</w:t>
      </w:r>
      <w:r w:rsidR="007A58ED" w:rsidRPr="004728C1">
        <w:t xml:space="preserve"> (p. 1)</w:t>
      </w:r>
      <w:r w:rsidRPr="004728C1">
        <w:t xml:space="preserve">, </w:t>
      </w:r>
      <w:r w:rsidR="007A58ED" w:rsidRPr="004728C1">
        <w:t xml:space="preserve">for 78% of the students, PVBI was their first choice.  As indicated just above, </w:t>
      </w:r>
      <w:r w:rsidR="00C84A11" w:rsidRPr="004728C1">
        <w:t>67% of the students indicated the college experience has been better than they expected, and 87% indicated they are satisfied</w:t>
      </w:r>
      <w:r w:rsidR="00767A9F" w:rsidRPr="004728C1">
        <w:t xml:space="preserve"> with</w:t>
      </w:r>
      <w:r w:rsidR="00C84A11" w:rsidRPr="004728C1">
        <w:t xml:space="preserve"> their experience here.  </w:t>
      </w:r>
      <w:r w:rsidR="007A58ED" w:rsidRPr="004728C1">
        <w:t xml:space="preserve">Seventy-two percent </w:t>
      </w:r>
      <w:r w:rsidRPr="004728C1">
        <w:t>said if they had it to do over, they would definitely enroll at PVBI again.</w:t>
      </w:r>
    </w:p>
    <w:p w:rsidR="001515F3" w:rsidRPr="004728C1" w:rsidRDefault="001515F3">
      <w:pPr>
        <w:pStyle w:val="BodyText2"/>
      </w:pPr>
    </w:p>
    <w:p w:rsidR="001515F3" w:rsidRPr="004728C1" w:rsidRDefault="001515F3">
      <w:pPr>
        <w:pStyle w:val="BodyText2"/>
      </w:pPr>
      <w:r w:rsidRPr="004728C1">
        <w:t>The SSI report</w:t>
      </w:r>
      <w:r w:rsidR="00767A9F" w:rsidRPr="004728C1">
        <w:t xml:space="preserve"> (2014)</w:t>
      </w:r>
      <w:r w:rsidRPr="004728C1">
        <w:t xml:space="preserve"> listed the following Strengths</w:t>
      </w:r>
      <w:r w:rsidR="00DB5FC0">
        <w:t xml:space="preserve"> in descending order</w:t>
      </w:r>
      <w:r w:rsidRPr="004728C1">
        <w:t xml:space="preserve"> (their item numbers are included for easy reference): </w:t>
      </w:r>
    </w:p>
    <w:p w:rsidR="001515F3" w:rsidRDefault="001515F3">
      <w:pPr>
        <w:pStyle w:val="BodyText2"/>
      </w:pPr>
    </w:p>
    <w:p w:rsidR="00A116D1" w:rsidRDefault="00A116D1" w:rsidP="00A116D1">
      <w:pPr>
        <w:pStyle w:val="BodyText2"/>
        <w:ind w:left="720" w:hanging="360"/>
      </w:pPr>
      <w:r>
        <w:t>39. I am able to experience intellectual growth here.</w:t>
      </w:r>
    </w:p>
    <w:p w:rsidR="00A116D1" w:rsidRDefault="00A116D1" w:rsidP="00A116D1">
      <w:pPr>
        <w:pStyle w:val="BodyText2"/>
        <w:ind w:left="720" w:hanging="360"/>
      </w:pPr>
      <w:r>
        <w:t>16. The instruction in my major field is excellent.</w:t>
      </w:r>
    </w:p>
    <w:p w:rsidR="00A116D1" w:rsidRDefault="00A116D1" w:rsidP="00A116D1">
      <w:pPr>
        <w:pStyle w:val="BodyText2"/>
        <w:ind w:left="720" w:hanging="360"/>
      </w:pPr>
      <w:r>
        <w:t>68. Nearly all of the faculty are knowledgeable in their field.</w:t>
      </w:r>
    </w:p>
    <w:p w:rsidR="00A116D1" w:rsidRDefault="00A116D1" w:rsidP="00A116D1">
      <w:pPr>
        <w:pStyle w:val="BodyText2"/>
        <w:ind w:left="720" w:hanging="360"/>
      </w:pPr>
      <w:r>
        <w:t>66. Tuition paid is a worthwhile investment.</w:t>
      </w:r>
    </w:p>
    <w:p w:rsidR="00A116D1" w:rsidRDefault="00A116D1" w:rsidP="00A116D1">
      <w:pPr>
        <w:pStyle w:val="BodyText2"/>
        <w:ind w:left="720" w:hanging="360"/>
      </w:pPr>
      <w:r>
        <w:t>58. The quality of instruction I receive in most of my classes is excellent.</w:t>
      </w:r>
    </w:p>
    <w:p w:rsidR="00A116D1" w:rsidRDefault="00A116D1" w:rsidP="00A116D1">
      <w:pPr>
        <w:pStyle w:val="BodyText2"/>
        <w:ind w:left="720" w:hanging="360"/>
      </w:pPr>
      <w:r>
        <w:t>41. There is a commitment to academic excellence on this campus.</w:t>
      </w:r>
    </w:p>
    <w:p w:rsidR="00A116D1" w:rsidRDefault="00A116D1" w:rsidP="00A116D1">
      <w:pPr>
        <w:pStyle w:val="BodyText2"/>
        <w:ind w:left="720" w:hanging="360"/>
      </w:pPr>
      <w:r>
        <w:t>45. Students are made to feel welcome on this campus.</w:t>
      </w:r>
    </w:p>
    <w:p w:rsidR="00A116D1" w:rsidRDefault="00A116D1" w:rsidP="00A116D1">
      <w:pPr>
        <w:pStyle w:val="BodyText2"/>
        <w:ind w:left="720" w:hanging="360"/>
      </w:pPr>
      <w:r>
        <w:t>2. The campus staff are caring and helpful.</w:t>
      </w:r>
    </w:p>
    <w:p w:rsidR="00A116D1" w:rsidRDefault="00A116D1" w:rsidP="00A116D1">
      <w:pPr>
        <w:pStyle w:val="BodyText2"/>
        <w:ind w:left="720" w:hanging="360"/>
      </w:pPr>
      <w:r>
        <w:t>3. Faculty care about me as an individual.</w:t>
      </w:r>
    </w:p>
    <w:p w:rsidR="00A116D1" w:rsidRDefault="00A116D1" w:rsidP="00A116D1">
      <w:pPr>
        <w:pStyle w:val="BodyText2"/>
        <w:ind w:left="720" w:hanging="360"/>
      </w:pPr>
      <w:r>
        <w:t>33. My academic advisor is knowledgeable about requirements in my major.</w:t>
      </w:r>
    </w:p>
    <w:p w:rsidR="00A116D1" w:rsidRDefault="00A116D1" w:rsidP="00A116D1">
      <w:pPr>
        <w:pStyle w:val="BodyText2"/>
        <w:ind w:left="720" w:hanging="360"/>
      </w:pPr>
      <w:r>
        <w:t>59. This institution shows concern for students as individuals.</w:t>
      </w:r>
    </w:p>
    <w:p w:rsidR="00A116D1" w:rsidRDefault="00A116D1" w:rsidP="00A116D1">
      <w:pPr>
        <w:pStyle w:val="BodyText2"/>
        <w:ind w:left="720" w:hanging="360"/>
      </w:pPr>
      <w:r>
        <w:t>30. Residence hall staff are concerned about me as an individual.</w:t>
      </w:r>
    </w:p>
    <w:p w:rsidR="00A116D1" w:rsidRDefault="00A116D1" w:rsidP="00A116D1">
      <w:pPr>
        <w:pStyle w:val="BodyText2"/>
        <w:ind w:left="720" w:hanging="360"/>
      </w:pPr>
      <w:r>
        <w:t>34. I am able to register for classes I need with few conflicts.</w:t>
      </w:r>
    </w:p>
    <w:p w:rsidR="00A116D1" w:rsidRDefault="00A116D1" w:rsidP="00A116D1">
      <w:pPr>
        <w:pStyle w:val="BodyText2"/>
        <w:ind w:left="720" w:hanging="360"/>
      </w:pPr>
      <w:r>
        <w:t>27. The personnel involved in registration are helpful.</w:t>
      </w:r>
    </w:p>
    <w:p w:rsidR="00A116D1" w:rsidRDefault="00A116D1" w:rsidP="00A116D1">
      <w:pPr>
        <w:pStyle w:val="BodyText2"/>
        <w:ind w:left="720" w:hanging="360"/>
      </w:pPr>
      <w:r>
        <w:t>62. There is a strong commitment to racial harmony on this campus.</w:t>
      </w:r>
    </w:p>
    <w:p w:rsidR="00A116D1" w:rsidRDefault="00A116D1" w:rsidP="00A116D1">
      <w:pPr>
        <w:pStyle w:val="BodyText2"/>
        <w:ind w:left="720" w:hanging="360"/>
      </w:pPr>
      <w:r>
        <w:t>4. Admissions staff are knowledgeable.</w:t>
      </w:r>
    </w:p>
    <w:p w:rsidR="001515F3" w:rsidRDefault="00A116D1" w:rsidP="00A116D1">
      <w:pPr>
        <w:pStyle w:val="BodyText2"/>
        <w:ind w:left="720" w:hanging="360"/>
      </w:pPr>
      <w:r>
        <w:t>51. This institution has a good reputation within the community.</w:t>
      </w:r>
    </w:p>
    <w:p w:rsidR="001515F3" w:rsidRDefault="001515F3">
      <w:pPr>
        <w:pStyle w:val="BodyText2"/>
      </w:pPr>
    </w:p>
    <w:p w:rsidR="001515F3" w:rsidRPr="00DB5FC0" w:rsidRDefault="001515F3">
      <w:pPr>
        <w:pStyle w:val="BodyText2"/>
      </w:pPr>
      <w:r w:rsidRPr="00DB5FC0">
        <w:t xml:space="preserve">The SSI report </w:t>
      </w:r>
      <w:r w:rsidR="00767A9F" w:rsidRPr="00DB5FC0">
        <w:t xml:space="preserve">(2014) </w:t>
      </w:r>
      <w:r w:rsidRPr="00DB5FC0">
        <w:t>further listed the following Challenges</w:t>
      </w:r>
      <w:r w:rsidR="00DB5FC0">
        <w:t xml:space="preserve"> in descending order</w:t>
      </w:r>
      <w:r w:rsidRPr="00DB5FC0">
        <w:t xml:space="preserve"> (their item numbers are included for easy reference):</w:t>
      </w:r>
    </w:p>
    <w:p w:rsidR="001515F3" w:rsidRDefault="001515F3">
      <w:pPr>
        <w:pStyle w:val="BodyText2"/>
      </w:pPr>
    </w:p>
    <w:p w:rsidR="00A116D1" w:rsidRDefault="00A116D1" w:rsidP="00A116D1">
      <w:pPr>
        <w:pStyle w:val="BodyText2"/>
        <w:ind w:left="720" w:hanging="360"/>
      </w:pPr>
      <w:r>
        <w:t>25. Faculty are fair and unbiased in their treatment of individual students.</w:t>
      </w:r>
    </w:p>
    <w:p w:rsidR="00A116D1" w:rsidRDefault="00A116D1" w:rsidP="00A116D1">
      <w:pPr>
        <w:pStyle w:val="BodyText2"/>
        <w:ind w:left="720" w:hanging="360"/>
      </w:pPr>
      <w:r>
        <w:t>40. Residence hall regulations are reasonable.</w:t>
      </w:r>
    </w:p>
    <w:p w:rsidR="00A116D1" w:rsidRDefault="00A116D1" w:rsidP="00A116D1">
      <w:pPr>
        <w:pStyle w:val="BodyText2"/>
        <w:ind w:left="720" w:hanging="360"/>
      </w:pPr>
      <w:r>
        <w:t>23. Living conditions in the residence halls are comfortable (adequate space, lighting, heat, air, etc.)</w:t>
      </w:r>
    </w:p>
    <w:p w:rsidR="00A116D1" w:rsidRDefault="00A116D1" w:rsidP="00A116D1">
      <w:pPr>
        <w:pStyle w:val="BodyText2"/>
        <w:ind w:left="720" w:hanging="360"/>
      </w:pPr>
      <w:r>
        <w:t>17. Adequate financial aid is available for most students.</w:t>
      </w:r>
    </w:p>
    <w:p w:rsidR="00A116D1" w:rsidRDefault="00A116D1" w:rsidP="00A116D1">
      <w:pPr>
        <w:pStyle w:val="BodyText2"/>
        <w:ind w:left="720" w:hanging="360"/>
      </w:pPr>
      <w:r>
        <w:t>69. There is a good variety of courses provided on this campus.</w:t>
      </w:r>
    </w:p>
    <w:p w:rsidR="00A116D1" w:rsidRDefault="00A116D1" w:rsidP="00A116D1">
      <w:pPr>
        <w:pStyle w:val="BodyText2"/>
        <w:ind w:left="720" w:hanging="360"/>
      </w:pPr>
      <w:r>
        <w:t>48. Admissions counselors accurately portray the campus in their recruiting practices.</w:t>
      </w:r>
    </w:p>
    <w:p w:rsidR="00A116D1" w:rsidRDefault="00A116D1" w:rsidP="00A116D1">
      <w:pPr>
        <w:pStyle w:val="BodyText2"/>
        <w:ind w:left="720" w:hanging="360"/>
      </w:pPr>
      <w:r>
        <w:t>38. There is an adequate selection of food available in the cafeteria.</w:t>
      </w:r>
    </w:p>
    <w:p w:rsidR="00A116D1" w:rsidRDefault="00A116D1" w:rsidP="00A116D1">
      <w:pPr>
        <w:pStyle w:val="BodyText2"/>
        <w:ind w:left="720" w:hanging="360"/>
      </w:pPr>
      <w:r>
        <w:t>67. Freedom of expression is protected on campus.</w:t>
      </w:r>
    </w:p>
    <w:p w:rsidR="00A116D1" w:rsidRDefault="00A116D1" w:rsidP="00A116D1">
      <w:pPr>
        <w:pStyle w:val="BodyText2"/>
        <w:ind w:left="720" w:hanging="360"/>
      </w:pPr>
      <w:r>
        <w:t>18. Library resources and services are adequate.</w:t>
      </w:r>
    </w:p>
    <w:p w:rsidR="001515F3" w:rsidRDefault="00A116D1" w:rsidP="00A116D1">
      <w:pPr>
        <w:pStyle w:val="BodyText2"/>
        <w:ind w:left="720" w:hanging="360"/>
      </w:pPr>
      <w:r>
        <w:t xml:space="preserve">57. I seldom get the </w:t>
      </w:r>
      <w:r w:rsidR="00492F46">
        <w:t>“</w:t>
      </w:r>
      <w:r>
        <w:t>run-around</w:t>
      </w:r>
      <w:r w:rsidR="00492F46">
        <w:t>”</w:t>
      </w:r>
      <w:r>
        <w:t xml:space="preserve"> when seeking information on this campus.</w:t>
      </w:r>
    </w:p>
    <w:p w:rsidR="001515F3" w:rsidRPr="00E02ABE" w:rsidRDefault="001515F3">
      <w:pPr>
        <w:pStyle w:val="BodyText2"/>
      </w:pPr>
    </w:p>
    <w:p w:rsidR="00492F46" w:rsidRPr="00E02ABE" w:rsidRDefault="00267EF7" w:rsidP="00492F46">
      <w:pPr>
        <w:pStyle w:val="BodyText2"/>
      </w:pPr>
      <w:r w:rsidRPr="00E02ABE">
        <w:t xml:space="preserve">Students are satisfied with </w:t>
      </w:r>
      <w:r w:rsidR="002D3E18" w:rsidRPr="00E02ABE">
        <w:t xml:space="preserve">the level of academics and with </w:t>
      </w:r>
      <w:r w:rsidRPr="00E02ABE">
        <w:t xml:space="preserve">the institution’s expression </w:t>
      </w:r>
      <w:r w:rsidR="002D3E18" w:rsidRPr="00E02ABE">
        <w:t>of concern for them personally.  Faculty fairness continues as the highest ranked challenge</w:t>
      </w:r>
      <w:r w:rsidR="00E02ABE" w:rsidRPr="00E02ABE">
        <w:t>; faculty members have discussed the implications in Faculty Meeting</w:t>
      </w:r>
      <w:r w:rsidR="002D3E18" w:rsidRPr="00E02ABE">
        <w:t xml:space="preserve">.  Residence Hall </w:t>
      </w:r>
      <w:r w:rsidR="002D3E18" w:rsidRPr="00E02ABE">
        <w:lastRenderedPageBreak/>
        <w:t xml:space="preserve">regulations continue to be a challenge in spite of a number of revisions </w:t>
      </w:r>
      <w:r w:rsidR="00C863C5" w:rsidRPr="00E02ABE">
        <w:t>across the last number of years</w:t>
      </w:r>
      <w:r w:rsidR="00E02ABE" w:rsidRPr="00E02ABE">
        <w:t>; regulations have been further revised as a result</w:t>
      </w:r>
      <w:r w:rsidR="00C863C5" w:rsidRPr="00E02ABE">
        <w:t>.  Living conditions in the Residence Halls continue to present a challenge</w:t>
      </w:r>
      <w:r w:rsidR="00570EDF" w:rsidRPr="00E02ABE">
        <w:t>.  As related above, in the Student Survey the lower ratings came specifically from the men; remodeling is continuing in the Men’s Dorm.</w:t>
      </w:r>
    </w:p>
    <w:p w:rsidR="00EE00A5" w:rsidRPr="00E02ABE" w:rsidRDefault="00EE00A5" w:rsidP="00492F46">
      <w:pPr>
        <w:pStyle w:val="BodyText2"/>
      </w:pPr>
    </w:p>
    <w:p w:rsidR="001515F3" w:rsidRDefault="00E40F6B">
      <w:pPr>
        <w:pStyle w:val="Heading3"/>
      </w:pPr>
      <w:bookmarkStart w:id="185" w:name="_Toc450127291"/>
      <w:bookmarkStart w:id="186" w:name="_Toc451353839"/>
      <w:r>
        <w:t>Evaluative Conclusion</w:t>
      </w:r>
      <w:bookmarkEnd w:id="185"/>
      <w:bookmarkEnd w:id="186"/>
    </w:p>
    <w:p w:rsidR="0023313F" w:rsidRPr="001045EA" w:rsidRDefault="003B7EEE" w:rsidP="0023313F">
      <w:r>
        <w:t xml:space="preserve">The </w:t>
      </w:r>
      <w:r w:rsidR="0023313F" w:rsidRPr="001045EA">
        <w:t>ABHE Commission Staff Representative (2015) wrote a recommendation and the CoA Action Letter (201</w:t>
      </w:r>
      <w:r w:rsidR="00E91804">
        <w:t>6</w:t>
      </w:r>
      <w:r w:rsidR="0023313F" w:rsidRPr="001045EA">
        <w:t>) expressed concern on Standard 7.  The Enrollment Management Plan (2016) has been revised and is now more solidly based on data to document the history and to form the basis for projections.  Recruitment efforts proceed through active collection of In</w:t>
      </w:r>
      <w:r w:rsidR="00D529F4">
        <w:t>formation</w:t>
      </w:r>
      <w:r w:rsidR="0023313F" w:rsidRPr="001045EA">
        <w:t xml:space="preserve"> Cards from prospects who already give indication of being aligned with the PVBI Mission, and the system is becoming more intentional and better organized.  Admissions decisions are based on the typical high school records, standardized test scores, and other indications that an applicant will be able to undertake college-level studies.</w:t>
      </w:r>
      <w:r w:rsidR="006C70AC" w:rsidRPr="001045EA">
        <w:t xml:space="preserve">  The policy on evaluating transfer credit from unaccredited institutions</w:t>
      </w:r>
      <w:r w:rsidR="0023313F" w:rsidRPr="001045EA">
        <w:t xml:space="preserve"> </w:t>
      </w:r>
      <w:r w:rsidR="006C70AC" w:rsidRPr="001045EA">
        <w:t>will need to be addressed.</w:t>
      </w:r>
      <w:r w:rsidR="0023313F" w:rsidRPr="001045EA">
        <w:t xml:space="preserve"> </w:t>
      </w:r>
      <w:r w:rsidR="006C70AC" w:rsidRPr="001045EA">
        <w:t xml:space="preserve"> </w:t>
      </w:r>
      <w:r w:rsidR="0023313F" w:rsidRPr="001045EA">
        <w:t xml:space="preserve">The Title IV question of determining an applicant’s “ability to benefit” before allowing that person to begin studies will need to be addressed.  As explained above, the Title IV process is currently on hold, with priority given to accreditation.  Accurate financial aid information on what is actually available is published through the promotional literature, the Catalog, the website, and personal communications.  Eventually, Title IV will require more specific guidelines for financial aid advisement.  </w:t>
      </w:r>
      <w:r w:rsidR="006C70AC" w:rsidRPr="001045EA">
        <w:t>T</w:t>
      </w:r>
      <w:r w:rsidR="0023313F" w:rsidRPr="001045EA">
        <w:t>he retention rate</w:t>
      </w:r>
      <w:r w:rsidR="006C70AC" w:rsidRPr="001045EA">
        <w:t xml:space="preserve"> has risen, but r</w:t>
      </w:r>
      <w:r w:rsidR="0023313F" w:rsidRPr="001045EA">
        <w:t>etention efforts continue to focus on student responses to improve the overall institution.  The revised Enrollment Management Plan will govern these efforts through data-driven measurements.</w:t>
      </w:r>
      <w:r w:rsidR="001045EA">
        <w:t xml:space="preserve">  We need to continue to broaden the flow of information, make more explicit reference to the assessment data, have more </w:t>
      </w:r>
      <w:r w:rsidR="00431341">
        <w:t>consistent</w:t>
      </w:r>
      <w:r w:rsidR="001045EA">
        <w:t xml:space="preserve"> meetings with the specified committees, and intensify efforts at recruitment and retention.</w:t>
      </w:r>
      <w:r w:rsidR="00483E82">
        <w:t xml:space="preserve">  T</w:t>
      </w:r>
      <w:r w:rsidR="00483E82" w:rsidRPr="005F37F4">
        <w:t xml:space="preserve">he administration has concluded that the institution is in substantial compliance </w:t>
      </w:r>
      <w:r w:rsidR="00C75214">
        <w:t xml:space="preserve">with recognized weaknesses </w:t>
      </w:r>
      <w:r w:rsidR="00483E82" w:rsidRPr="005F37F4">
        <w:t>on Standard </w:t>
      </w:r>
      <w:r w:rsidR="00483E82">
        <w:t>7.</w:t>
      </w:r>
    </w:p>
    <w:p w:rsidR="0034388C" w:rsidRPr="001045EA" w:rsidRDefault="0034388C">
      <w:pPr>
        <w:pStyle w:val="BodyText2"/>
      </w:pPr>
    </w:p>
    <w:p w:rsidR="001515F3" w:rsidRDefault="001515F3">
      <w:pPr>
        <w:rPr>
          <w:i/>
        </w:rPr>
      </w:pPr>
      <w:r>
        <w:rPr>
          <w:i/>
          <w:color w:val="00FFFF"/>
        </w:rPr>
        <w:t>Documentation</w:t>
      </w:r>
    </w:p>
    <w:p w:rsidR="001515F3" w:rsidRDefault="001515F3">
      <w:pPr>
        <w:ind w:left="360" w:hanging="360"/>
      </w:pPr>
      <w:r>
        <w:t>Penn View Bible Institute.</w:t>
      </w:r>
      <w:r>
        <w:rPr>
          <w:i/>
        </w:rPr>
        <w:t xml:space="preserve"> </w:t>
      </w:r>
      <w:r>
        <w:t>(201</w:t>
      </w:r>
      <w:r w:rsidR="006A590E">
        <w:t>6</w:t>
      </w:r>
      <w:r>
        <w:t>). Enrollment Management Plan. Penns Creek, PA: Penn View Bible Institute.</w:t>
      </w:r>
    </w:p>
    <w:p w:rsidR="001515F3" w:rsidRDefault="001515F3">
      <w:pPr>
        <w:ind w:left="360" w:hanging="360"/>
      </w:pPr>
      <w:r>
        <w:t>Penn View Bible Institute.</w:t>
      </w:r>
      <w:r>
        <w:rPr>
          <w:i/>
        </w:rPr>
        <w:t xml:space="preserve"> </w:t>
      </w:r>
      <w:r>
        <w:t>(201</w:t>
      </w:r>
      <w:r w:rsidR="006A590E">
        <w:t>4</w:t>
      </w:r>
      <w:r>
        <w:t xml:space="preserve">). </w:t>
      </w:r>
      <w:r>
        <w:rPr>
          <w:i/>
        </w:rPr>
        <w:t>Catalog</w:t>
      </w:r>
      <w:r>
        <w:t>. Penns Creek, PA: Penn View Bible Institute.</w:t>
      </w:r>
    </w:p>
    <w:p w:rsidR="001515F3" w:rsidRDefault="001515F3">
      <w:pPr>
        <w:ind w:left="360" w:hanging="360"/>
      </w:pPr>
      <w:r>
        <w:t>Noel Levitz. (</w:t>
      </w:r>
      <w:r w:rsidRPr="00826FA5">
        <w:t>201</w:t>
      </w:r>
      <w:r w:rsidR="00455087" w:rsidRPr="00826FA5">
        <w:t>4</w:t>
      </w:r>
      <w:r w:rsidRPr="00826FA5">
        <w:t>a</w:t>
      </w:r>
      <w:r>
        <w:t xml:space="preserve">). </w:t>
      </w:r>
      <w:r>
        <w:rPr>
          <w:i/>
        </w:rPr>
        <w:t>Noel-Levitz Satisfaction-Priorities Surveys Interpretive Guide</w:t>
      </w:r>
      <w:r>
        <w:t>. Coralville, Iowa: Noel-Levitz, Inc.</w:t>
      </w:r>
    </w:p>
    <w:p w:rsidR="001515F3" w:rsidRDefault="001515F3">
      <w:pPr>
        <w:ind w:left="360" w:hanging="360"/>
      </w:pPr>
      <w:r>
        <w:t>Noel Levitz. (</w:t>
      </w:r>
      <w:r w:rsidRPr="00826FA5">
        <w:t>201</w:t>
      </w:r>
      <w:r w:rsidR="00455087" w:rsidRPr="00826FA5">
        <w:t>4</w:t>
      </w:r>
      <w:r w:rsidRPr="00826FA5">
        <w:t>b</w:t>
      </w:r>
      <w:r>
        <w:t>). Penn View Bible Institute SSI. Coralville, Iowa: Noel-Levitz, Inc.</w:t>
      </w:r>
    </w:p>
    <w:p w:rsidR="001515F3" w:rsidRDefault="001515F3">
      <w:pPr>
        <w:pStyle w:val="Heading1"/>
      </w:pPr>
      <w:bookmarkStart w:id="187" w:name="_Toc450127292"/>
      <w:bookmarkStart w:id="188" w:name="_Toc451353840"/>
      <w:r>
        <w:t>Standard 8 – Student Services</w:t>
      </w:r>
      <w:bookmarkEnd w:id="187"/>
      <w:bookmarkEnd w:id="188"/>
    </w:p>
    <w:p w:rsidR="001515F3" w:rsidRDefault="001515F3">
      <w:pPr>
        <w:pStyle w:val="Heading5"/>
      </w:pPr>
      <w:bookmarkStart w:id="189" w:name="_Toc450127293"/>
      <w:r>
        <w:t>ABHE Standard 8</w:t>
      </w:r>
      <w:bookmarkEnd w:id="189"/>
    </w:p>
    <w:p w:rsidR="001515F3" w:rsidRDefault="001515F3">
      <w:pPr>
        <w:pStyle w:val="BodyTextIndent2"/>
      </w:pPr>
      <w:r>
        <w:t>The institution provides services that contribute to the holistic development and care of students and that are appropriate to the level of education and delivery system.</w:t>
      </w:r>
    </w:p>
    <w:p w:rsidR="001515F3" w:rsidRDefault="001515F3"/>
    <w:p w:rsidR="001515F3" w:rsidRDefault="001515F3">
      <w:pPr>
        <w:pStyle w:val="BodyTextIndent2"/>
        <w:ind w:left="1080" w:hanging="360"/>
        <w:rPr>
          <w:color w:val="0000FF"/>
        </w:rPr>
      </w:pPr>
      <w:r>
        <w:rPr>
          <w:color w:val="0000FF"/>
        </w:rPr>
        <w:t>EE1. A commitment to the spiritual, physical, intellectual, emotional, and social development of students that is consistent with biblical higher education.</w:t>
      </w:r>
    </w:p>
    <w:p w:rsidR="001515F3" w:rsidRDefault="001515F3" w:rsidP="00B43EC9">
      <w:pPr>
        <w:pStyle w:val="BodyTextIndent2"/>
        <w:ind w:left="1080" w:hanging="360"/>
        <w:rPr>
          <w:color w:val="0000FF"/>
        </w:rPr>
      </w:pPr>
      <w:r>
        <w:rPr>
          <w:color w:val="0000FF"/>
        </w:rPr>
        <w:t xml:space="preserve">EE2. </w:t>
      </w:r>
      <w:r w:rsidR="00B43EC9" w:rsidRPr="00B43EC9">
        <w:rPr>
          <w:color w:val="0000FF"/>
        </w:rPr>
        <w:t>The organization and delivery of student services that are appropriately aligned with the institution’s mission and culture, including services that meet the needs of students</w:t>
      </w:r>
      <w:r w:rsidR="00B43EC9">
        <w:rPr>
          <w:color w:val="0000FF"/>
        </w:rPr>
        <w:t xml:space="preserve"> </w:t>
      </w:r>
      <w:r w:rsidR="00B43EC9" w:rsidRPr="00B43EC9">
        <w:rPr>
          <w:color w:val="0000FF"/>
        </w:rPr>
        <w:t>regardless of location or</w:t>
      </w:r>
      <w:r w:rsidR="00B43EC9">
        <w:rPr>
          <w:color w:val="0000FF"/>
        </w:rPr>
        <w:t xml:space="preserve"> </w:t>
      </w:r>
      <w:r w:rsidR="00B43EC9" w:rsidRPr="00B43EC9">
        <w:rPr>
          <w:color w:val="0000FF"/>
        </w:rPr>
        <w:t>instructional delivery system</w:t>
      </w:r>
      <w:r>
        <w:rPr>
          <w:color w:val="0000FF"/>
        </w:rPr>
        <w:t>.</w:t>
      </w:r>
    </w:p>
    <w:p w:rsidR="001515F3" w:rsidRDefault="001515F3" w:rsidP="00B56CFD">
      <w:pPr>
        <w:pStyle w:val="BodyTextIndent2"/>
        <w:ind w:left="1080" w:hanging="360"/>
        <w:rPr>
          <w:color w:val="0000FF"/>
        </w:rPr>
      </w:pPr>
      <w:r>
        <w:rPr>
          <w:color w:val="0000FF"/>
        </w:rPr>
        <w:t xml:space="preserve">EE3. </w:t>
      </w:r>
      <w:r w:rsidR="00B56CFD" w:rsidRPr="00B56CFD">
        <w:rPr>
          <w:color w:val="0000FF"/>
        </w:rPr>
        <w:t>Services that address</w:t>
      </w:r>
      <w:r w:rsidR="00B56CFD">
        <w:rPr>
          <w:color w:val="0000FF"/>
        </w:rPr>
        <w:t xml:space="preserve"> </w:t>
      </w:r>
      <w:r w:rsidR="00B56CFD" w:rsidRPr="00B56CFD">
        <w:rPr>
          <w:color w:val="0000FF"/>
        </w:rPr>
        <w:t>diverse student needs, abilities, and cultures</w:t>
      </w:r>
      <w:r>
        <w:rPr>
          <w:color w:val="0000FF"/>
        </w:rPr>
        <w:t>.</w:t>
      </w:r>
    </w:p>
    <w:p w:rsidR="001515F3" w:rsidRDefault="001515F3" w:rsidP="00B56CFD">
      <w:pPr>
        <w:pStyle w:val="BodyTextIndent2"/>
        <w:ind w:left="1080" w:hanging="360"/>
        <w:rPr>
          <w:color w:val="0000FF"/>
        </w:rPr>
      </w:pPr>
      <w:r>
        <w:rPr>
          <w:color w:val="0000FF"/>
        </w:rPr>
        <w:t xml:space="preserve">EE4. </w:t>
      </w:r>
      <w:r w:rsidR="00B56CFD" w:rsidRPr="00B56CFD">
        <w:rPr>
          <w:color w:val="0000FF"/>
        </w:rPr>
        <w:t>Appropriately qualified personnel who supervise and provide student services and programs</w:t>
      </w:r>
      <w:r>
        <w:rPr>
          <w:color w:val="0000FF"/>
        </w:rPr>
        <w:t>.</w:t>
      </w:r>
    </w:p>
    <w:p w:rsidR="001515F3" w:rsidRDefault="001515F3" w:rsidP="00B56CFD">
      <w:pPr>
        <w:pStyle w:val="BodyTextIndent2"/>
        <w:ind w:left="1080" w:hanging="360"/>
        <w:rPr>
          <w:color w:val="0000FF"/>
        </w:rPr>
      </w:pPr>
      <w:r>
        <w:rPr>
          <w:color w:val="0000FF"/>
        </w:rPr>
        <w:t xml:space="preserve">EE5. </w:t>
      </w:r>
      <w:r w:rsidR="00B56CFD" w:rsidRPr="00B56CFD">
        <w:rPr>
          <w:color w:val="0000FF"/>
        </w:rPr>
        <w:t>Leadership development facilitated by curricular and/or co-curricular programs that are integrated with the educational objectives</w:t>
      </w:r>
    </w:p>
    <w:p w:rsidR="001515F3" w:rsidRDefault="001515F3" w:rsidP="00B610F8">
      <w:pPr>
        <w:pStyle w:val="BodyTextIndent2"/>
        <w:ind w:left="1080" w:hanging="360"/>
        <w:rPr>
          <w:color w:val="0000FF"/>
        </w:rPr>
      </w:pPr>
      <w:r>
        <w:rPr>
          <w:color w:val="0000FF"/>
        </w:rPr>
        <w:lastRenderedPageBreak/>
        <w:t xml:space="preserve">EE6. </w:t>
      </w:r>
      <w:r w:rsidR="00B610F8" w:rsidRPr="00B610F8">
        <w:rPr>
          <w:color w:val="0000FF"/>
        </w:rPr>
        <w:t>A regular system of assessing levels of student satisfaction</w:t>
      </w:r>
      <w:r w:rsidR="00B610F8">
        <w:rPr>
          <w:color w:val="0000FF"/>
        </w:rPr>
        <w:t xml:space="preserve"> </w:t>
      </w:r>
      <w:r w:rsidR="00B610F8" w:rsidRPr="00B610F8">
        <w:rPr>
          <w:color w:val="0000FF"/>
        </w:rPr>
        <w:t>and of acting to address issues identified in the assessment process</w:t>
      </w:r>
      <w:r>
        <w:rPr>
          <w:color w:val="0000FF"/>
        </w:rPr>
        <w:t>.</w:t>
      </w:r>
    </w:p>
    <w:p w:rsidR="001515F3" w:rsidRDefault="001515F3" w:rsidP="00B610F8">
      <w:pPr>
        <w:pStyle w:val="BodyTextIndent2"/>
        <w:ind w:left="1080" w:hanging="360"/>
        <w:rPr>
          <w:color w:val="0000FF"/>
        </w:rPr>
      </w:pPr>
      <w:r>
        <w:rPr>
          <w:color w:val="0000FF"/>
        </w:rPr>
        <w:t xml:space="preserve">EE7. </w:t>
      </w:r>
      <w:r w:rsidR="00B610F8" w:rsidRPr="00B610F8">
        <w:rPr>
          <w:color w:val="0000FF"/>
        </w:rPr>
        <w:t>Opportunities for students to provide input in institutional decision-making</w:t>
      </w:r>
      <w:r>
        <w:rPr>
          <w:color w:val="0000FF"/>
        </w:rPr>
        <w:t>.</w:t>
      </w:r>
    </w:p>
    <w:p w:rsidR="001515F3" w:rsidRDefault="001515F3">
      <w:pPr>
        <w:pStyle w:val="BodyTextIndent2"/>
        <w:ind w:left="1080" w:hanging="360"/>
        <w:rPr>
          <w:color w:val="0000FF"/>
        </w:rPr>
      </w:pPr>
      <w:r>
        <w:rPr>
          <w:color w:val="0000FF"/>
        </w:rPr>
        <w:t xml:space="preserve">EE8. Published procedures for and records of addressing </w:t>
      </w:r>
      <w:r w:rsidR="00B610F8">
        <w:rPr>
          <w:color w:val="0000FF"/>
        </w:rPr>
        <w:t xml:space="preserve">formal </w:t>
      </w:r>
      <w:r>
        <w:rPr>
          <w:color w:val="0000FF"/>
        </w:rPr>
        <w:t>student complaints and grievances.</w:t>
      </w:r>
    </w:p>
    <w:p w:rsidR="001515F3" w:rsidRDefault="001515F3"/>
    <w:p w:rsidR="001515F3" w:rsidRDefault="001515F3">
      <w:pPr>
        <w:pStyle w:val="Heading3"/>
      </w:pPr>
      <w:bookmarkStart w:id="190" w:name="_Toc450127294"/>
      <w:bookmarkStart w:id="191" w:name="_Toc451353841"/>
      <w:r>
        <w:t>Description</w:t>
      </w:r>
      <w:bookmarkEnd w:id="190"/>
      <w:bookmarkEnd w:id="191"/>
    </w:p>
    <w:p w:rsidR="001515F3" w:rsidRPr="00C4302F" w:rsidRDefault="001515F3" w:rsidP="00C569E9">
      <w:r>
        <w:t xml:space="preserve">The student services program has a variety of services that aid in strengthening the spiritual, physical, intellectual, emotional, and social development of students. These services are provided on campus since </w:t>
      </w:r>
      <w:r w:rsidR="009023CD">
        <w:t xml:space="preserve">all </w:t>
      </w:r>
      <w:r>
        <w:t>Penn View students travel to the campus for their academic training (EE2).</w:t>
      </w:r>
      <w:r w:rsidR="00723FF1">
        <w:t xml:space="preserve"> </w:t>
      </w:r>
      <w:r>
        <w:t xml:space="preserve"> Th</w:t>
      </w:r>
      <w:r w:rsidR="00B94109">
        <w:t>e Student Services</w:t>
      </w:r>
      <w:r>
        <w:t xml:space="preserve"> mission statement </w:t>
      </w:r>
      <w:r w:rsidR="00723FF1">
        <w:t>wa</w:t>
      </w:r>
      <w:r w:rsidR="00B94109">
        <w:t>s</w:t>
      </w:r>
      <w:r w:rsidR="00723FF1">
        <w:t xml:space="preserve"> adopted</w:t>
      </w:r>
      <w:r w:rsidR="0060462B">
        <w:t xml:space="preserve"> by</w:t>
      </w:r>
      <w:r w:rsidR="00723FF1">
        <w:t xml:space="preserve"> the </w:t>
      </w:r>
      <w:r w:rsidR="0060462B">
        <w:t xml:space="preserve">Dean of Students and the </w:t>
      </w:r>
      <w:r w:rsidR="00723FF1">
        <w:t xml:space="preserve">Student Services staff </w:t>
      </w:r>
      <w:r w:rsidR="0060462B">
        <w:t>on</w:t>
      </w:r>
      <w:r w:rsidR="00723FF1">
        <w:t xml:space="preserve"> January 17, 2013</w:t>
      </w:r>
      <w:r>
        <w:t>:</w:t>
      </w:r>
      <w:r w:rsidR="00C569E9">
        <w:t xml:space="preserve"> “</w:t>
      </w:r>
      <w:r w:rsidR="00723FF1">
        <w:t>Our mission is t</w:t>
      </w:r>
      <w:r w:rsidR="00C569E9">
        <w:t>o provide holistic student services for the purpose of enhancing student life in at least four different aspects: spiritually, academically, physically, and socially so that students will demonstrate development towards an integrated Christian lifestyle.”</w:t>
      </w:r>
      <w:r w:rsidR="0060462B">
        <w:t xml:space="preserve">  The</w:t>
      </w:r>
      <w:r w:rsidR="00483ED8">
        <w:t xml:space="preserve"> Student Services staff</w:t>
      </w:r>
      <w:r w:rsidR="0060462B">
        <w:t xml:space="preserve"> strive 1) To e</w:t>
      </w:r>
      <w:r w:rsidR="0060462B" w:rsidRPr="0060462B">
        <w:t>ncourage personal responsibility</w:t>
      </w:r>
      <w:r w:rsidR="0060462B">
        <w:t>, 2) To p</w:t>
      </w:r>
      <w:r w:rsidR="0060462B" w:rsidRPr="0060462B">
        <w:t>romote spiritual development</w:t>
      </w:r>
      <w:r w:rsidR="0060462B">
        <w:t>, and 3) To inspire interpersonal relationships</w:t>
      </w:r>
      <w:r w:rsidR="00F362FA">
        <w:t xml:space="preserve">.  This mission and these goals </w:t>
      </w:r>
      <w:r w:rsidR="00F362FA" w:rsidRPr="00C4302F">
        <w:t>align well with the institutional mission statement</w:t>
      </w:r>
      <w:r w:rsidR="006B3DF2" w:rsidRPr="00C4302F">
        <w:t xml:space="preserve"> “To prepare Christ-like Servant Leaders</w:t>
      </w:r>
      <w:r w:rsidR="00F362FA" w:rsidRPr="00C4302F">
        <w:t>.</w:t>
      </w:r>
      <w:r w:rsidR="006B3DF2" w:rsidRPr="00C4302F">
        <w:t>”</w:t>
      </w:r>
      <w:r w:rsidR="00483ED8" w:rsidRPr="00C4302F">
        <w:t xml:space="preserve">  </w:t>
      </w:r>
      <w:r w:rsidR="00D52640" w:rsidRPr="00C4302F">
        <w:t xml:space="preserve">Data from the </w:t>
      </w:r>
      <w:r w:rsidR="00483ED8" w:rsidRPr="00C4302F">
        <w:t xml:space="preserve">Wesleyan Wellness Profile, </w:t>
      </w:r>
      <w:r w:rsidR="00D52640" w:rsidRPr="00C4302F">
        <w:t xml:space="preserve">the Noel-Levitz Student Satisfaction Inventory, and the </w:t>
      </w:r>
      <w:r w:rsidR="00483ED8" w:rsidRPr="00C4302F">
        <w:t>Faculty Staff Perception</w:t>
      </w:r>
      <w:r w:rsidR="00D52640" w:rsidRPr="00C4302F">
        <w:t xml:space="preserve"> survey</w:t>
      </w:r>
      <w:r w:rsidR="00483ED8" w:rsidRPr="00C4302F">
        <w:t xml:space="preserve">, described under </w:t>
      </w:r>
      <w:r w:rsidR="004368F2" w:rsidRPr="00C4302F">
        <w:t>Standard 2</w:t>
      </w:r>
      <w:r w:rsidR="003B31BD" w:rsidRPr="00C4302F">
        <w:t>A</w:t>
      </w:r>
      <w:r w:rsidR="004368F2" w:rsidRPr="00C4302F">
        <w:t>,</w:t>
      </w:r>
      <w:r w:rsidR="00483ED8" w:rsidRPr="00C4302F">
        <w:t xml:space="preserve"> illustrate that </w:t>
      </w:r>
      <w:r w:rsidR="00D52640" w:rsidRPr="00C4302F">
        <w:t xml:space="preserve">these goals are being achieved. </w:t>
      </w:r>
      <w:r w:rsidR="00152024" w:rsidRPr="00C4302F">
        <w:t>More specifically</w:t>
      </w:r>
      <w:r w:rsidR="00450BC4" w:rsidRPr="00C4302F">
        <w:t xml:space="preserve"> in reference to Student Services</w:t>
      </w:r>
      <w:r w:rsidR="00152024" w:rsidRPr="00C4302F">
        <w:t>, o</w:t>
      </w:r>
      <w:r w:rsidR="007E22B1" w:rsidRPr="00C4302F">
        <w:t>n</w:t>
      </w:r>
      <w:r w:rsidR="003A7F1E" w:rsidRPr="00C4302F">
        <w:t xml:space="preserve"> the Faculty Staff Perception survey, the responses to the line item that </w:t>
      </w:r>
      <w:r w:rsidR="007E22B1" w:rsidRPr="00C4302F">
        <w:t>“t</w:t>
      </w:r>
      <w:r w:rsidR="003A7F1E" w:rsidRPr="00C4302F">
        <w:t xml:space="preserve">he students are becoming </w:t>
      </w:r>
      <w:r w:rsidR="007E22B1" w:rsidRPr="00C4302F">
        <w:t>responsible members of social structures such as family, church, nation, and world</w:t>
      </w:r>
      <w:r w:rsidR="003A7F1E" w:rsidRPr="00C4302F">
        <w:t>”</w:t>
      </w:r>
      <w:r w:rsidR="007E22B1" w:rsidRPr="00C4302F">
        <w:t xml:space="preserve"> was</w:t>
      </w:r>
      <w:r w:rsidR="00632480" w:rsidRPr="00C4302F">
        <w:t xml:space="preserve"> 4.69 (2014) and</w:t>
      </w:r>
      <w:r w:rsidR="007E22B1" w:rsidRPr="00C4302F">
        <w:t xml:space="preserve"> 4.</w:t>
      </w:r>
      <w:r w:rsidR="00632480" w:rsidRPr="00C4302F">
        <w:t>81 (2015) on a six-point scale.</w:t>
      </w:r>
      <w:r w:rsidR="003A7F1E" w:rsidRPr="00C4302F">
        <w:t xml:space="preserve"> </w:t>
      </w:r>
      <w:r w:rsidR="00D52640" w:rsidRPr="00C4302F">
        <w:t xml:space="preserve"> </w:t>
      </w:r>
      <w:r w:rsidR="00C979FC" w:rsidRPr="00C4302F">
        <w:t>On</w:t>
      </w:r>
      <w:r w:rsidR="000C757B" w:rsidRPr="00C4302F">
        <w:t xml:space="preserve"> the Wesleyan Wellness Profile, </w:t>
      </w:r>
      <w:r w:rsidR="00C979FC" w:rsidRPr="00C4302F">
        <w:t>the mean of the spiritual ratings is 5.60 on a six-point scale, which is an encouraging indication</w:t>
      </w:r>
      <w:r w:rsidR="00A948AC" w:rsidRPr="00C4302F">
        <w:t xml:space="preserve"> </w:t>
      </w:r>
      <w:r w:rsidR="00450BC4" w:rsidRPr="00C4302F">
        <w:t xml:space="preserve">regarding </w:t>
      </w:r>
      <w:r w:rsidR="00A948AC" w:rsidRPr="00C4302F">
        <w:t>student spirituality</w:t>
      </w:r>
      <w:r w:rsidR="00450BC4" w:rsidRPr="00C4302F">
        <w:t>, and the line items displayed in the table below show that students attribute significant influence to areas that are part of Student Services</w:t>
      </w:r>
      <w:r w:rsidR="00C979FC" w:rsidRPr="00C4302F">
        <w:t>.</w:t>
      </w:r>
      <w:r w:rsidR="000C757B" w:rsidRPr="00C4302F">
        <w:t xml:space="preserve"> </w:t>
      </w:r>
      <w:r w:rsidR="00C979FC" w:rsidRPr="00C4302F">
        <w:t xml:space="preserve"> O</w:t>
      </w:r>
      <w:r w:rsidR="008825E5" w:rsidRPr="00C4302F">
        <w:t xml:space="preserve">n the Faculty Staff Perception survey, the responses to the line item </w:t>
      </w:r>
      <w:r w:rsidR="00C979FC" w:rsidRPr="00C4302F">
        <w:t xml:space="preserve">that students </w:t>
      </w:r>
      <w:r w:rsidR="008825E5" w:rsidRPr="00C4302F">
        <w:t xml:space="preserve">“become effective in the cultivation of interpersonal relationships” </w:t>
      </w:r>
      <w:r w:rsidR="000C757B" w:rsidRPr="00C4302F">
        <w:t xml:space="preserve">was </w:t>
      </w:r>
      <w:r w:rsidR="00D278F3" w:rsidRPr="00C4302F">
        <w:t xml:space="preserve">5.18 (2014) and </w:t>
      </w:r>
      <w:r w:rsidR="000C757B" w:rsidRPr="00C4302F">
        <w:t>4.95</w:t>
      </w:r>
      <w:r w:rsidR="00D278F3" w:rsidRPr="00C4302F">
        <w:t xml:space="preserve"> (2015)</w:t>
      </w:r>
      <w:r w:rsidR="000C757B" w:rsidRPr="00C4302F">
        <w:t xml:space="preserve"> on a six-point scale</w:t>
      </w:r>
      <w:r w:rsidR="00C979FC" w:rsidRPr="00C4302F">
        <w:t xml:space="preserve">, illustrating </w:t>
      </w:r>
      <w:r w:rsidR="00F42BA2" w:rsidRPr="00C4302F">
        <w:t xml:space="preserve">that </w:t>
      </w:r>
      <w:r w:rsidR="00C979FC" w:rsidRPr="00C4302F">
        <w:t xml:space="preserve">the faculty and staff through the extensive </w:t>
      </w:r>
      <w:r w:rsidR="00F42BA2" w:rsidRPr="00C4302F">
        <w:t>observation that is part of campus life, believe students are doing well</w:t>
      </w:r>
      <w:r w:rsidR="000C757B" w:rsidRPr="00C4302F">
        <w:t>.</w:t>
      </w:r>
      <w:r w:rsidR="00450BC4" w:rsidRPr="00C4302F">
        <w:t xml:space="preserve">  On the six-point scale, PVBI desires ratings of </w:t>
      </w:r>
      <w:r w:rsidR="00450BC4" w:rsidRPr="00C4302F">
        <w:rPr>
          <w:i/>
        </w:rPr>
        <w:t>5 mostly true</w:t>
      </w:r>
      <w:r w:rsidR="00450BC4" w:rsidRPr="00C4302F">
        <w:t xml:space="preserve">, </w:t>
      </w:r>
      <w:r w:rsidR="00D07EFD" w:rsidRPr="00C4302F">
        <w:t xml:space="preserve">but </w:t>
      </w:r>
      <w:r w:rsidR="00A536C9" w:rsidRPr="00C4302F">
        <w:t xml:space="preserve">faculty and </w:t>
      </w:r>
      <w:r w:rsidR="00D07EFD" w:rsidRPr="00C4302F">
        <w:t xml:space="preserve">staff have </w:t>
      </w:r>
      <w:r w:rsidR="00A536C9" w:rsidRPr="00C4302F">
        <w:t>conclud</w:t>
      </w:r>
      <w:r w:rsidR="00D07EFD" w:rsidRPr="00C4302F">
        <w:t>ed that sometimes this goal is unrealistically high.</w:t>
      </w:r>
      <w:r w:rsidR="00152024" w:rsidRPr="00C4302F">
        <w:t xml:space="preserve"> </w:t>
      </w:r>
      <w:r w:rsidR="00D52640" w:rsidRPr="00C4302F">
        <w:t xml:space="preserve"> </w:t>
      </w:r>
      <w:r w:rsidRPr="00C4302F">
        <w:t>(EE1</w:t>
      </w:r>
      <w:r w:rsidR="00D07EFD" w:rsidRPr="00C4302F">
        <w:t>, EE2, EE6</w:t>
      </w:r>
      <w:r w:rsidRPr="00C4302F">
        <w:t>)</w:t>
      </w:r>
    </w:p>
    <w:p w:rsidR="005B5238" w:rsidRPr="00C4302F" w:rsidRDefault="005B5238" w:rsidP="005B52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8"/>
        <w:gridCol w:w="1080"/>
      </w:tblGrid>
      <w:tr w:rsidR="00C153A7" w:rsidTr="00152024">
        <w:trPr>
          <w:cantSplit/>
          <w:tblHeader/>
        </w:trPr>
        <w:tc>
          <w:tcPr>
            <w:tcW w:w="7578" w:type="dxa"/>
            <w:tcBorders>
              <w:top w:val="nil"/>
              <w:left w:val="nil"/>
            </w:tcBorders>
          </w:tcPr>
          <w:p w:rsidR="00C153A7" w:rsidRDefault="00C153A7" w:rsidP="009725CA">
            <w:pPr>
              <w:ind w:left="180" w:hanging="180"/>
              <w:rPr>
                <w:sz w:val="18"/>
              </w:rPr>
            </w:pPr>
            <w:r>
              <w:rPr>
                <w:b/>
                <w:sz w:val="20"/>
              </w:rPr>
              <w:t>Student Services (select line items from Wesleyan Wellness Profile)</w:t>
            </w:r>
          </w:p>
        </w:tc>
        <w:tc>
          <w:tcPr>
            <w:tcW w:w="1080" w:type="dxa"/>
          </w:tcPr>
          <w:p w:rsidR="00C153A7" w:rsidRDefault="00C153A7" w:rsidP="009725CA">
            <w:pPr>
              <w:jc w:val="center"/>
              <w:rPr>
                <w:sz w:val="11"/>
              </w:rPr>
            </w:pPr>
            <w:r>
              <w:rPr>
                <w:sz w:val="11"/>
              </w:rPr>
              <w:t>Mean</w:t>
            </w:r>
          </w:p>
        </w:tc>
      </w:tr>
      <w:tr w:rsidR="00C153A7" w:rsidTr="00152024">
        <w:tc>
          <w:tcPr>
            <w:tcW w:w="7578" w:type="dxa"/>
          </w:tcPr>
          <w:p w:rsidR="00C153A7" w:rsidRDefault="00C153A7" w:rsidP="00D07EFD">
            <w:pPr>
              <w:ind w:left="180" w:hanging="180"/>
              <w:rPr>
                <w:sz w:val="18"/>
              </w:rPr>
            </w:pPr>
            <w:r>
              <w:rPr>
                <w:sz w:val="18"/>
              </w:rPr>
              <w:t xml:space="preserve">#8c </w:t>
            </w:r>
            <w:r w:rsidRPr="00AA4264">
              <w:rPr>
                <w:sz w:val="18"/>
              </w:rPr>
              <w:t>Fellowship with other students</w:t>
            </w:r>
          </w:p>
        </w:tc>
        <w:tc>
          <w:tcPr>
            <w:tcW w:w="1080" w:type="dxa"/>
            <w:vAlign w:val="bottom"/>
          </w:tcPr>
          <w:p w:rsidR="00C153A7" w:rsidRDefault="00C153A7" w:rsidP="009725CA">
            <w:pPr>
              <w:jc w:val="center"/>
              <w:rPr>
                <w:sz w:val="18"/>
              </w:rPr>
            </w:pPr>
            <w:r>
              <w:rPr>
                <w:sz w:val="18"/>
              </w:rPr>
              <w:t>5.08</w:t>
            </w:r>
          </w:p>
        </w:tc>
      </w:tr>
      <w:tr w:rsidR="00C153A7" w:rsidTr="00152024">
        <w:tc>
          <w:tcPr>
            <w:tcW w:w="7578" w:type="dxa"/>
          </w:tcPr>
          <w:p w:rsidR="00C153A7" w:rsidRDefault="00C153A7" w:rsidP="00AA4264">
            <w:pPr>
              <w:ind w:left="180" w:hanging="180"/>
              <w:rPr>
                <w:sz w:val="18"/>
              </w:rPr>
            </w:pPr>
            <w:r w:rsidRPr="00AA4264">
              <w:rPr>
                <w:sz w:val="18"/>
              </w:rPr>
              <w:t>#8f Dormitory life</w:t>
            </w:r>
          </w:p>
        </w:tc>
        <w:tc>
          <w:tcPr>
            <w:tcW w:w="1080" w:type="dxa"/>
            <w:vAlign w:val="bottom"/>
          </w:tcPr>
          <w:p w:rsidR="00C153A7" w:rsidRDefault="00C153A7" w:rsidP="009725CA">
            <w:pPr>
              <w:jc w:val="center"/>
              <w:rPr>
                <w:sz w:val="18"/>
              </w:rPr>
            </w:pPr>
            <w:r w:rsidRPr="00AA4264">
              <w:rPr>
                <w:sz w:val="18"/>
              </w:rPr>
              <w:t>4.27</w:t>
            </w:r>
          </w:p>
        </w:tc>
      </w:tr>
      <w:tr w:rsidR="00C153A7" w:rsidTr="00152024">
        <w:tc>
          <w:tcPr>
            <w:tcW w:w="7578" w:type="dxa"/>
          </w:tcPr>
          <w:p w:rsidR="00C153A7" w:rsidRDefault="00C153A7" w:rsidP="00AA4264">
            <w:pPr>
              <w:ind w:left="180" w:hanging="180"/>
              <w:rPr>
                <w:sz w:val="18"/>
              </w:rPr>
            </w:pPr>
            <w:r w:rsidRPr="00AA4264">
              <w:rPr>
                <w:sz w:val="18"/>
              </w:rPr>
              <w:t>#8g Small groups or discipleship groups</w:t>
            </w:r>
          </w:p>
        </w:tc>
        <w:tc>
          <w:tcPr>
            <w:tcW w:w="1080" w:type="dxa"/>
            <w:vAlign w:val="bottom"/>
          </w:tcPr>
          <w:p w:rsidR="00C153A7" w:rsidRDefault="00C153A7" w:rsidP="009725CA">
            <w:pPr>
              <w:jc w:val="center"/>
              <w:rPr>
                <w:sz w:val="18"/>
              </w:rPr>
            </w:pPr>
            <w:r w:rsidRPr="00AA4264">
              <w:rPr>
                <w:sz w:val="18"/>
              </w:rPr>
              <w:t>4.07</w:t>
            </w:r>
          </w:p>
        </w:tc>
      </w:tr>
      <w:tr w:rsidR="00C153A7" w:rsidTr="00152024">
        <w:tc>
          <w:tcPr>
            <w:tcW w:w="7578" w:type="dxa"/>
          </w:tcPr>
          <w:p w:rsidR="00C153A7" w:rsidRDefault="00C153A7" w:rsidP="00AA4264">
            <w:pPr>
              <w:ind w:left="180" w:hanging="180"/>
              <w:rPr>
                <w:sz w:val="18"/>
              </w:rPr>
            </w:pPr>
            <w:r w:rsidRPr="00AA4264">
              <w:rPr>
                <w:sz w:val="18"/>
              </w:rPr>
              <w:t>#8j Campus atmosphere (stressing spirituality and the Great Commission)</w:t>
            </w:r>
          </w:p>
        </w:tc>
        <w:tc>
          <w:tcPr>
            <w:tcW w:w="1080" w:type="dxa"/>
            <w:vAlign w:val="bottom"/>
          </w:tcPr>
          <w:p w:rsidR="00C153A7" w:rsidRDefault="00C153A7" w:rsidP="009725CA">
            <w:pPr>
              <w:jc w:val="center"/>
              <w:rPr>
                <w:sz w:val="18"/>
              </w:rPr>
            </w:pPr>
            <w:r w:rsidRPr="00AA4264">
              <w:rPr>
                <w:sz w:val="18"/>
              </w:rPr>
              <w:t>4.76</w:t>
            </w:r>
          </w:p>
        </w:tc>
      </w:tr>
      <w:tr w:rsidR="00C153A7" w:rsidTr="00152024">
        <w:tc>
          <w:tcPr>
            <w:tcW w:w="7578" w:type="dxa"/>
          </w:tcPr>
          <w:p w:rsidR="00C153A7" w:rsidRDefault="00C153A7" w:rsidP="009725CA">
            <w:pPr>
              <w:ind w:left="180" w:hanging="180"/>
              <w:rPr>
                <w:sz w:val="18"/>
              </w:rPr>
            </w:pPr>
          </w:p>
        </w:tc>
        <w:tc>
          <w:tcPr>
            <w:tcW w:w="1080" w:type="dxa"/>
            <w:vAlign w:val="bottom"/>
          </w:tcPr>
          <w:p w:rsidR="00C153A7" w:rsidRDefault="00C153A7" w:rsidP="009725CA">
            <w:pPr>
              <w:jc w:val="center"/>
              <w:rPr>
                <w:sz w:val="18"/>
              </w:rPr>
            </w:pPr>
          </w:p>
        </w:tc>
      </w:tr>
      <w:tr w:rsidR="00C153A7" w:rsidTr="00152024">
        <w:tc>
          <w:tcPr>
            <w:tcW w:w="7578" w:type="dxa"/>
          </w:tcPr>
          <w:p w:rsidR="00C153A7" w:rsidRDefault="00C153A7" w:rsidP="009725CA">
            <w:pPr>
              <w:ind w:left="180" w:hanging="180"/>
              <w:rPr>
                <w:sz w:val="18"/>
              </w:rPr>
            </w:pPr>
            <w:r>
              <w:rPr>
                <w:sz w:val="18"/>
              </w:rPr>
              <w:t>#8 all lines</w:t>
            </w:r>
          </w:p>
        </w:tc>
        <w:tc>
          <w:tcPr>
            <w:tcW w:w="1080" w:type="dxa"/>
            <w:vAlign w:val="bottom"/>
          </w:tcPr>
          <w:p w:rsidR="00C153A7" w:rsidRDefault="00C153A7" w:rsidP="009725CA">
            <w:pPr>
              <w:jc w:val="center"/>
              <w:rPr>
                <w:sz w:val="18"/>
              </w:rPr>
            </w:pPr>
            <w:r>
              <w:rPr>
                <w:sz w:val="18"/>
              </w:rPr>
              <w:t>4.60</w:t>
            </w:r>
          </w:p>
        </w:tc>
      </w:tr>
      <w:tr w:rsidR="00C153A7" w:rsidTr="00152024">
        <w:tc>
          <w:tcPr>
            <w:tcW w:w="7578" w:type="dxa"/>
          </w:tcPr>
          <w:p w:rsidR="00C153A7" w:rsidRDefault="00C153A7" w:rsidP="009725CA">
            <w:pPr>
              <w:ind w:left="180" w:hanging="180"/>
              <w:rPr>
                <w:sz w:val="18"/>
              </w:rPr>
            </w:pPr>
          </w:p>
        </w:tc>
        <w:tc>
          <w:tcPr>
            <w:tcW w:w="1080" w:type="dxa"/>
            <w:vAlign w:val="bottom"/>
          </w:tcPr>
          <w:p w:rsidR="00C153A7" w:rsidRDefault="00C153A7" w:rsidP="009725CA">
            <w:pPr>
              <w:jc w:val="center"/>
              <w:rPr>
                <w:sz w:val="18"/>
              </w:rPr>
            </w:pPr>
          </w:p>
        </w:tc>
      </w:tr>
      <w:tr w:rsidR="00C153A7" w:rsidTr="00152024">
        <w:tc>
          <w:tcPr>
            <w:tcW w:w="7578" w:type="dxa"/>
          </w:tcPr>
          <w:p w:rsidR="00C153A7" w:rsidRDefault="00C153A7" w:rsidP="009725CA">
            <w:pPr>
              <w:ind w:left="180" w:hanging="180"/>
              <w:rPr>
                <w:sz w:val="18"/>
              </w:rPr>
            </w:pPr>
            <w:r>
              <w:rPr>
                <w:sz w:val="18"/>
              </w:rPr>
              <w:t>#9</w:t>
            </w:r>
            <w:r w:rsidRPr="00C153A7">
              <w:rPr>
                <w:sz w:val="18"/>
              </w:rPr>
              <w:t>i. The campus atmosphere encourages everyone to spiritual growth</w:t>
            </w:r>
          </w:p>
        </w:tc>
        <w:tc>
          <w:tcPr>
            <w:tcW w:w="1080" w:type="dxa"/>
            <w:vAlign w:val="bottom"/>
          </w:tcPr>
          <w:p w:rsidR="00C153A7" w:rsidRDefault="00C153A7" w:rsidP="009725CA">
            <w:pPr>
              <w:jc w:val="center"/>
              <w:rPr>
                <w:sz w:val="18"/>
              </w:rPr>
            </w:pPr>
            <w:r>
              <w:rPr>
                <w:sz w:val="18"/>
              </w:rPr>
              <w:t>5.27</w:t>
            </w:r>
          </w:p>
        </w:tc>
      </w:tr>
      <w:tr w:rsidR="00C153A7" w:rsidTr="00152024">
        <w:tc>
          <w:tcPr>
            <w:tcW w:w="7578" w:type="dxa"/>
          </w:tcPr>
          <w:p w:rsidR="00C153A7" w:rsidRDefault="00C153A7" w:rsidP="009725CA">
            <w:pPr>
              <w:ind w:left="180" w:hanging="180"/>
              <w:rPr>
                <w:sz w:val="18"/>
              </w:rPr>
            </w:pPr>
          </w:p>
        </w:tc>
        <w:tc>
          <w:tcPr>
            <w:tcW w:w="1080" w:type="dxa"/>
            <w:vAlign w:val="bottom"/>
          </w:tcPr>
          <w:p w:rsidR="00C153A7" w:rsidRDefault="00C153A7" w:rsidP="009725CA">
            <w:pPr>
              <w:jc w:val="center"/>
              <w:rPr>
                <w:sz w:val="18"/>
              </w:rPr>
            </w:pPr>
          </w:p>
        </w:tc>
      </w:tr>
    </w:tbl>
    <w:p w:rsidR="00F42BA2" w:rsidRDefault="00F42BA2"/>
    <w:p w:rsidR="001515F3" w:rsidRDefault="001515F3">
      <w:r>
        <w:t>These services include advisement through the Dean of Students as well as Dean of Men</w:t>
      </w:r>
      <w:r w:rsidR="006B3DF2">
        <w:t>,</w:t>
      </w:r>
      <w:r>
        <w:t xml:space="preserve"> Dean of Women</w:t>
      </w:r>
      <w:r w:rsidR="00155EDD">
        <w:t>, and four student Residence Assistants</w:t>
      </w:r>
      <w:r>
        <w:t xml:space="preserve">.  During the opening week of the academic year, </w:t>
      </w:r>
      <w:r w:rsidR="00594443">
        <w:t>the New Student</w:t>
      </w:r>
      <w:r>
        <w:t xml:space="preserve"> </w:t>
      </w:r>
      <w:r w:rsidR="00594443">
        <w:t>O</w:t>
      </w:r>
      <w:r>
        <w:t xml:space="preserve">rientation </w:t>
      </w:r>
      <w:r w:rsidR="00594443">
        <w:t xml:space="preserve">program </w:t>
      </w:r>
      <w:r>
        <w:t>make</w:t>
      </w:r>
      <w:r w:rsidR="00594443">
        <w:t>s</w:t>
      </w:r>
      <w:r>
        <w:t xml:space="preserve"> students aware of what is available in student services, intramural activities, local shopping venues, area churches, and local ministry opportunities.</w:t>
      </w:r>
      <w:r w:rsidR="000F380A">
        <w:t xml:space="preserve">  </w:t>
      </w:r>
      <w:r>
        <w:t xml:space="preserve">Local pastors are invited to present their own churches to the students.  </w:t>
      </w:r>
      <w:r w:rsidR="000F380A">
        <w:t xml:space="preserve">Returning students also attend selected sessions.  </w:t>
      </w:r>
      <w:r>
        <w:t>In addition, meetings are scheduled with each student</w:t>
      </w:r>
      <w:r w:rsidR="000F380A">
        <w:t xml:space="preserve"> throughout the semester</w:t>
      </w:r>
      <w:r>
        <w:t xml:space="preserve"> to provide encouragement and to review their current spiritual, physical, intellectual, emotional and social development.</w:t>
      </w:r>
      <w:r w:rsidR="003B7D44">
        <w:t xml:space="preserve">  </w:t>
      </w:r>
      <w:r>
        <w:t>Deans are aware of each student’s needs and respond to them according to their cultures.</w:t>
      </w:r>
      <w:r w:rsidR="0088474D">
        <w:t xml:space="preserve">  </w:t>
      </w:r>
      <w:r w:rsidR="003B7D44">
        <w:lastRenderedPageBreak/>
        <w:t xml:space="preserve">Focus groups are assembled as a means to assess the effectiveness of </w:t>
      </w:r>
      <w:r w:rsidR="00B90D99">
        <w:t>S</w:t>
      </w:r>
      <w:r w:rsidR="003B7D44">
        <w:t xml:space="preserve">tudent </w:t>
      </w:r>
      <w:r w:rsidR="00B90D99">
        <w:t>S</w:t>
      </w:r>
      <w:r w:rsidR="003B7D44">
        <w:t>ervices</w:t>
      </w:r>
      <w:r w:rsidR="00B90D99">
        <w:t xml:space="preserve"> and to recommend to the administration appropriate changes</w:t>
      </w:r>
      <w:r w:rsidR="003B7D44">
        <w:t xml:space="preserve">.  </w:t>
      </w:r>
      <w:r>
        <w:t>Basic Student Services are described in the</w:t>
      </w:r>
      <w:r w:rsidR="003B7D44">
        <w:t xml:space="preserve"> </w:t>
      </w:r>
      <w:r w:rsidR="003B7D44">
        <w:rPr>
          <w:i/>
        </w:rPr>
        <w:t>Student Handbook</w:t>
      </w:r>
      <w:r w:rsidR="00B60186">
        <w:t xml:space="preserve"> (available to students in hard copy) and</w:t>
      </w:r>
      <w:r w:rsidR="003B7D44">
        <w:t xml:space="preserve"> in the</w:t>
      </w:r>
      <w:r>
        <w:t xml:space="preserve"> </w:t>
      </w:r>
      <w:r>
        <w:rPr>
          <w:i/>
        </w:rPr>
        <w:t>Catalog</w:t>
      </w:r>
      <w:r>
        <w:t xml:space="preserve"> (201</w:t>
      </w:r>
      <w:r w:rsidR="003B7D44">
        <w:t>4</w:t>
      </w:r>
      <w:r>
        <w:t xml:space="preserve">, pp. </w:t>
      </w:r>
      <w:r w:rsidRPr="003759DE">
        <w:t>13-14</w:t>
      </w:r>
      <w:r>
        <w:t>, available both in hard copy and as a download from the web site</w:t>
      </w:r>
      <w:r w:rsidR="00B60186">
        <w:t>)</w:t>
      </w:r>
      <w:r>
        <w:t>.</w:t>
      </w:r>
      <w:r w:rsidR="00B60186">
        <w:t xml:space="preserve">  The </w:t>
      </w:r>
      <w:r w:rsidR="00B60186">
        <w:rPr>
          <w:i/>
        </w:rPr>
        <w:t>Student Services Handbook</w:t>
      </w:r>
      <w:r w:rsidR="00B60186">
        <w:t xml:space="preserve"> </w:t>
      </w:r>
      <w:r w:rsidR="001F3605">
        <w:t>outlines for the Student Services staff all of the student services and the</w:t>
      </w:r>
      <w:r w:rsidR="00B60186">
        <w:t xml:space="preserve"> </w:t>
      </w:r>
      <w:r w:rsidR="001F3605">
        <w:t>responsibilities</w:t>
      </w:r>
      <w:r>
        <w:t xml:space="preserve"> </w:t>
      </w:r>
      <w:r w:rsidR="001F3605">
        <w:t xml:space="preserve">of the staff </w:t>
      </w:r>
      <w:r w:rsidR="00B60186">
        <w:t>(</w:t>
      </w:r>
      <w:r w:rsidR="001F3605">
        <w:t xml:space="preserve">See </w:t>
      </w:r>
      <w:hyperlink r:id="rId74" w:history="1">
        <w:r w:rsidR="00DE2FFF" w:rsidRPr="0049357F">
          <w:rPr>
            <w:rStyle w:val="Hyperlink"/>
          </w:rPr>
          <w:t>Exhibit</w:t>
        </w:r>
        <w:r w:rsidR="0049357F" w:rsidRPr="0049357F">
          <w:rPr>
            <w:rStyle w:val="Hyperlink"/>
          </w:rPr>
          <w:t> G</w:t>
        </w:r>
      </w:hyperlink>
      <w:r w:rsidR="001F3605">
        <w:t xml:space="preserve">). </w:t>
      </w:r>
      <w:r>
        <w:t xml:space="preserve"> </w:t>
      </w:r>
      <w:r w:rsidR="00D86518">
        <w:t xml:space="preserve">Beginning Fall 2015, PVBI </w:t>
      </w:r>
      <w:r w:rsidR="001A78B2">
        <w:t>inaugurat</w:t>
      </w:r>
      <w:r w:rsidR="00D86518">
        <w:t>ed the use of Covenant Eyes</w:t>
      </w:r>
      <w:r w:rsidR="008837C7" w:rsidRPr="008837C7">
        <w:rPr>
          <w:vertAlign w:val="superscript"/>
        </w:rPr>
        <w:t>®</w:t>
      </w:r>
      <w:r w:rsidR="00D86518">
        <w:t xml:space="preserve"> for students to have freer access to the Internet through </w:t>
      </w:r>
      <w:r w:rsidR="001A78B2">
        <w:t xml:space="preserve">the campus network.  The software is installed on students’ devices by the IT Specialist, and each student is required to list a specified school staff member as an accountability partner.  School staff members </w:t>
      </w:r>
      <w:r w:rsidR="008837C7">
        <w:t>discuss unsatisfactory Covenant Eyes</w:t>
      </w:r>
      <w:r w:rsidR="008837C7" w:rsidRPr="008837C7">
        <w:rPr>
          <w:vertAlign w:val="superscript"/>
        </w:rPr>
        <w:t>®</w:t>
      </w:r>
      <w:r w:rsidR="008837C7">
        <w:t xml:space="preserve"> reports with the student.</w:t>
      </w:r>
      <w:r w:rsidR="001A78B2">
        <w:t xml:space="preserve"> </w:t>
      </w:r>
      <w:r w:rsidR="008837C7">
        <w:t xml:space="preserve"> </w:t>
      </w:r>
      <w:r>
        <w:t xml:space="preserve">All of this is consciously aligned with the mission of the institution.  (EE1, EE3, EE4) </w:t>
      </w:r>
    </w:p>
    <w:p w:rsidR="00D86518" w:rsidRDefault="00D86518"/>
    <w:p w:rsidR="001515F3" w:rsidRDefault="001515F3">
      <w:r>
        <w:t>Planned devotional</w:t>
      </w:r>
      <w:r w:rsidR="00FD182D">
        <w:t xml:space="preserve"> and accountability</w:t>
      </w:r>
      <w:r>
        <w:t xml:space="preserve"> times in the dorms create a communal environment for spiritual development.  These occur on </w:t>
      </w:r>
      <w:r w:rsidR="00B80756">
        <w:t xml:space="preserve">a </w:t>
      </w:r>
      <w:r>
        <w:t>consistent bas</w:t>
      </w:r>
      <w:r w:rsidR="00B80756">
        <w:t>i</w:t>
      </w:r>
      <w:r>
        <w:t>s throughout a given week.  There are at least two revivals scheduled each school year for spiritual enrichment of the students.   Other opportunities are granted to the student through conventions, ministry opportunities, and social activities at area churches.  The deans and the staff strongly encourage student involvement in these occasions.</w:t>
      </w:r>
      <w:r w:rsidR="00FD182D">
        <w:t xml:space="preserve">  The small group program has been operating since </w:t>
      </w:r>
      <w:r w:rsidR="00026C60">
        <w:t>fall 2013 under the direct supervision of the Student Services staff, who have involved student leaders, and now a curriculum has been adopted to better equip those student leaders.  (EE1)</w:t>
      </w:r>
    </w:p>
    <w:p w:rsidR="001515F3" w:rsidRDefault="001515F3"/>
    <w:p w:rsidR="001515F3" w:rsidRPr="00AC13A8" w:rsidRDefault="00CD5182">
      <w:r w:rsidRPr="00AC13A8">
        <w:t>Student Services s</w:t>
      </w:r>
      <w:r w:rsidR="001515F3" w:rsidRPr="00AC13A8">
        <w:t xml:space="preserve">taff members </w:t>
      </w:r>
      <w:r w:rsidRPr="00AC13A8">
        <w:t xml:space="preserve">and other staff members </w:t>
      </w:r>
      <w:r w:rsidR="001515F3" w:rsidRPr="00AC13A8">
        <w:t xml:space="preserve">keep abreast of each student’s needs through observation, interaction, and those one-on-one times that occur throughout the school year.  The </w:t>
      </w:r>
      <w:r w:rsidR="007130FC" w:rsidRPr="00AC13A8">
        <w:t xml:space="preserve">Dean of Students, the </w:t>
      </w:r>
      <w:r w:rsidRPr="00AC13A8">
        <w:t>Dean of Men and the Dean of Women</w:t>
      </w:r>
      <w:r w:rsidR="001515F3" w:rsidRPr="00AC13A8">
        <w:t xml:space="preserve"> are aware of the students’ needs and abilities through their interactions with the students in the dorm</w:t>
      </w:r>
      <w:r w:rsidR="007130FC" w:rsidRPr="00AC13A8">
        <w:t>s</w:t>
      </w:r>
      <w:r w:rsidR="001515F3" w:rsidRPr="00AC13A8">
        <w:t>.  This gives them awareness of any cross-cultural needs, and if those needs are there, they seek out the essential help to satisfy these needs.</w:t>
      </w:r>
      <w:r w:rsidR="00C910A9" w:rsidRPr="00AC13A8">
        <w:t xml:space="preserve">  </w:t>
      </w:r>
      <w:r w:rsidR="00476612" w:rsidRPr="00AC13A8">
        <w:t xml:space="preserve">For example, when the relative of an International student was murdered, that dormitory student was allowed special time for the grieving process according to his own culture.  Staff members give particular attention to students (for example, International, Native-American, African-American, Hispanic-American) both individually and in groups hearing their concerns, responding to their needs, and encouraging their appropriate expression.  </w:t>
      </w:r>
      <w:r w:rsidR="00C910A9" w:rsidRPr="00AC13A8">
        <w:t xml:space="preserve">The International Student Advisor works with </w:t>
      </w:r>
      <w:r w:rsidR="00476612" w:rsidRPr="00AC13A8">
        <w:t>I</w:t>
      </w:r>
      <w:r w:rsidR="00C910A9" w:rsidRPr="00AC13A8">
        <w:t>nternational (F-1) students about cultural differences, and he also includes U.</w:t>
      </w:r>
      <w:r w:rsidR="002849EC" w:rsidRPr="00AC13A8">
        <w:t>S.</w:t>
      </w:r>
      <w:r w:rsidR="00C910A9" w:rsidRPr="00AC13A8">
        <w:t xml:space="preserve"> students from minority cultures in those conversations.</w:t>
      </w:r>
      <w:r w:rsidR="001515F3" w:rsidRPr="00AC13A8">
        <w:t xml:space="preserve">  </w:t>
      </w:r>
      <w:r w:rsidR="002849EC" w:rsidRPr="00AC13A8">
        <w:t>Consistent with Christian family values,</w:t>
      </w:r>
      <w:r w:rsidR="001515F3" w:rsidRPr="00AC13A8">
        <w:t xml:space="preserve"> </w:t>
      </w:r>
      <w:r w:rsidR="002849EC" w:rsidRPr="00AC13A8">
        <w:t>staff members do communicate</w:t>
      </w:r>
      <w:r w:rsidR="001515F3" w:rsidRPr="00AC13A8">
        <w:t xml:space="preserve"> with parents through phone calls, texts, emails concerning student needs and how the </w:t>
      </w:r>
      <w:r w:rsidR="007130FC" w:rsidRPr="00AC13A8">
        <w:t>staff</w:t>
      </w:r>
      <w:r w:rsidR="001515F3" w:rsidRPr="00AC13A8">
        <w:t xml:space="preserve"> can assist in fulfilling a particular need.  (EE1</w:t>
      </w:r>
      <w:r w:rsidR="00476612" w:rsidRPr="00AC13A8">
        <w:t>, EE3</w:t>
      </w:r>
      <w:r w:rsidR="001515F3" w:rsidRPr="00AC13A8">
        <w:t>)</w:t>
      </w:r>
    </w:p>
    <w:p w:rsidR="001515F3" w:rsidRDefault="001515F3"/>
    <w:p w:rsidR="001515F3" w:rsidRDefault="001515F3">
      <w:r>
        <w:t>The Dean of Students is a Bible college graduate,</w:t>
      </w:r>
      <w:r w:rsidR="000328D8">
        <w:t xml:space="preserve"> a parent of four children,</w:t>
      </w:r>
      <w:r>
        <w:t xml:space="preserve"> an experienced pastor who has served in advisement at youth events</w:t>
      </w:r>
      <w:r w:rsidR="000328D8">
        <w:t>; he</w:t>
      </w:r>
      <w:r>
        <w:t xml:space="preserve"> has coordinated activities in youth camps</w:t>
      </w:r>
      <w:r w:rsidR="00D53766">
        <w:t>, served on the God’s Missionary Church conference youth board,</w:t>
      </w:r>
      <w:r>
        <w:t xml:space="preserve"> and has taught classes in a Christian high school.  The Dean of Women is a pastor’s wife</w:t>
      </w:r>
      <w:r w:rsidR="00EC1FA0">
        <w:t>; she</w:t>
      </w:r>
      <w:r w:rsidR="000328D8">
        <w:t xml:space="preserve"> </w:t>
      </w:r>
      <w:r>
        <w:t>grew up in a pastor’s home</w:t>
      </w:r>
      <w:r w:rsidR="00EC1FA0">
        <w:t>,</w:t>
      </w:r>
      <w:r>
        <w:t xml:space="preserve"> attended Bible college</w:t>
      </w:r>
      <w:r w:rsidR="00EC1FA0">
        <w:t>,</w:t>
      </w:r>
      <w:r w:rsidR="000328D8">
        <w:t xml:space="preserve"> and is the mother of four children</w:t>
      </w:r>
      <w:r>
        <w:t>.  The Dean of Men</w:t>
      </w:r>
      <w:r w:rsidR="000421AF">
        <w:t xml:space="preserve"> is a Bible college graduate</w:t>
      </w:r>
      <w:r w:rsidR="000328D8">
        <w:t>, married with two children, and</w:t>
      </w:r>
      <w:r w:rsidR="000421AF">
        <w:t xml:space="preserve"> currently pastoring a church</w:t>
      </w:r>
      <w:r w:rsidR="000328D8">
        <w:t>.</w:t>
      </w:r>
      <w:r>
        <w:t xml:space="preserve">  (EE</w:t>
      </w:r>
      <w:r w:rsidR="00CE69EC">
        <w:t>4</w:t>
      </w:r>
      <w:r>
        <w:t>)</w:t>
      </w:r>
    </w:p>
    <w:p w:rsidR="001515F3" w:rsidRDefault="001515F3"/>
    <w:p w:rsidR="001515F3" w:rsidRDefault="001515F3">
      <w:r>
        <w:t xml:space="preserve">Not only does the staff stay abreast of needs, but a system of assessment is established to identify needs on the campus and to improve Student Services.  Assessments are </w:t>
      </w:r>
      <w:r>
        <w:lastRenderedPageBreak/>
        <w:t xml:space="preserve">administered on a specified timeline.  In </w:t>
      </w:r>
      <w:r w:rsidR="00451609">
        <w:t xml:space="preserve">Fall </w:t>
      </w:r>
      <w:r>
        <w:t>2006, 2008, 2010,</w:t>
      </w:r>
      <w:r w:rsidR="00EC1FA0">
        <w:t xml:space="preserve"> </w:t>
      </w:r>
      <w:r w:rsidR="00EC1FA0" w:rsidRPr="00451609">
        <w:t>and 2014</w:t>
      </w:r>
      <w:r w:rsidRPr="00451609">
        <w:t xml:space="preserve"> the </w:t>
      </w:r>
      <w:r>
        <w:t xml:space="preserve">Student Survey was administered; </w:t>
      </w:r>
      <w:r w:rsidR="00EC1FA0">
        <w:t>some of the data</w:t>
      </w:r>
      <w:r>
        <w:t xml:space="preserve"> is reference</w:t>
      </w:r>
      <w:r w:rsidR="00EC1FA0">
        <w:t>d</w:t>
      </w:r>
      <w:r>
        <w:t xml:space="preserve"> under Standard 7</w:t>
      </w:r>
      <w:r w:rsidR="00D53766">
        <w:t>D</w:t>
      </w:r>
      <w:r>
        <w:t>.  The Noel-Levitz Student Satisfaction Inventory was administered on September 27, 2012 and</w:t>
      </w:r>
      <w:r w:rsidRPr="00E671DE">
        <w:t xml:space="preserve"> </w:t>
      </w:r>
      <w:r w:rsidR="00E671DE" w:rsidRPr="00E671DE">
        <w:t>December 3,</w:t>
      </w:r>
      <w:r w:rsidR="003509B5" w:rsidRPr="00E671DE">
        <w:t xml:space="preserve"> </w:t>
      </w:r>
      <w:r w:rsidR="00EC1FA0" w:rsidRPr="00E671DE">
        <w:t xml:space="preserve">2014 </w:t>
      </w:r>
      <w:r w:rsidR="00EC1FA0">
        <w:t xml:space="preserve">and </w:t>
      </w:r>
      <w:r>
        <w:t>is scheduled to be administered in even-numbered fall terms. Information from these surveys gives the faculty and staff input for improving the campus and making decisions to benefit the overall institution.  (EE</w:t>
      </w:r>
      <w:r w:rsidR="00D53766">
        <w:t>6</w:t>
      </w:r>
      <w:r>
        <w:t xml:space="preserve">) </w:t>
      </w:r>
    </w:p>
    <w:p w:rsidR="001515F3" w:rsidRDefault="001515F3"/>
    <w:p w:rsidR="00D56016" w:rsidRDefault="00BD2A9B" w:rsidP="008F4CDB">
      <w:r>
        <w:t>L</w:t>
      </w:r>
      <w:r w:rsidR="00D56016">
        <w:t xml:space="preserve">ine items on the SSI and their results </w:t>
      </w:r>
      <w:r w:rsidR="00397970">
        <w:t xml:space="preserve">in descending order of importance </w:t>
      </w:r>
      <w:r w:rsidR="00D56016">
        <w:t>are as follows:</w:t>
      </w:r>
    </w:p>
    <w:p w:rsidR="00D56016" w:rsidRDefault="00D56016" w:rsidP="00D56016">
      <w:pPr>
        <w:pStyle w:val="BodyTex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720"/>
        <w:gridCol w:w="720"/>
        <w:gridCol w:w="720"/>
        <w:gridCol w:w="720"/>
        <w:gridCol w:w="720"/>
        <w:gridCol w:w="720"/>
        <w:gridCol w:w="720"/>
      </w:tblGrid>
      <w:tr w:rsidR="00D56016" w:rsidTr="00BA5BE4">
        <w:trPr>
          <w:cantSplit/>
          <w:tblHeader/>
        </w:trPr>
        <w:tc>
          <w:tcPr>
            <w:tcW w:w="3708" w:type="dxa"/>
            <w:tcBorders>
              <w:top w:val="nil"/>
              <w:left w:val="nil"/>
            </w:tcBorders>
          </w:tcPr>
          <w:p w:rsidR="00D56016" w:rsidRDefault="00D56016" w:rsidP="00BA5BE4">
            <w:pPr>
              <w:ind w:left="180" w:hanging="180"/>
              <w:rPr>
                <w:b/>
                <w:sz w:val="20"/>
              </w:rPr>
            </w:pPr>
            <w:r>
              <w:rPr>
                <w:b/>
                <w:sz w:val="20"/>
              </w:rPr>
              <w:t>Noel-Levitz SSI</w:t>
            </w:r>
            <w:r w:rsidR="00306B8D">
              <w:rPr>
                <w:b/>
                <w:sz w:val="20"/>
              </w:rPr>
              <w:t xml:space="preserve"> (2014)</w:t>
            </w:r>
          </w:p>
        </w:tc>
        <w:tc>
          <w:tcPr>
            <w:tcW w:w="2160" w:type="dxa"/>
            <w:gridSpan w:val="3"/>
          </w:tcPr>
          <w:p w:rsidR="00D56016" w:rsidRDefault="00D56016" w:rsidP="00BA5BE4">
            <w:pPr>
              <w:jc w:val="center"/>
              <w:rPr>
                <w:sz w:val="11"/>
              </w:rPr>
            </w:pPr>
            <w:r>
              <w:rPr>
                <w:sz w:val="11"/>
              </w:rPr>
              <w:t>Penn View Bible Institute</w:t>
            </w:r>
          </w:p>
        </w:tc>
        <w:tc>
          <w:tcPr>
            <w:tcW w:w="2160" w:type="dxa"/>
            <w:gridSpan w:val="3"/>
          </w:tcPr>
          <w:p w:rsidR="00D56016" w:rsidRDefault="00D56016" w:rsidP="00BA5BE4">
            <w:pPr>
              <w:jc w:val="center"/>
              <w:rPr>
                <w:sz w:val="11"/>
              </w:rPr>
            </w:pPr>
            <w:r>
              <w:rPr>
                <w:sz w:val="11"/>
              </w:rPr>
              <w:t>National Four-Year Privates</w:t>
            </w:r>
          </w:p>
        </w:tc>
        <w:tc>
          <w:tcPr>
            <w:tcW w:w="720" w:type="dxa"/>
            <w:tcBorders>
              <w:bottom w:val="nil"/>
            </w:tcBorders>
          </w:tcPr>
          <w:p w:rsidR="00D56016" w:rsidRDefault="00D56016" w:rsidP="00BA5BE4">
            <w:pPr>
              <w:jc w:val="center"/>
              <w:rPr>
                <w:sz w:val="10"/>
              </w:rPr>
            </w:pPr>
            <w:r>
              <w:rPr>
                <w:sz w:val="10"/>
              </w:rPr>
              <w:t>Mean Difference</w:t>
            </w:r>
          </w:p>
        </w:tc>
      </w:tr>
      <w:tr w:rsidR="00D56016" w:rsidTr="00BA5BE4">
        <w:trPr>
          <w:cantSplit/>
          <w:tblHeader/>
        </w:trPr>
        <w:tc>
          <w:tcPr>
            <w:tcW w:w="3708" w:type="dxa"/>
            <w:tcBorders>
              <w:top w:val="nil"/>
              <w:left w:val="nil"/>
            </w:tcBorders>
          </w:tcPr>
          <w:p w:rsidR="00D56016" w:rsidRDefault="00D56016" w:rsidP="00BA5BE4">
            <w:pPr>
              <w:ind w:left="180" w:hanging="180"/>
              <w:rPr>
                <w:sz w:val="18"/>
              </w:rPr>
            </w:pPr>
            <w:r>
              <w:rPr>
                <w:b/>
                <w:sz w:val="20"/>
              </w:rPr>
              <w:t>Line Items on Scale of 1 to 7</w:t>
            </w:r>
          </w:p>
        </w:tc>
        <w:tc>
          <w:tcPr>
            <w:tcW w:w="720" w:type="dxa"/>
            <w:vAlign w:val="center"/>
          </w:tcPr>
          <w:p w:rsidR="00D56016" w:rsidRDefault="00D56016" w:rsidP="00BA5BE4">
            <w:pPr>
              <w:ind w:left="-108" w:right="-108"/>
              <w:jc w:val="center"/>
              <w:rPr>
                <w:sz w:val="10"/>
              </w:rPr>
            </w:pPr>
            <w:r>
              <w:rPr>
                <w:sz w:val="10"/>
              </w:rPr>
              <w:t>Importance</w:t>
            </w:r>
          </w:p>
        </w:tc>
        <w:tc>
          <w:tcPr>
            <w:tcW w:w="720" w:type="dxa"/>
            <w:vAlign w:val="center"/>
          </w:tcPr>
          <w:p w:rsidR="00D56016" w:rsidRDefault="00D56016" w:rsidP="00BA5BE4">
            <w:pPr>
              <w:ind w:left="-108" w:right="-108"/>
              <w:jc w:val="center"/>
              <w:rPr>
                <w:sz w:val="10"/>
              </w:rPr>
            </w:pPr>
            <w:r>
              <w:rPr>
                <w:sz w:val="10"/>
              </w:rPr>
              <w:t>Satisfaction</w:t>
            </w:r>
          </w:p>
        </w:tc>
        <w:tc>
          <w:tcPr>
            <w:tcW w:w="720" w:type="dxa"/>
            <w:vAlign w:val="center"/>
          </w:tcPr>
          <w:p w:rsidR="00D56016" w:rsidRDefault="00D56016" w:rsidP="00BA5BE4">
            <w:pPr>
              <w:ind w:left="-108" w:right="-108"/>
              <w:jc w:val="center"/>
              <w:rPr>
                <w:sz w:val="10"/>
              </w:rPr>
            </w:pPr>
            <w:r>
              <w:rPr>
                <w:sz w:val="10"/>
              </w:rPr>
              <w:t>Performance Gap</w:t>
            </w:r>
          </w:p>
        </w:tc>
        <w:tc>
          <w:tcPr>
            <w:tcW w:w="720" w:type="dxa"/>
            <w:vAlign w:val="center"/>
          </w:tcPr>
          <w:p w:rsidR="00D56016" w:rsidRDefault="00D56016" w:rsidP="00BA5BE4">
            <w:pPr>
              <w:ind w:left="-108" w:right="-108"/>
              <w:jc w:val="center"/>
              <w:rPr>
                <w:sz w:val="10"/>
              </w:rPr>
            </w:pPr>
            <w:r>
              <w:rPr>
                <w:sz w:val="10"/>
              </w:rPr>
              <w:t>Importance</w:t>
            </w:r>
          </w:p>
        </w:tc>
        <w:tc>
          <w:tcPr>
            <w:tcW w:w="720" w:type="dxa"/>
            <w:vAlign w:val="center"/>
          </w:tcPr>
          <w:p w:rsidR="00D56016" w:rsidRDefault="00D56016" w:rsidP="00BA5BE4">
            <w:pPr>
              <w:ind w:left="-108" w:right="-108"/>
              <w:jc w:val="center"/>
              <w:rPr>
                <w:sz w:val="10"/>
              </w:rPr>
            </w:pPr>
            <w:r>
              <w:rPr>
                <w:sz w:val="10"/>
              </w:rPr>
              <w:t>Satisfaction</w:t>
            </w:r>
          </w:p>
        </w:tc>
        <w:tc>
          <w:tcPr>
            <w:tcW w:w="720" w:type="dxa"/>
            <w:vAlign w:val="center"/>
          </w:tcPr>
          <w:p w:rsidR="00D56016" w:rsidRDefault="00D56016" w:rsidP="00BA5BE4">
            <w:pPr>
              <w:ind w:left="-108" w:right="-108"/>
              <w:jc w:val="center"/>
              <w:rPr>
                <w:sz w:val="10"/>
              </w:rPr>
            </w:pPr>
            <w:r>
              <w:rPr>
                <w:sz w:val="10"/>
              </w:rPr>
              <w:t>Performance Gap</w:t>
            </w:r>
          </w:p>
        </w:tc>
        <w:tc>
          <w:tcPr>
            <w:tcW w:w="720" w:type="dxa"/>
            <w:tcBorders>
              <w:top w:val="nil"/>
            </w:tcBorders>
          </w:tcPr>
          <w:p w:rsidR="00D56016" w:rsidRDefault="00D56016" w:rsidP="00BA5BE4">
            <w:pPr>
              <w:ind w:left="-108" w:right="-108"/>
              <w:jc w:val="center"/>
              <w:rPr>
                <w:sz w:val="10"/>
              </w:rPr>
            </w:pPr>
            <w:r>
              <w:rPr>
                <w:sz w:val="10"/>
              </w:rPr>
              <w:t>In Satisfaction Ratings</w:t>
            </w:r>
          </w:p>
        </w:tc>
      </w:tr>
      <w:tr w:rsidR="00D56016" w:rsidTr="00F02F19">
        <w:tc>
          <w:tcPr>
            <w:tcW w:w="3708" w:type="dxa"/>
          </w:tcPr>
          <w:p w:rsidR="00D56016" w:rsidRDefault="00F02F19" w:rsidP="00BA5BE4">
            <w:pPr>
              <w:ind w:left="180" w:hanging="180"/>
              <w:rPr>
                <w:sz w:val="18"/>
              </w:rPr>
            </w:pPr>
            <w:r w:rsidRPr="00F02F19">
              <w:rPr>
                <w:sz w:val="18"/>
              </w:rPr>
              <w:t>30. Residence hall staff are concerned about me as an individual.</w:t>
            </w:r>
          </w:p>
        </w:tc>
        <w:tc>
          <w:tcPr>
            <w:tcW w:w="720" w:type="dxa"/>
            <w:vAlign w:val="bottom"/>
          </w:tcPr>
          <w:p w:rsidR="00D56016" w:rsidRDefault="00F02F19" w:rsidP="00F02F19">
            <w:pPr>
              <w:jc w:val="right"/>
              <w:rPr>
                <w:sz w:val="18"/>
              </w:rPr>
            </w:pPr>
            <w:r w:rsidRPr="00F02F19">
              <w:rPr>
                <w:sz w:val="18"/>
              </w:rPr>
              <w:t>6.69</w:t>
            </w:r>
          </w:p>
        </w:tc>
        <w:tc>
          <w:tcPr>
            <w:tcW w:w="720" w:type="dxa"/>
            <w:vAlign w:val="bottom"/>
          </w:tcPr>
          <w:p w:rsidR="00D56016" w:rsidRDefault="00F02F19" w:rsidP="00F02F19">
            <w:pPr>
              <w:jc w:val="right"/>
              <w:rPr>
                <w:sz w:val="18"/>
              </w:rPr>
            </w:pPr>
            <w:r w:rsidRPr="00F02F19">
              <w:rPr>
                <w:sz w:val="18"/>
              </w:rPr>
              <w:t>6.18</w:t>
            </w:r>
          </w:p>
        </w:tc>
        <w:tc>
          <w:tcPr>
            <w:tcW w:w="720" w:type="dxa"/>
            <w:vAlign w:val="bottom"/>
          </w:tcPr>
          <w:p w:rsidR="00D56016" w:rsidRDefault="00F02F19" w:rsidP="00F02F19">
            <w:pPr>
              <w:jc w:val="right"/>
              <w:rPr>
                <w:sz w:val="18"/>
              </w:rPr>
            </w:pPr>
            <w:r w:rsidRPr="00F02F19">
              <w:rPr>
                <w:sz w:val="18"/>
              </w:rPr>
              <w:t>0.51</w:t>
            </w:r>
          </w:p>
        </w:tc>
        <w:tc>
          <w:tcPr>
            <w:tcW w:w="720" w:type="dxa"/>
            <w:vAlign w:val="bottom"/>
          </w:tcPr>
          <w:p w:rsidR="00D56016" w:rsidRDefault="00F02F19" w:rsidP="00F02F19">
            <w:pPr>
              <w:jc w:val="right"/>
              <w:rPr>
                <w:sz w:val="18"/>
              </w:rPr>
            </w:pPr>
            <w:r w:rsidRPr="00F02F19">
              <w:rPr>
                <w:sz w:val="18"/>
              </w:rPr>
              <w:t>5.82</w:t>
            </w:r>
          </w:p>
        </w:tc>
        <w:tc>
          <w:tcPr>
            <w:tcW w:w="720" w:type="dxa"/>
            <w:vAlign w:val="bottom"/>
          </w:tcPr>
          <w:p w:rsidR="00D56016" w:rsidRDefault="00F02F19" w:rsidP="00F02F19">
            <w:pPr>
              <w:jc w:val="right"/>
              <w:rPr>
                <w:sz w:val="18"/>
              </w:rPr>
            </w:pPr>
            <w:r w:rsidRPr="00F02F19">
              <w:rPr>
                <w:sz w:val="18"/>
              </w:rPr>
              <w:t>5.11</w:t>
            </w:r>
          </w:p>
        </w:tc>
        <w:tc>
          <w:tcPr>
            <w:tcW w:w="720" w:type="dxa"/>
            <w:vAlign w:val="bottom"/>
          </w:tcPr>
          <w:p w:rsidR="00D56016" w:rsidRDefault="00F02F19" w:rsidP="00F02F19">
            <w:pPr>
              <w:jc w:val="right"/>
              <w:rPr>
                <w:sz w:val="18"/>
              </w:rPr>
            </w:pPr>
            <w:r w:rsidRPr="00F02F19">
              <w:rPr>
                <w:sz w:val="18"/>
              </w:rPr>
              <w:t>0.71</w:t>
            </w:r>
          </w:p>
        </w:tc>
        <w:tc>
          <w:tcPr>
            <w:tcW w:w="720" w:type="dxa"/>
            <w:vAlign w:val="bottom"/>
          </w:tcPr>
          <w:p w:rsidR="00D56016" w:rsidRDefault="00B32A64" w:rsidP="00F02F19">
            <w:pPr>
              <w:jc w:val="right"/>
              <w:rPr>
                <w:sz w:val="18"/>
              </w:rPr>
            </w:pPr>
            <w:r w:rsidRPr="00B32A64">
              <w:rPr>
                <w:sz w:val="18"/>
              </w:rPr>
              <w:t>1.07</w:t>
            </w:r>
          </w:p>
        </w:tc>
      </w:tr>
      <w:tr w:rsidR="00D56016" w:rsidTr="00F02F19">
        <w:tc>
          <w:tcPr>
            <w:tcW w:w="3708" w:type="dxa"/>
          </w:tcPr>
          <w:p w:rsidR="00D56016" w:rsidRDefault="00B32A64" w:rsidP="00BA5BE4">
            <w:pPr>
              <w:ind w:left="180" w:hanging="180"/>
              <w:rPr>
                <w:sz w:val="18"/>
              </w:rPr>
            </w:pPr>
            <w:r w:rsidRPr="00B32A64">
              <w:rPr>
                <w:sz w:val="18"/>
              </w:rPr>
              <w:t>40. Residence hall regulations are reasonable.</w:t>
            </w:r>
          </w:p>
        </w:tc>
        <w:tc>
          <w:tcPr>
            <w:tcW w:w="720" w:type="dxa"/>
            <w:vAlign w:val="bottom"/>
          </w:tcPr>
          <w:p w:rsidR="00D56016" w:rsidRDefault="00B32A64" w:rsidP="00F02F19">
            <w:pPr>
              <w:jc w:val="right"/>
              <w:rPr>
                <w:sz w:val="18"/>
              </w:rPr>
            </w:pPr>
            <w:r w:rsidRPr="00B32A64">
              <w:rPr>
                <w:sz w:val="18"/>
              </w:rPr>
              <w:t>6.69</w:t>
            </w:r>
          </w:p>
        </w:tc>
        <w:tc>
          <w:tcPr>
            <w:tcW w:w="720" w:type="dxa"/>
            <w:vAlign w:val="bottom"/>
          </w:tcPr>
          <w:p w:rsidR="00D56016" w:rsidRDefault="00B32A64" w:rsidP="00F02F19">
            <w:pPr>
              <w:jc w:val="right"/>
              <w:rPr>
                <w:sz w:val="18"/>
              </w:rPr>
            </w:pPr>
            <w:r w:rsidRPr="00B32A64">
              <w:rPr>
                <w:sz w:val="18"/>
              </w:rPr>
              <w:t>4.46</w:t>
            </w:r>
          </w:p>
        </w:tc>
        <w:tc>
          <w:tcPr>
            <w:tcW w:w="720" w:type="dxa"/>
            <w:vAlign w:val="bottom"/>
          </w:tcPr>
          <w:p w:rsidR="00D56016" w:rsidRDefault="00B32A64" w:rsidP="00F02F19">
            <w:pPr>
              <w:jc w:val="right"/>
              <w:rPr>
                <w:sz w:val="18"/>
              </w:rPr>
            </w:pPr>
            <w:r w:rsidRPr="00B32A64">
              <w:rPr>
                <w:sz w:val="18"/>
              </w:rPr>
              <w:t>2.23</w:t>
            </w:r>
          </w:p>
        </w:tc>
        <w:tc>
          <w:tcPr>
            <w:tcW w:w="720" w:type="dxa"/>
            <w:vAlign w:val="bottom"/>
          </w:tcPr>
          <w:p w:rsidR="00D56016" w:rsidRDefault="00B32A64" w:rsidP="00F02F19">
            <w:pPr>
              <w:jc w:val="right"/>
              <w:rPr>
                <w:sz w:val="18"/>
              </w:rPr>
            </w:pPr>
            <w:r w:rsidRPr="00B32A64">
              <w:rPr>
                <w:sz w:val="18"/>
              </w:rPr>
              <w:t>5.94</w:t>
            </w:r>
          </w:p>
        </w:tc>
        <w:tc>
          <w:tcPr>
            <w:tcW w:w="720" w:type="dxa"/>
            <w:vAlign w:val="bottom"/>
          </w:tcPr>
          <w:p w:rsidR="00D56016" w:rsidRDefault="00B32A64" w:rsidP="00F02F19">
            <w:pPr>
              <w:jc w:val="right"/>
              <w:rPr>
                <w:sz w:val="18"/>
              </w:rPr>
            </w:pPr>
            <w:r w:rsidRPr="00B32A64">
              <w:rPr>
                <w:sz w:val="18"/>
              </w:rPr>
              <w:t>4.98</w:t>
            </w:r>
          </w:p>
        </w:tc>
        <w:tc>
          <w:tcPr>
            <w:tcW w:w="720" w:type="dxa"/>
            <w:vAlign w:val="bottom"/>
          </w:tcPr>
          <w:p w:rsidR="00D56016" w:rsidRDefault="00B32A64" w:rsidP="00F02F19">
            <w:pPr>
              <w:jc w:val="right"/>
              <w:rPr>
                <w:sz w:val="18"/>
              </w:rPr>
            </w:pPr>
            <w:r w:rsidRPr="00B32A64">
              <w:rPr>
                <w:sz w:val="18"/>
              </w:rPr>
              <w:t>0.96</w:t>
            </w:r>
          </w:p>
        </w:tc>
        <w:tc>
          <w:tcPr>
            <w:tcW w:w="720" w:type="dxa"/>
            <w:vAlign w:val="bottom"/>
          </w:tcPr>
          <w:p w:rsidR="00D56016" w:rsidRDefault="00B32A64" w:rsidP="00F02F19">
            <w:pPr>
              <w:jc w:val="right"/>
              <w:rPr>
                <w:sz w:val="18"/>
              </w:rPr>
            </w:pPr>
            <w:r w:rsidRPr="00B32A64">
              <w:rPr>
                <w:sz w:val="18"/>
              </w:rPr>
              <w:t>-0.52</w:t>
            </w:r>
          </w:p>
        </w:tc>
      </w:tr>
      <w:tr w:rsidR="00D56016" w:rsidTr="00F02F19">
        <w:tc>
          <w:tcPr>
            <w:tcW w:w="3708" w:type="dxa"/>
          </w:tcPr>
          <w:p w:rsidR="00D56016" w:rsidRDefault="00B32A64" w:rsidP="00B32A64">
            <w:pPr>
              <w:ind w:left="180" w:hanging="180"/>
              <w:rPr>
                <w:sz w:val="18"/>
              </w:rPr>
            </w:pPr>
            <w:r w:rsidRPr="00B32A64">
              <w:rPr>
                <w:sz w:val="18"/>
              </w:rPr>
              <w:t>23. Living conditions in the residence halls are comfortable</w:t>
            </w:r>
            <w:r>
              <w:rPr>
                <w:sz w:val="18"/>
              </w:rPr>
              <w:t xml:space="preserve"> </w:t>
            </w:r>
            <w:r w:rsidRPr="00B32A64">
              <w:rPr>
                <w:sz w:val="18"/>
              </w:rPr>
              <w:t>(adequate space, lighting, heat, air, etc.)</w:t>
            </w:r>
          </w:p>
        </w:tc>
        <w:tc>
          <w:tcPr>
            <w:tcW w:w="720" w:type="dxa"/>
            <w:vAlign w:val="bottom"/>
          </w:tcPr>
          <w:p w:rsidR="00D56016" w:rsidRDefault="00B32A64" w:rsidP="00F02F19">
            <w:pPr>
              <w:jc w:val="right"/>
              <w:rPr>
                <w:sz w:val="18"/>
              </w:rPr>
            </w:pPr>
            <w:r w:rsidRPr="00B32A64">
              <w:rPr>
                <w:sz w:val="18"/>
              </w:rPr>
              <w:t>6.66</w:t>
            </w:r>
          </w:p>
        </w:tc>
        <w:tc>
          <w:tcPr>
            <w:tcW w:w="720" w:type="dxa"/>
            <w:vAlign w:val="bottom"/>
          </w:tcPr>
          <w:p w:rsidR="00D56016" w:rsidRDefault="00B32A64" w:rsidP="00F02F19">
            <w:pPr>
              <w:jc w:val="right"/>
              <w:rPr>
                <w:sz w:val="18"/>
              </w:rPr>
            </w:pPr>
            <w:r w:rsidRPr="00B32A64">
              <w:rPr>
                <w:sz w:val="18"/>
              </w:rPr>
              <w:t>5.68</w:t>
            </w:r>
          </w:p>
        </w:tc>
        <w:tc>
          <w:tcPr>
            <w:tcW w:w="720" w:type="dxa"/>
            <w:vAlign w:val="bottom"/>
          </w:tcPr>
          <w:p w:rsidR="00D56016" w:rsidRDefault="00B32A64" w:rsidP="00F02F19">
            <w:pPr>
              <w:jc w:val="right"/>
              <w:rPr>
                <w:sz w:val="18"/>
              </w:rPr>
            </w:pPr>
            <w:r w:rsidRPr="00B32A64">
              <w:rPr>
                <w:sz w:val="18"/>
              </w:rPr>
              <w:t>0.98</w:t>
            </w:r>
          </w:p>
        </w:tc>
        <w:tc>
          <w:tcPr>
            <w:tcW w:w="720" w:type="dxa"/>
            <w:vAlign w:val="bottom"/>
          </w:tcPr>
          <w:p w:rsidR="00D56016" w:rsidRDefault="00397970" w:rsidP="00F02F19">
            <w:pPr>
              <w:jc w:val="right"/>
              <w:rPr>
                <w:sz w:val="18"/>
              </w:rPr>
            </w:pPr>
            <w:r w:rsidRPr="00397970">
              <w:rPr>
                <w:sz w:val="18"/>
              </w:rPr>
              <w:t>6.14</w:t>
            </w:r>
          </w:p>
        </w:tc>
        <w:tc>
          <w:tcPr>
            <w:tcW w:w="720" w:type="dxa"/>
            <w:vAlign w:val="bottom"/>
          </w:tcPr>
          <w:p w:rsidR="00D56016" w:rsidRDefault="00397970" w:rsidP="00F02F19">
            <w:pPr>
              <w:jc w:val="right"/>
              <w:rPr>
                <w:sz w:val="18"/>
              </w:rPr>
            </w:pPr>
            <w:r w:rsidRPr="00397970">
              <w:rPr>
                <w:sz w:val="18"/>
              </w:rPr>
              <w:t>4.80</w:t>
            </w:r>
          </w:p>
        </w:tc>
        <w:tc>
          <w:tcPr>
            <w:tcW w:w="720" w:type="dxa"/>
            <w:vAlign w:val="bottom"/>
          </w:tcPr>
          <w:p w:rsidR="00D56016" w:rsidRDefault="00397970" w:rsidP="00F02F19">
            <w:pPr>
              <w:jc w:val="right"/>
              <w:rPr>
                <w:sz w:val="18"/>
              </w:rPr>
            </w:pPr>
            <w:r w:rsidRPr="00397970">
              <w:rPr>
                <w:sz w:val="18"/>
              </w:rPr>
              <w:t>1.34</w:t>
            </w:r>
          </w:p>
        </w:tc>
        <w:tc>
          <w:tcPr>
            <w:tcW w:w="720" w:type="dxa"/>
            <w:vAlign w:val="bottom"/>
          </w:tcPr>
          <w:p w:rsidR="00D56016" w:rsidRDefault="00397970" w:rsidP="00F02F19">
            <w:pPr>
              <w:jc w:val="right"/>
              <w:rPr>
                <w:sz w:val="18"/>
              </w:rPr>
            </w:pPr>
            <w:r w:rsidRPr="00397970">
              <w:rPr>
                <w:sz w:val="18"/>
              </w:rPr>
              <w:t>0.88</w:t>
            </w:r>
          </w:p>
        </w:tc>
      </w:tr>
      <w:tr w:rsidR="00D56016" w:rsidTr="00F02F19">
        <w:tc>
          <w:tcPr>
            <w:tcW w:w="3708" w:type="dxa"/>
          </w:tcPr>
          <w:p w:rsidR="00D56016" w:rsidRDefault="00483329" w:rsidP="00BA5BE4">
            <w:pPr>
              <w:ind w:left="180" w:hanging="180"/>
              <w:rPr>
                <w:sz w:val="18"/>
              </w:rPr>
            </w:pPr>
            <w:r w:rsidRPr="00483329">
              <w:rPr>
                <w:sz w:val="18"/>
              </w:rPr>
              <w:t>1. Most students feel a sense of belonging here.</w:t>
            </w:r>
          </w:p>
        </w:tc>
        <w:tc>
          <w:tcPr>
            <w:tcW w:w="720" w:type="dxa"/>
            <w:vAlign w:val="bottom"/>
          </w:tcPr>
          <w:p w:rsidR="00D56016" w:rsidRDefault="00483329" w:rsidP="00F02F19">
            <w:pPr>
              <w:jc w:val="right"/>
              <w:rPr>
                <w:sz w:val="18"/>
              </w:rPr>
            </w:pPr>
            <w:r w:rsidRPr="00483329">
              <w:rPr>
                <w:sz w:val="18"/>
              </w:rPr>
              <w:t>6.63</w:t>
            </w:r>
          </w:p>
        </w:tc>
        <w:tc>
          <w:tcPr>
            <w:tcW w:w="720" w:type="dxa"/>
            <w:vAlign w:val="bottom"/>
          </w:tcPr>
          <w:p w:rsidR="00D56016" w:rsidRDefault="00483329" w:rsidP="00F02F19">
            <w:pPr>
              <w:jc w:val="right"/>
              <w:rPr>
                <w:sz w:val="18"/>
              </w:rPr>
            </w:pPr>
            <w:r w:rsidRPr="00483329">
              <w:rPr>
                <w:sz w:val="18"/>
              </w:rPr>
              <w:t>5.98</w:t>
            </w:r>
          </w:p>
        </w:tc>
        <w:tc>
          <w:tcPr>
            <w:tcW w:w="720" w:type="dxa"/>
            <w:vAlign w:val="bottom"/>
          </w:tcPr>
          <w:p w:rsidR="00D56016" w:rsidRDefault="00483329" w:rsidP="00F02F19">
            <w:pPr>
              <w:jc w:val="right"/>
              <w:rPr>
                <w:sz w:val="18"/>
              </w:rPr>
            </w:pPr>
            <w:r w:rsidRPr="00483329">
              <w:rPr>
                <w:sz w:val="18"/>
              </w:rPr>
              <w:t>0.65</w:t>
            </w:r>
          </w:p>
        </w:tc>
        <w:tc>
          <w:tcPr>
            <w:tcW w:w="720" w:type="dxa"/>
            <w:vAlign w:val="bottom"/>
          </w:tcPr>
          <w:p w:rsidR="00D56016" w:rsidRDefault="00483329" w:rsidP="00F02F19">
            <w:pPr>
              <w:jc w:val="right"/>
              <w:rPr>
                <w:sz w:val="18"/>
              </w:rPr>
            </w:pPr>
            <w:r w:rsidRPr="00483329">
              <w:rPr>
                <w:sz w:val="18"/>
              </w:rPr>
              <w:t>6.02</w:t>
            </w:r>
          </w:p>
        </w:tc>
        <w:tc>
          <w:tcPr>
            <w:tcW w:w="720" w:type="dxa"/>
            <w:vAlign w:val="bottom"/>
          </w:tcPr>
          <w:p w:rsidR="00D56016" w:rsidRDefault="00483329" w:rsidP="00F02F19">
            <w:pPr>
              <w:jc w:val="right"/>
              <w:rPr>
                <w:sz w:val="18"/>
              </w:rPr>
            </w:pPr>
            <w:r w:rsidRPr="00483329">
              <w:rPr>
                <w:sz w:val="18"/>
              </w:rPr>
              <w:t>5.29</w:t>
            </w:r>
          </w:p>
        </w:tc>
        <w:tc>
          <w:tcPr>
            <w:tcW w:w="720" w:type="dxa"/>
            <w:vAlign w:val="bottom"/>
          </w:tcPr>
          <w:p w:rsidR="00D56016" w:rsidRDefault="00483329" w:rsidP="00F02F19">
            <w:pPr>
              <w:jc w:val="right"/>
              <w:rPr>
                <w:sz w:val="18"/>
              </w:rPr>
            </w:pPr>
            <w:r w:rsidRPr="00483329">
              <w:rPr>
                <w:sz w:val="18"/>
              </w:rPr>
              <w:t>0.73</w:t>
            </w:r>
          </w:p>
        </w:tc>
        <w:tc>
          <w:tcPr>
            <w:tcW w:w="720" w:type="dxa"/>
            <w:vAlign w:val="bottom"/>
          </w:tcPr>
          <w:p w:rsidR="00D56016" w:rsidRDefault="00483329" w:rsidP="00F02F19">
            <w:pPr>
              <w:jc w:val="right"/>
              <w:rPr>
                <w:sz w:val="18"/>
              </w:rPr>
            </w:pPr>
            <w:r w:rsidRPr="00483329">
              <w:rPr>
                <w:sz w:val="18"/>
              </w:rPr>
              <w:t>0.69</w:t>
            </w:r>
          </w:p>
        </w:tc>
      </w:tr>
      <w:tr w:rsidR="00070669" w:rsidTr="00F02F19">
        <w:tc>
          <w:tcPr>
            <w:tcW w:w="3708" w:type="dxa"/>
          </w:tcPr>
          <w:p w:rsidR="00070669" w:rsidRPr="00483329" w:rsidRDefault="00070669" w:rsidP="00483329">
            <w:pPr>
              <w:ind w:left="180" w:hanging="180"/>
              <w:rPr>
                <w:sz w:val="18"/>
              </w:rPr>
            </w:pPr>
            <w:r w:rsidRPr="00070669">
              <w:rPr>
                <w:sz w:val="18"/>
              </w:rPr>
              <w:t>63. Student disciplinary procedures are fair.</w:t>
            </w:r>
          </w:p>
        </w:tc>
        <w:tc>
          <w:tcPr>
            <w:tcW w:w="720" w:type="dxa"/>
            <w:vAlign w:val="bottom"/>
          </w:tcPr>
          <w:p w:rsidR="00070669" w:rsidRPr="000E4629" w:rsidRDefault="00070669" w:rsidP="00F02F19">
            <w:pPr>
              <w:jc w:val="right"/>
              <w:rPr>
                <w:sz w:val="18"/>
              </w:rPr>
            </w:pPr>
            <w:r w:rsidRPr="00070669">
              <w:rPr>
                <w:sz w:val="18"/>
              </w:rPr>
              <w:t>6.57</w:t>
            </w:r>
          </w:p>
        </w:tc>
        <w:tc>
          <w:tcPr>
            <w:tcW w:w="720" w:type="dxa"/>
            <w:vAlign w:val="bottom"/>
          </w:tcPr>
          <w:p w:rsidR="00070669" w:rsidRPr="000E4629" w:rsidRDefault="00070669" w:rsidP="00F02F19">
            <w:pPr>
              <w:jc w:val="right"/>
              <w:rPr>
                <w:sz w:val="18"/>
              </w:rPr>
            </w:pPr>
            <w:r w:rsidRPr="00070669">
              <w:rPr>
                <w:sz w:val="18"/>
              </w:rPr>
              <w:t>5.78</w:t>
            </w:r>
          </w:p>
        </w:tc>
        <w:tc>
          <w:tcPr>
            <w:tcW w:w="720" w:type="dxa"/>
            <w:vAlign w:val="bottom"/>
          </w:tcPr>
          <w:p w:rsidR="00070669" w:rsidRPr="000E4629" w:rsidRDefault="00070669" w:rsidP="00F02F19">
            <w:pPr>
              <w:jc w:val="right"/>
              <w:rPr>
                <w:sz w:val="18"/>
              </w:rPr>
            </w:pPr>
            <w:r w:rsidRPr="00070669">
              <w:rPr>
                <w:sz w:val="18"/>
              </w:rPr>
              <w:t>0.79</w:t>
            </w:r>
          </w:p>
        </w:tc>
        <w:tc>
          <w:tcPr>
            <w:tcW w:w="720" w:type="dxa"/>
            <w:vAlign w:val="bottom"/>
          </w:tcPr>
          <w:p w:rsidR="00070669" w:rsidRPr="000E4629" w:rsidRDefault="00070669" w:rsidP="00F02F19">
            <w:pPr>
              <w:jc w:val="right"/>
              <w:rPr>
                <w:sz w:val="18"/>
              </w:rPr>
            </w:pPr>
            <w:r w:rsidRPr="00070669">
              <w:rPr>
                <w:sz w:val="18"/>
              </w:rPr>
              <w:t>6.13</w:t>
            </w:r>
          </w:p>
        </w:tc>
        <w:tc>
          <w:tcPr>
            <w:tcW w:w="720" w:type="dxa"/>
            <w:vAlign w:val="bottom"/>
          </w:tcPr>
          <w:p w:rsidR="00070669" w:rsidRPr="000E4629" w:rsidRDefault="00070669" w:rsidP="00F02F19">
            <w:pPr>
              <w:jc w:val="right"/>
              <w:rPr>
                <w:sz w:val="18"/>
              </w:rPr>
            </w:pPr>
            <w:r w:rsidRPr="00070669">
              <w:rPr>
                <w:sz w:val="18"/>
              </w:rPr>
              <w:t>5.31</w:t>
            </w:r>
          </w:p>
        </w:tc>
        <w:tc>
          <w:tcPr>
            <w:tcW w:w="720" w:type="dxa"/>
            <w:vAlign w:val="bottom"/>
          </w:tcPr>
          <w:p w:rsidR="00070669" w:rsidRPr="000E4629" w:rsidRDefault="00070669" w:rsidP="00F02F19">
            <w:pPr>
              <w:jc w:val="right"/>
              <w:rPr>
                <w:sz w:val="18"/>
              </w:rPr>
            </w:pPr>
            <w:r w:rsidRPr="00070669">
              <w:rPr>
                <w:sz w:val="18"/>
              </w:rPr>
              <w:t>0.82</w:t>
            </w:r>
          </w:p>
        </w:tc>
        <w:tc>
          <w:tcPr>
            <w:tcW w:w="720" w:type="dxa"/>
            <w:vAlign w:val="bottom"/>
          </w:tcPr>
          <w:p w:rsidR="00070669" w:rsidRPr="000E4629" w:rsidRDefault="00070669" w:rsidP="00F02F19">
            <w:pPr>
              <w:jc w:val="right"/>
              <w:rPr>
                <w:sz w:val="18"/>
              </w:rPr>
            </w:pPr>
            <w:r w:rsidRPr="00070669">
              <w:rPr>
                <w:sz w:val="18"/>
              </w:rPr>
              <w:t>0.47</w:t>
            </w:r>
          </w:p>
        </w:tc>
      </w:tr>
      <w:tr w:rsidR="00D56016" w:rsidTr="00F02F19">
        <w:tc>
          <w:tcPr>
            <w:tcW w:w="3708" w:type="dxa"/>
          </w:tcPr>
          <w:p w:rsidR="00D56016" w:rsidRDefault="00483329" w:rsidP="00483329">
            <w:pPr>
              <w:ind w:left="180" w:hanging="180"/>
              <w:rPr>
                <w:sz w:val="18"/>
              </w:rPr>
            </w:pPr>
            <w:r w:rsidRPr="00483329">
              <w:rPr>
                <w:sz w:val="18"/>
              </w:rPr>
              <w:t>64. New student orientation services help students adjust to</w:t>
            </w:r>
            <w:r>
              <w:rPr>
                <w:sz w:val="18"/>
              </w:rPr>
              <w:t xml:space="preserve"> </w:t>
            </w:r>
            <w:r w:rsidRPr="00483329">
              <w:rPr>
                <w:sz w:val="18"/>
              </w:rPr>
              <w:t>college.</w:t>
            </w:r>
          </w:p>
        </w:tc>
        <w:tc>
          <w:tcPr>
            <w:tcW w:w="720" w:type="dxa"/>
            <w:vAlign w:val="bottom"/>
          </w:tcPr>
          <w:p w:rsidR="00D56016" w:rsidRDefault="000E4629" w:rsidP="00F02F19">
            <w:pPr>
              <w:jc w:val="right"/>
              <w:rPr>
                <w:sz w:val="18"/>
              </w:rPr>
            </w:pPr>
            <w:r w:rsidRPr="000E4629">
              <w:rPr>
                <w:sz w:val="18"/>
              </w:rPr>
              <w:t>6.47</w:t>
            </w:r>
          </w:p>
        </w:tc>
        <w:tc>
          <w:tcPr>
            <w:tcW w:w="720" w:type="dxa"/>
            <w:vAlign w:val="bottom"/>
          </w:tcPr>
          <w:p w:rsidR="00D56016" w:rsidRDefault="000E4629" w:rsidP="00F02F19">
            <w:pPr>
              <w:jc w:val="right"/>
              <w:rPr>
                <w:sz w:val="18"/>
              </w:rPr>
            </w:pPr>
            <w:r w:rsidRPr="000E4629">
              <w:rPr>
                <w:sz w:val="18"/>
              </w:rPr>
              <w:t>5.68</w:t>
            </w:r>
          </w:p>
        </w:tc>
        <w:tc>
          <w:tcPr>
            <w:tcW w:w="720" w:type="dxa"/>
            <w:vAlign w:val="bottom"/>
          </w:tcPr>
          <w:p w:rsidR="00D56016" w:rsidRDefault="000E4629" w:rsidP="00F02F19">
            <w:pPr>
              <w:jc w:val="right"/>
              <w:rPr>
                <w:sz w:val="18"/>
              </w:rPr>
            </w:pPr>
            <w:r w:rsidRPr="000E4629">
              <w:rPr>
                <w:sz w:val="18"/>
              </w:rPr>
              <w:t>0.79</w:t>
            </w:r>
          </w:p>
        </w:tc>
        <w:tc>
          <w:tcPr>
            <w:tcW w:w="720" w:type="dxa"/>
            <w:vAlign w:val="bottom"/>
          </w:tcPr>
          <w:p w:rsidR="00D56016" w:rsidRDefault="000E4629" w:rsidP="00F02F19">
            <w:pPr>
              <w:jc w:val="right"/>
              <w:rPr>
                <w:sz w:val="18"/>
              </w:rPr>
            </w:pPr>
            <w:r w:rsidRPr="000E4629">
              <w:rPr>
                <w:sz w:val="18"/>
              </w:rPr>
              <w:t>6.03</w:t>
            </w:r>
          </w:p>
        </w:tc>
        <w:tc>
          <w:tcPr>
            <w:tcW w:w="720" w:type="dxa"/>
            <w:vAlign w:val="bottom"/>
          </w:tcPr>
          <w:p w:rsidR="00D56016" w:rsidRDefault="000E4629" w:rsidP="00F02F19">
            <w:pPr>
              <w:jc w:val="right"/>
              <w:rPr>
                <w:sz w:val="18"/>
              </w:rPr>
            </w:pPr>
            <w:r w:rsidRPr="000E4629">
              <w:rPr>
                <w:sz w:val="18"/>
              </w:rPr>
              <w:t>5.33</w:t>
            </w:r>
          </w:p>
        </w:tc>
        <w:tc>
          <w:tcPr>
            <w:tcW w:w="720" w:type="dxa"/>
            <w:vAlign w:val="bottom"/>
          </w:tcPr>
          <w:p w:rsidR="00D56016" w:rsidRDefault="000E4629" w:rsidP="00F02F19">
            <w:pPr>
              <w:jc w:val="right"/>
              <w:rPr>
                <w:sz w:val="18"/>
              </w:rPr>
            </w:pPr>
            <w:r w:rsidRPr="000E4629">
              <w:rPr>
                <w:sz w:val="18"/>
              </w:rPr>
              <w:t>0.70</w:t>
            </w:r>
          </w:p>
        </w:tc>
        <w:tc>
          <w:tcPr>
            <w:tcW w:w="720" w:type="dxa"/>
            <w:vAlign w:val="bottom"/>
          </w:tcPr>
          <w:p w:rsidR="00D56016" w:rsidRDefault="000E4629" w:rsidP="00F02F19">
            <w:pPr>
              <w:jc w:val="right"/>
              <w:rPr>
                <w:sz w:val="18"/>
              </w:rPr>
            </w:pPr>
            <w:r w:rsidRPr="000E4629">
              <w:rPr>
                <w:sz w:val="18"/>
              </w:rPr>
              <w:t>0.35</w:t>
            </w:r>
          </w:p>
        </w:tc>
      </w:tr>
      <w:tr w:rsidR="00070669" w:rsidTr="00F02F19">
        <w:tc>
          <w:tcPr>
            <w:tcW w:w="3708" w:type="dxa"/>
          </w:tcPr>
          <w:p w:rsidR="00070669" w:rsidRPr="00BD0C70" w:rsidRDefault="00070669" w:rsidP="00BA5BE4">
            <w:pPr>
              <w:ind w:left="180" w:hanging="180"/>
              <w:rPr>
                <w:sz w:val="18"/>
              </w:rPr>
            </w:pPr>
            <w:r w:rsidRPr="00070669">
              <w:rPr>
                <w:sz w:val="18"/>
              </w:rPr>
              <w:t>67. Freedom of expression is protected on campus.</w:t>
            </w:r>
          </w:p>
        </w:tc>
        <w:tc>
          <w:tcPr>
            <w:tcW w:w="720" w:type="dxa"/>
            <w:vAlign w:val="bottom"/>
          </w:tcPr>
          <w:p w:rsidR="00070669" w:rsidRPr="00BD0C70" w:rsidRDefault="00070669" w:rsidP="00F02F19">
            <w:pPr>
              <w:jc w:val="right"/>
              <w:rPr>
                <w:sz w:val="18"/>
              </w:rPr>
            </w:pPr>
            <w:r w:rsidRPr="00070669">
              <w:rPr>
                <w:sz w:val="18"/>
              </w:rPr>
              <w:t>6.45</w:t>
            </w:r>
          </w:p>
        </w:tc>
        <w:tc>
          <w:tcPr>
            <w:tcW w:w="720" w:type="dxa"/>
            <w:vAlign w:val="bottom"/>
          </w:tcPr>
          <w:p w:rsidR="00070669" w:rsidRPr="00BD0C70" w:rsidRDefault="00824EE8" w:rsidP="00F02F19">
            <w:pPr>
              <w:jc w:val="right"/>
              <w:rPr>
                <w:sz w:val="18"/>
              </w:rPr>
            </w:pPr>
            <w:r w:rsidRPr="00824EE8">
              <w:rPr>
                <w:sz w:val="18"/>
              </w:rPr>
              <w:t>5.58</w:t>
            </w:r>
          </w:p>
        </w:tc>
        <w:tc>
          <w:tcPr>
            <w:tcW w:w="720" w:type="dxa"/>
            <w:vAlign w:val="bottom"/>
          </w:tcPr>
          <w:p w:rsidR="00070669" w:rsidRPr="00BD0C70" w:rsidRDefault="00824EE8" w:rsidP="00F02F19">
            <w:pPr>
              <w:jc w:val="right"/>
              <w:rPr>
                <w:sz w:val="18"/>
              </w:rPr>
            </w:pPr>
            <w:r w:rsidRPr="00824EE8">
              <w:rPr>
                <w:sz w:val="18"/>
              </w:rPr>
              <w:t>0.87</w:t>
            </w:r>
          </w:p>
        </w:tc>
        <w:tc>
          <w:tcPr>
            <w:tcW w:w="720" w:type="dxa"/>
            <w:vAlign w:val="bottom"/>
          </w:tcPr>
          <w:p w:rsidR="00070669" w:rsidRPr="00BD0C70" w:rsidRDefault="00824EE8" w:rsidP="00F02F19">
            <w:pPr>
              <w:jc w:val="right"/>
              <w:rPr>
                <w:sz w:val="18"/>
              </w:rPr>
            </w:pPr>
            <w:r w:rsidRPr="00824EE8">
              <w:rPr>
                <w:sz w:val="18"/>
              </w:rPr>
              <w:t>6.26</w:t>
            </w:r>
          </w:p>
        </w:tc>
        <w:tc>
          <w:tcPr>
            <w:tcW w:w="720" w:type="dxa"/>
            <w:vAlign w:val="bottom"/>
          </w:tcPr>
          <w:p w:rsidR="00070669" w:rsidRPr="00BD0C70" w:rsidRDefault="00824EE8" w:rsidP="00F02F19">
            <w:pPr>
              <w:jc w:val="right"/>
              <w:rPr>
                <w:sz w:val="18"/>
              </w:rPr>
            </w:pPr>
            <w:r w:rsidRPr="00824EE8">
              <w:rPr>
                <w:sz w:val="18"/>
              </w:rPr>
              <w:t>5.46</w:t>
            </w:r>
          </w:p>
        </w:tc>
        <w:tc>
          <w:tcPr>
            <w:tcW w:w="720" w:type="dxa"/>
            <w:vAlign w:val="bottom"/>
          </w:tcPr>
          <w:p w:rsidR="00070669" w:rsidRPr="00BD0C70" w:rsidRDefault="00824EE8" w:rsidP="00F02F19">
            <w:pPr>
              <w:jc w:val="right"/>
              <w:rPr>
                <w:sz w:val="18"/>
              </w:rPr>
            </w:pPr>
            <w:r w:rsidRPr="00824EE8">
              <w:rPr>
                <w:sz w:val="18"/>
              </w:rPr>
              <w:t>0.80</w:t>
            </w:r>
          </w:p>
        </w:tc>
        <w:tc>
          <w:tcPr>
            <w:tcW w:w="720" w:type="dxa"/>
            <w:vAlign w:val="bottom"/>
          </w:tcPr>
          <w:p w:rsidR="00070669" w:rsidRPr="00BD0C70" w:rsidRDefault="00BD2A9B" w:rsidP="00F02F19">
            <w:pPr>
              <w:jc w:val="right"/>
              <w:rPr>
                <w:sz w:val="18"/>
              </w:rPr>
            </w:pPr>
            <w:r w:rsidRPr="00BD2A9B">
              <w:rPr>
                <w:sz w:val="18"/>
              </w:rPr>
              <w:t>0.12</w:t>
            </w:r>
          </w:p>
        </w:tc>
      </w:tr>
      <w:tr w:rsidR="00D56016" w:rsidTr="00F02F19">
        <w:tc>
          <w:tcPr>
            <w:tcW w:w="3708" w:type="dxa"/>
          </w:tcPr>
          <w:p w:rsidR="00D56016" w:rsidRDefault="00BD0C70" w:rsidP="00BA5BE4">
            <w:pPr>
              <w:ind w:left="180" w:hanging="180"/>
              <w:rPr>
                <w:sz w:val="18"/>
              </w:rPr>
            </w:pPr>
            <w:r w:rsidRPr="00BD0C70">
              <w:rPr>
                <w:sz w:val="18"/>
              </w:rPr>
              <w:t>10. Administrators are approachable to students.</w:t>
            </w:r>
          </w:p>
        </w:tc>
        <w:tc>
          <w:tcPr>
            <w:tcW w:w="720" w:type="dxa"/>
            <w:vAlign w:val="bottom"/>
          </w:tcPr>
          <w:p w:rsidR="00D56016" w:rsidRDefault="00BD0C70" w:rsidP="00F02F19">
            <w:pPr>
              <w:jc w:val="right"/>
              <w:rPr>
                <w:sz w:val="18"/>
              </w:rPr>
            </w:pPr>
            <w:r w:rsidRPr="00BD0C70">
              <w:rPr>
                <w:sz w:val="18"/>
              </w:rPr>
              <w:t>6.40</w:t>
            </w:r>
          </w:p>
        </w:tc>
        <w:tc>
          <w:tcPr>
            <w:tcW w:w="720" w:type="dxa"/>
            <w:vAlign w:val="bottom"/>
          </w:tcPr>
          <w:p w:rsidR="00D56016" w:rsidRDefault="00BD0C70" w:rsidP="00F02F19">
            <w:pPr>
              <w:jc w:val="right"/>
              <w:rPr>
                <w:sz w:val="18"/>
              </w:rPr>
            </w:pPr>
            <w:r w:rsidRPr="00BD0C70">
              <w:rPr>
                <w:sz w:val="18"/>
              </w:rPr>
              <w:t>6.05</w:t>
            </w:r>
          </w:p>
        </w:tc>
        <w:tc>
          <w:tcPr>
            <w:tcW w:w="720" w:type="dxa"/>
            <w:vAlign w:val="bottom"/>
          </w:tcPr>
          <w:p w:rsidR="00D56016" w:rsidRDefault="00BD0C70" w:rsidP="00F02F19">
            <w:pPr>
              <w:jc w:val="right"/>
              <w:rPr>
                <w:sz w:val="18"/>
              </w:rPr>
            </w:pPr>
            <w:r w:rsidRPr="00BD0C70">
              <w:rPr>
                <w:sz w:val="18"/>
              </w:rPr>
              <w:t>0.35</w:t>
            </w:r>
          </w:p>
        </w:tc>
        <w:tc>
          <w:tcPr>
            <w:tcW w:w="720" w:type="dxa"/>
            <w:vAlign w:val="bottom"/>
          </w:tcPr>
          <w:p w:rsidR="00D56016" w:rsidRDefault="00BD0C70" w:rsidP="00F02F19">
            <w:pPr>
              <w:jc w:val="right"/>
              <w:rPr>
                <w:sz w:val="18"/>
              </w:rPr>
            </w:pPr>
            <w:r w:rsidRPr="00BD0C70">
              <w:rPr>
                <w:sz w:val="18"/>
              </w:rPr>
              <w:t>6.04</w:t>
            </w:r>
          </w:p>
        </w:tc>
        <w:tc>
          <w:tcPr>
            <w:tcW w:w="720" w:type="dxa"/>
            <w:vAlign w:val="bottom"/>
          </w:tcPr>
          <w:p w:rsidR="00D56016" w:rsidRDefault="00BD0C70" w:rsidP="00F02F19">
            <w:pPr>
              <w:jc w:val="right"/>
              <w:rPr>
                <w:sz w:val="18"/>
              </w:rPr>
            </w:pPr>
            <w:r w:rsidRPr="00BD0C70">
              <w:rPr>
                <w:sz w:val="18"/>
              </w:rPr>
              <w:t>5.36</w:t>
            </w:r>
          </w:p>
        </w:tc>
        <w:tc>
          <w:tcPr>
            <w:tcW w:w="720" w:type="dxa"/>
            <w:vAlign w:val="bottom"/>
          </w:tcPr>
          <w:p w:rsidR="00D56016" w:rsidRDefault="00BD0C70" w:rsidP="00F02F19">
            <w:pPr>
              <w:jc w:val="right"/>
              <w:rPr>
                <w:sz w:val="18"/>
              </w:rPr>
            </w:pPr>
            <w:r w:rsidRPr="00BD0C70">
              <w:rPr>
                <w:sz w:val="18"/>
              </w:rPr>
              <w:t>0.68</w:t>
            </w:r>
          </w:p>
        </w:tc>
        <w:tc>
          <w:tcPr>
            <w:tcW w:w="720" w:type="dxa"/>
            <w:vAlign w:val="bottom"/>
          </w:tcPr>
          <w:p w:rsidR="00D56016" w:rsidRDefault="00BD0C70" w:rsidP="00F02F19">
            <w:pPr>
              <w:jc w:val="right"/>
              <w:rPr>
                <w:sz w:val="18"/>
              </w:rPr>
            </w:pPr>
            <w:r w:rsidRPr="00BD0C70">
              <w:rPr>
                <w:sz w:val="18"/>
              </w:rPr>
              <w:t>0.69</w:t>
            </w:r>
          </w:p>
        </w:tc>
      </w:tr>
      <w:tr w:rsidR="00D56016" w:rsidTr="00F02F19">
        <w:tc>
          <w:tcPr>
            <w:tcW w:w="3708" w:type="dxa"/>
          </w:tcPr>
          <w:p w:rsidR="00D56016" w:rsidRDefault="00354099" w:rsidP="00354099">
            <w:pPr>
              <w:ind w:left="180" w:hanging="180"/>
              <w:rPr>
                <w:sz w:val="18"/>
              </w:rPr>
            </w:pPr>
            <w:r w:rsidRPr="00354099">
              <w:rPr>
                <w:sz w:val="18"/>
              </w:rPr>
              <w:t>71. Channels for expressing student complaints are readily</w:t>
            </w:r>
            <w:r>
              <w:rPr>
                <w:sz w:val="18"/>
              </w:rPr>
              <w:t xml:space="preserve"> </w:t>
            </w:r>
            <w:r w:rsidRPr="00354099">
              <w:rPr>
                <w:sz w:val="18"/>
              </w:rPr>
              <w:t>available.</w:t>
            </w:r>
          </w:p>
        </w:tc>
        <w:tc>
          <w:tcPr>
            <w:tcW w:w="720" w:type="dxa"/>
            <w:vAlign w:val="bottom"/>
          </w:tcPr>
          <w:p w:rsidR="00D56016" w:rsidRDefault="00354099" w:rsidP="00F02F19">
            <w:pPr>
              <w:jc w:val="right"/>
              <w:rPr>
                <w:sz w:val="18"/>
              </w:rPr>
            </w:pPr>
            <w:r w:rsidRPr="00354099">
              <w:rPr>
                <w:sz w:val="18"/>
              </w:rPr>
              <w:t>6.38</w:t>
            </w:r>
          </w:p>
        </w:tc>
        <w:tc>
          <w:tcPr>
            <w:tcW w:w="720" w:type="dxa"/>
            <w:vAlign w:val="bottom"/>
          </w:tcPr>
          <w:p w:rsidR="00D56016" w:rsidRDefault="00354099" w:rsidP="00F02F19">
            <w:pPr>
              <w:jc w:val="right"/>
              <w:rPr>
                <w:sz w:val="18"/>
              </w:rPr>
            </w:pPr>
            <w:r w:rsidRPr="00354099">
              <w:rPr>
                <w:sz w:val="18"/>
              </w:rPr>
              <w:t>4.88</w:t>
            </w:r>
          </w:p>
        </w:tc>
        <w:tc>
          <w:tcPr>
            <w:tcW w:w="720" w:type="dxa"/>
            <w:vAlign w:val="bottom"/>
          </w:tcPr>
          <w:p w:rsidR="00D56016" w:rsidRDefault="00B053A9" w:rsidP="00F02F19">
            <w:pPr>
              <w:jc w:val="right"/>
              <w:rPr>
                <w:sz w:val="18"/>
              </w:rPr>
            </w:pPr>
            <w:r w:rsidRPr="00B053A9">
              <w:rPr>
                <w:sz w:val="18"/>
              </w:rPr>
              <w:t>1.50</w:t>
            </w:r>
          </w:p>
        </w:tc>
        <w:tc>
          <w:tcPr>
            <w:tcW w:w="720" w:type="dxa"/>
            <w:vAlign w:val="bottom"/>
          </w:tcPr>
          <w:p w:rsidR="00D56016" w:rsidRDefault="00B053A9" w:rsidP="00F02F19">
            <w:pPr>
              <w:jc w:val="right"/>
              <w:rPr>
                <w:sz w:val="18"/>
              </w:rPr>
            </w:pPr>
            <w:r w:rsidRPr="00B053A9">
              <w:rPr>
                <w:sz w:val="18"/>
              </w:rPr>
              <w:t>6.09</w:t>
            </w:r>
          </w:p>
        </w:tc>
        <w:tc>
          <w:tcPr>
            <w:tcW w:w="720" w:type="dxa"/>
            <w:vAlign w:val="bottom"/>
          </w:tcPr>
          <w:p w:rsidR="00D56016" w:rsidRDefault="00B053A9" w:rsidP="00F02F19">
            <w:pPr>
              <w:jc w:val="right"/>
              <w:rPr>
                <w:sz w:val="18"/>
              </w:rPr>
            </w:pPr>
            <w:r w:rsidRPr="00B053A9">
              <w:rPr>
                <w:sz w:val="18"/>
              </w:rPr>
              <w:t>4.88</w:t>
            </w:r>
          </w:p>
        </w:tc>
        <w:tc>
          <w:tcPr>
            <w:tcW w:w="720" w:type="dxa"/>
            <w:vAlign w:val="bottom"/>
          </w:tcPr>
          <w:p w:rsidR="00D56016" w:rsidRDefault="00B053A9" w:rsidP="00F02F19">
            <w:pPr>
              <w:jc w:val="right"/>
              <w:rPr>
                <w:sz w:val="18"/>
              </w:rPr>
            </w:pPr>
            <w:r w:rsidRPr="00B053A9">
              <w:rPr>
                <w:sz w:val="18"/>
              </w:rPr>
              <w:t>1.21</w:t>
            </w:r>
          </w:p>
        </w:tc>
        <w:tc>
          <w:tcPr>
            <w:tcW w:w="720" w:type="dxa"/>
            <w:vAlign w:val="bottom"/>
          </w:tcPr>
          <w:p w:rsidR="00D56016" w:rsidRDefault="00B053A9" w:rsidP="00F02F19">
            <w:pPr>
              <w:jc w:val="right"/>
              <w:rPr>
                <w:sz w:val="18"/>
              </w:rPr>
            </w:pPr>
            <w:r w:rsidRPr="00B053A9">
              <w:rPr>
                <w:sz w:val="18"/>
              </w:rPr>
              <w:t>0.00</w:t>
            </w:r>
          </w:p>
        </w:tc>
      </w:tr>
      <w:tr w:rsidR="00D56016" w:rsidTr="00F02F19">
        <w:tc>
          <w:tcPr>
            <w:tcW w:w="3708" w:type="dxa"/>
          </w:tcPr>
          <w:p w:rsidR="00D56016" w:rsidRDefault="00B053A9" w:rsidP="00BA5BE4">
            <w:pPr>
              <w:ind w:left="180" w:hanging="180"/>
              <w:rPr>
                <w:sz w:val="18"/>
              </w:rPr>
            </w:pPr>
            <w:r w:rsidRPr="00B053A9">
              <w:rPr>
                <w:sz w:val="18"/>
              </w:rPr>
              <w:t>7. The campus is safe and secure for all students.</w:t>
            </w:r>
          </w:p>
        </w:tc>
        <w:tc>
          <w:tcPr>
            <w:tcW w:w="720" w:type="dxa"/>
            <w:vAlign w:val="bottom"/>
          </w:tcPr>
          <w:p w:rsidR="00D56016" w:rsidRDefault="00B053A9" w:rsidP="00F02F19">
            <w:pPr>
              <w:jc w:val="right"/>
              <w:rPr>
                <w:sz w:val="18"/>
              </w:rPr>
            </w:pPr>
            <w:r w:rsidRPr="00B053A9">
              <w:rPr>
                <w:sz w:val="18"/>
              </w:rPr>
              <w:t>6.36</w:t>
            </w:r>
          </w:p>
        </w:tc>
        <w:tc>
          <w:tcPr>
            <w:tcW w:w="720" w:type="dxa"/>
            <w:vAlign w:val="bottom"/>
          </w:tcPr>
          <w:p w:rsidR="00D56016" w:rsidRDefault="00B053A9" w:rsidP="00F02F19">
            <w:pPr>
              <w:jc w:val="right"/>
              <w:rPr>
                <w:sz w:val="18"/>
              </w:rPr>
            </w:pPr>
            <w:r w:rsidRPr="00B053A9">
              <w:rPr>
                <w:sz w:val="18"/>
              </w:rPr>
              <w:t>6.05</w:t>
            </w:r>
          </w:p>
        </w:tc>
        <w:tc>
          <w:tcPr>
            <w:tcW w:w="720" w:type="dxa"/>
            <w:vAlign w:val="bottom"/>
          </w:tcPr>
          <w:p w:rsidR="00D56016" w:rsidRDefault="00B053A9" w:rsidP="00F02F19">
            <w:pPr>
              <w:jc w:val="right"/>
              <w:rPr>
                <w:sz w:val="18"/>
              </w:rPr>
            </w:pPr>
            <w:r w:rsidRPr="00B053A9">
              <w:rPr>
                <w:sz w:val="18"/>
              </w:rPr>
              <w:t>0.31</w:t>
            </w:r>
          </w:p>
        </w:tc>
        <w:tc>
          <w:tcPr>
            <w:tcW w:w="720" w:type="dxa"/>
            <w:vAlign w:val="bottom"/>
          </w:tcPr>
          <w:p w:rsidR="00D56016" w:rsidRDefault="00B053A9" w:rsidP="00F02F19">
            <w:pPr>
              <w:jc w:val="right"/>
              <w:rPr>
                <w:sz w:val="18"/>
              </w:rPr>
            </w:pPr>
            <w:r w:rsidRPr="00B053A9">
              <w:rPr>
                <w:sz w:val="18"/>
              </w:rPr>
              <w:t>6.45</w:t>
            </w:r>
          </w:p>
        </w:tc>
        <w:tc>
          <w:tcPr>
            <w:tcW w:w="720" w:type="dxa"/>
            <w:vAlign w:val="bottom"/>
          </w:tcPr>
          <w:p w:rsidR="00D56016" w:rsidRDefault="00B053A9" w:rsidP="00F02F19">
            <w:pPr>
              <w:jc w:val="right"/>
              <w:rPr>
                <w:sz w:val="18"/>
              </w:rPr>
            </w:pPr>
            <w:r w:rsidRPr="00B053A9">
              <w:rPr>
                <w:sz w:val="18"/>
              </w:rPr>
              <w:t>5.75</w:t>
            </w:r>
          </w:p>
        </w:tc>
        <w:tc>
          <w:tcPr>
            <w:tcW w:w="720" w:type="dxa"/>
            <w:vAlign w:val="bottom"/>
          </w:tcPr>
          <w:p w:rsidR="00D56016" w:rsidRDefault="00B053A9" w:rsidP="00F02F19">
            <w:pPr>
              <w:jc w:val="right"/>
              <w:rPr>
                <w:sz w:val="18"/>
              </w:rPr>
            </w:pPr>
            <w:r w:rsidRPr="00B053A9">
              <w:rPr>
                <w:sz w:val="18"/>
              </w:rPr>
              <w:t>0.70</w:t>
            </w:r>
          </w:p>
        </w:tc>
        <w:tc>
          <w:tcPr>
            <w:tcW w:w="720" w:type="dxa"/>
            <w:vAlign w:val="bottom"/>
          </w:tcPr>
          <w:p w:rsidR="00D56016" w:rsidRDefault="00B053A9" w:rsidP="00F02F19">
            <w:pPr>
              <w:jc w:val="right"/>
              <w:rPr>
                <w:sz w:val="18"/>
              </w:rPr>
            </w:pPr>
            <w:r w:rsidRPr="00B053A9">
              <w:rPr>
                <w:sz w:val="18"/>
              </w:rPr>
              <w:t>0.30</w:t>
            </w:r>
          </w:p>
        </w:tc>
      </w:tr>
      <w:tr w:rsidR="00D56016" w:rsidTr="00F02F19">
        <w:tc>
          <w:tcPr>
            <w:tcW w:w="3708" w:type="dxa"/>
          </w:tcPr>
          <w:p w:rsidR="00D56016" w:rsidRDefault="00B053A9" w:rsidP="00BA5BE4">
            <w:pPr>
              <w:ind w:left="180" w:hanging="180"/>
              <w:rPr>
                <w:sz w:val="18"/>
              </w:rPr>
            </w:pPr>
            <w:r w:rsidRPr="00B053A9">
              <w:rPr>
                <w:sz w:val="18"/>
              </w:rPr>
              <w:t>73. Student activities fees are put to good use.</w:t>
            </w:r>
          </w:p>
        </w:tc>
        <w:tc>
          <w:tcPr>
            <w:tcW w:w="720" w:type="dxa"/>
            <w:vAlign w:val="bottom"/>
          </w:tcPr>
          <w:p w:rsidR="00D56016" w:rsidRDefault="00B053A9" w:rsidP="00F02F19">
            <w:pPr>
              <w:jc w:val="right"/>
              <w:rPr>
                <w:sz w:val="18"/>
              </w:rPr>
            </w:pPr>
            <w:r w:rsidRPr="00B053A9">
              <w:rPr>
                <w:sz w:val="18"/>
              </w:rPr>
              <w:t>6.32</w:t>
            </w:r>
          </w:p>
        </w:tc>
        <w:tc>
          <w:tcPr>
            <w:tcW w:w="720" w:type="dxa"/>
            <w:vAlign w:val="bottom"/>
          </w:tcPr>
          <w:p w:rsidR="00D56016" w:rsidRDefault="00B053A9" w:rsidP="00F02F19">
            <w:pPr>
              <w:jc w:val="right"/>
              <w:rPr>
                <w:sz w:val="18"/>
              </w:rPr>
            </w:pPr>
            <w:r w:rsidRPr="00B053A9">
              <w:rPr>
                <w:sz w:val="18"/>
              </w:rPr>
              <w:t>5.42</w:t>
            </w:r>
          </w:p>
        </w:tc>
        <w:tc>
          <w:tcPr>
            <w:tcW w:w="720" w:type="dxa"/>
            <w:vAlign w:val="bottom"/>
          </w:tcPr>
          <w:p w:rsidR="00D56016" w:rsidRDefault="00B053A9" w:rsidP="00F02F19">
            <w:pPr>
              <w:jc w:val="right"/>
              <w:rPr>
                <w:sz w:val="18"/>
              </w:rPr>
            </w:pPr>
            <w:r w:rsidRPr="00B053A9">
              <w:rPr>
                <w:sz w:val="18"/>
              </w:rPr>
              <w:t>0.90</w:t>
            </w:r>
          </w:p>
        </w:tc>
        <w:tc>
          <w:tcPr>
            <w:tcW w:w="720" w:type="dxa"/>
            <w:vAlign w:val="bottom"/>
          </w:tcPr>
          <w:p w:rsidR="00D56016" w:rsidRDefault="00B053A9" w:rsidP="00F02F19">
            <w:pPr>
              <w:jc w:val="right"/>
              <w:rPr>
                <w:sz w:val="18"/>
              </w:rPr>
            </w:pPr>
            <w:r w:rsidRPr="00B053A9">
              <w:rPr>
                <w:sz w:val="18"/>
              </w:rPr>
              <w:t>6.12</w:t>
            </w:r>
          </w:p>
        </w:tc>
        <w:tc>
          <w:tcPr>
            <w:tcW w:w="720" w:type="dxa"/>
            <w:vAlign w:val="bottom"/>
          </w:tcPr>
          <w:p w:rsidR="00D56016" w:rsidRDefault="00FF2D1B" w:rsidP="00F02F19">
            <w:pPr>
              <w:jc w:val="right"/>
              <w:rPr>
                <w:sz w:val="18"/>
              </w:rPr>
            </w:pPr>
            <w:r w:rsidRPr="00FF2D1B">
              <w:rPr>
                <w:sz w:val="18"/>
              </w:rPr>
              <w:t>4.80</w:t>
            </w:r>
          </w:p>
        </w:tc>
        <w:tc>
          <w:tcPr>
            <w:tcW w:w="720" w:type="dxa"/>
            <w:vAlign w:val="bottom"/>
          </w:tcPr>
          <w:p w:rsidR="00D56016" w:rsidRDefault="00FF2D1B" w:rsidP="00F02F19">
            <w:pPr>
              <w:jc w:val="right"/>
              <w:rPr>
                <w:sz w:val="18"/>
              </w:rPr>
            </w:pPr>
            <w:r w:rsidRPr="00FF2D1B">
              <w:rPr>
                <w:sz w:val="18"/>
              </w:rPr>
              <w:t>1.32</w:t>
            </w:r>
          </w:p>
        </w:tc>
        <w:tc>
          <w:tcPr>
            <w:tcW w:w="720" w:type="dxa"/>
            <w:vAlign w:val="bottom"/>
          </w:tcPr>
          <w:p w:rsidR="00D56016" w:rsidRDefault="00FF2D1B" w:rsidP="00F02F19">
            <w:pPr>
              <w:jc w:val="right"/>
              <w:rPr>
                <w:sz w:val="18"/>
              </w:rPr>
            </w:pPr>
            <w:r w:rsidRPr="00FF2D1B">
              <w:rPr>
                <w:sz w:val="18"/>
              </w:rPr>
              <w:t>0.62</w:t>
            </w:r>
          </w:p>
        </w:tc>
      </w:tr>
      <w:tr w:rsidR="00D56016" w:rsidTr="00F02F19">
        <w:tc>
          <w:tcPr>
            <w:tcW w:w="3708" w:type="dxa"/>
          </w:tcPr>
          <w:p w:rsidR="00D56016" w:rsidRDefault="00FF2D1B" w:rsidP="00FF2D1B">
            <w:pPr>
              <w:ind w:left="180" w:hanging="180"/>
              <w:rPr>
                <w:sz w:val="18"/>
              </w:rPr>
            </w:pPr>
            <w:r w:rsidRPr="00FF2D1B">
              <w:rPr>
                <w:sz w:val="18"/>
              </w:rPr>
              <w:t>56. The student handbook provides helpful information about</w:t>
            </w:r>
            <w:r>
              <w:rPr>
                <w:sz w:val="18"/>
              </w:rPr>
              <w:t xml:space="preserve"> </w:t>
            </w:r>
            <w:r w:rsidRPr="00FF2D1B">
              <w:rPr>
                <w:sz w:val="18"/>
              </w:rPr>
              <w:t>campus life.</w:t>
            </w:r>
          </w:p>
        </w:tc>
        <w:tc>
          <w:tcPr>
            <w:tcW w:w="720" w:type="dxa"/>
            <w:vAlign w:val="bottom"/>
          </w:tcPr>
          <w:p w:rsidR="00D56016" w:rsidRDefault="00FF2D1B" w:rsidP="00F02F19">
            <w:pPr>
              <w:jc w:val="right"/>
              <w:rPr>
                <w:sz w:val="18"/>
              </w:rPr>
            </w:pPr>
            <w:r w:rsidRPr="00FF2D1B">
              <w:rPr>
                <w:sz w:val="18"/>
              </w:rPr>
              <w:t>6.23</w:t>
            </w:r>
          </w:p>
        </w:tc>
        <w:tc>
          <w:tcPr>
            <w:tcW w:w="720" w:type="dxa"/>
            <w:vAlign w:val="bottom"/>
          </w:tcPr>
          <w:p w:rsidR="00D56016" w:rsidRDefault="00FF2D1B" w:rsidP="00F02F19">
            <w:pPr>
              <w:jc w:val="right"/>
              <w:rPr>
                <w:sz w:val="18"/>
              </w:rPr>
            </w:pPr>
            <w:r w:rsidRPr="00FF2D1B">
              <w:rPr>
                <w:sz w:val="18"/>
              </w:rPr>
              <w:t>5.68</w:t>
            </w:r>
          </w:p>
        </w:tc>
        <w:tc>
          <w:tcPr>
            <w:tcW w:w="720" w:type="dxa"/>
            <w:vAlign w:val="bottom"/>
          </w:tcPr>
          <w:p w:rsidR="00D56016" w:rsidRDefault="00FF2D1B" w:rsidP="00F02F19">
            <w:pPr>
              <w:jc w:val="right"/>
              <w:rPr>
                <w:sz w:val="18"/>
              </w:rPr>
            </w:pPr>
            <w:r w:rsidRPr="00FF2D1B">
              <w:rPr>
                <w:sz w:val="18"/>
              </w:rPr>
              <w:t>0.55</w:t>
            </w:r>
          </w:p>
        </w:tc>
        <w:tc>
          <w:tcPr>
            <w:tcW w:w="720" w:type="dxa"/>
            <w:vAlign w:val="bottom"/>
          </w:tcPr>
          <w:p w:rsidR="00D56016" w:rsidRDefault="00FF2D1B" w:rsidP="00F02F19">
            <w:pPr>
              <w:jc w:val="right"/>
              <w:rPr>
                <w:sz w:val="18"/>
              </w:rPr>
            </w:pPr>
            <w:r w:rsidRPr="00FF2D1B">
              <w:rPr>
                <w:sz w:val="18"/>
              </w:rPr>
              <w:t>5.68</w:t>
            </w:r>
          </w:p>
        </w:tc>
        <w:tc>
          <w:tcPr>
            <w:tcW w:w="720" w:type="dxa"/>
            <w:vAlign w:val="bottom"/>
          </w:tcPr>
          <w:p w:rsidR="00D56016" w:rsidRDefault="00FF2D1B" w:rsidP="00F02F19">
            <w:pPr>
              <w:jc w:val="right"/>
              <w:rPr>
                <w:sz w:val="18"/>
              </w:rPr>
            </w:pPr>
            <w:r w:rsidRPr="00FF2D1B">
              <w:rPr>
                <w:sz w:val="18"/>
              </w:rPr>
              <w:t>5.25</w:t>
            </w:r>
          </w:p>
        </w:tc>
        <w:tc>
          <w:tcPr>
            <w:tcW w:w="720" w:type="dxa"/>
            <w:vAlign w:val="bottom"/>
          </w:tcPr>
          <w:p w:rsidR="00D56016" w:rsidRDefault="00FF2D1B" w:rsidP="00F02F19">
            <w:pPr>
              <w:jc w:val="right"/>
              <w:rPr>
                <w:sz w:val="18"/>
              </w:rPr>
            </w:pPr>
            <w:r w:rsidRPr="00FF2D1B">
              <w:rPr>
                <w:sz w:val="18"/>
              </w:rPr>
              <w:t>0.43</w:t>
            </w:r>
          </w:p>
        </w:tc>
        <w:tc>
          <w:tcPr>
            <w:tcW w:w="720" w:type="dxa"/>
            <w:vAlign w:val="bottom"/>
          </w:tcPr>
          <w:p w:rsidR="00D56016" w:rsidRDefault="00FF2D1B" w:rsidP="00F02F19">
            <w:pPr>
              <w:jc w:val="right"/>
              <w:rPr>
                <w:sz w:val="18"/>
              </w:rPr>
            </w:pPr>
            <w:r w:rsidRPr="00FF2D1B">
              <w:rPr>
                <w:sz w:val="18"/>
              </w:rPr>
              <w:t>0.43</w:t>
            </w:r>
          </w:p>
        </w:tc>
      </w:tr>
      <w:tr w:rsidR="00D56016" w:rsidTr="00F02F19">
        <w:tc>
          <w:tcPr>
            <w:tcW w:w="3708" w:type="dxa"/>
          </w:tcPr>
          <w:p w:rsidR="00D56016" w:rsidRDefault="00FF2D1B" w:rsidP="00FF2D1B">
            <w:pPr>
              <w:ind w:left="180" w:hanging="180"/>
              <w:rPr>
                <w:sz w:val="18"/>
              </w:rPr>
            </w:pPr>
            <w:r w:rsidRPr="00FF2D1B">
              <w:rPr>
                <w:sz w:val="18"/>
              </w:rPr>
              <w:t>52. The student center is a comfortable place for students to spend</w:t>
            </w:r>
            <w:r>
              <w:rPr>
                <w:sz w:val="18"/>
              </w:rPr>
              <w:t xml:space="preserve"> </w:t>
            </w:r>
            <w:r w:rsidRPr="00FF2D1B">
              <w:rPr>
                <w:sz w:val="18"/>
              </w:rPr>
              <w:t>their leisure time.</w:t>
            </w:r>
          </w:p>
        </w:tc>
        <w:tc>
          <w:tcPr>
            <w:tcW w:w="720" w:type="dxa"/>
            <w:vAlign w:val="bottom"/>
          </w:tcPr>
          <w:p w:rsidR="00D56016" w:rsidRDefault="008E0983" w:rsidP="00F02F19">
            <w:pPr>
              <w:jc w:val="right"/>
              <w:rPr>
                <w:sz w:val="18"/>
              </w:rPr>
            </w:pPr>
            <w:r w:rsidRPr="008E0983">
              <w:rPr>
                <w:sz w:val="18"/>
              </w:rPr>
              <w:t>6.14</w:t>
            </w:r>
          </w:p>
        </w:tc>
        <w:tc>
          <w:tcPr>
            <w:tcW w:w="720" w:type="dxa"/>
            <w:vAlign w:val="bottom"/>
          </w:tcPr>
          <w:p w:rsidR="00D56016" w:rsidRDefault="008E0983" w:rsidP="00F02F19">
            <w:pPr>
              <w:jc w:val="right"/>
              <w:rPr>
                <w:sz w:val="18"/>
              </w:rPr>
            </w:pPr>
            <w:r w:rsidRPr="008E0983">
              <w:rPr>
                <w:sz w:val="18"/>
              </w:rPr>
              <w:t>4.94</w:t>
            </w:r>
          </w:p>
        </w:tc>
        <w:tc>
          <w:tcPr>
            <w:tcW w:w="720" w:type="dxa"/>
            <w:vAlign w:val="bottom"/>
          </w:tcPr>
          <w:p w:rsidR="00D56016" w:rsidRDefault="008E0983" w:rsidP="00F02F19">
            <w:pPr>
              <w:jc w:val="right"/>
              <w:rPr>
                <w:sz w:val="18"/>
              </w:rPr>
            </w:pPr>
            <w:r w:rsidRPr="008E0983">
              <w:rPr>
                <w:sz w:val="18"/>
              </w:rPr>
              <w:t>1.20</w:t>
            </w:r>
          </w:p>
        </w:tc>
        <w:tc>
          <w:tcPr>
            <w:tcW w:w="720" w:type="dxa"/>
            <w:vAlign w:val="bottom"/>
          </w:tcPr>
          <w:p w:rsidR="00D56016" w:rsidRDefault="008E0983" w:rsidP="00F02F19">
            <w:pPr>
              <w:jc w:val="right"/>
              <w:rPr>
                <w:sz w:val="18"/>
              </w:rPr>
            </w:pPr>
            <w:r w:rsidRPr="008E0983">
              <w:rPr>
                <w:sz w:val="18"/>
              </w:rPr>
              <w:t>5.91</w:t>
            </w:r>
          </w:p>
        </w:tc>
        <w:tc>
          <w:tcPr>
            <w:tcW w:w="720" w:type="dxa"/>
            <w:vAlign w:val="bottom"/>
          </w:tcPr>
          <w:p w:rsidR="00D56016" w:rsidRDefault="008E0983" w:rsidP="00F02F19">
            <w:pPr>
              <w:jc w:val="right"/>
              <w:rPr>
                <w:sz w:val="18"/>
              </w:rPr>
            </w:pPr>
            <w:r w:rsidRPr="008E0983">
              <w:rPr>
                <w:sz w:val="18"/>
              </w:rPr>
              <w:t>5.17</w:t>
            </w:r>
          </w:p>
        </w:tc>
        <w:tc>
          <w:tcPr>
            <w:tcW w:w="720" w:type="dxa"/>
            <w:vAlign w:val="bottom"/>
          </w:tcPr>
          <w:p w:rsidR="00D56016" w:rsidRDefault="008E0983" w:rsidP="00F02F19">
            <w:pPr>
              <w:jc w:val="right"/>
              <w:rPr>
                <w:sz w:val="18"/>
              </w:rPr>
            </w:pPr>
            <w:r w:rsidRPr="008E0983">
              <w:rPr>
                <w:sz w:val="18"/>
              </w:rPr>
              <w:t>0.74</w:t>
            </w:r>
          </w:p>
        </w:tc>
        <w:tc>
          <w:tcPr>
            <w:tcW w:w="720" w:type="dxa"/>
            <w:vAlign w:val="bottom"/>
          </w:tcPr>
          <w:p w:rsidR="00D56016" w:rsidRDefault="008E0983" w:rsidP="00F02F19">
            <w:pPr>
              <w:jc w:val="right"/>
              <w:rPr>
                <w:sz w:val="18"/>
              </w:rPr>
            </w:pPr>
            <w:r w:rsidRPr="008E0983">
              <w:rPr>
                <w:sz w:val="18"/>
              </w:rPr>
              <w:t>-0.23</w:t>
            </w:r>
          </w:p>
        </w:tc>
      </w:tr>
      <w:tr w:rsidR="00D56016" w:rsidTr="00F02F19">
        <w:tc>
          <w:tcPr>
            <w:tcW w:w="3708" w:type="dxa"/>
          </w:tcPr>
          <w:p w:rsidR="00D56016" w:rsidRDefault="008E0983" w:rsidP="00BA5BE4">
            <w:pPr>
              <w:ind w:left="180" w:hanging="180"/>
              <w:rPr>
                <w:sz w:val="18"/>
              </w:rPr>
            </w:pPr>
            <w:r w:rsidRPr="008E0983">
              <w:rPr>
                <w:sz w:val="18"/>
              </w:rPr>
              <w:t>36. Security staff respond quickly in emergencies.</w:t>
            </w:r>
          </w:p>
        </w:tc>
        <w:tc>
          <w:tcPr>
            <w:tcW w:w="720" w:type="dxa"/>
            <w:vAlign w:val="bottom"/>
          </w:tcPr>
          <w:p w:rsidR="00D56016" w:rsidRDefault="008E0983" w:rsidP="00F02F19">
            <w:pPr>
              <w:jc w:val="right"/>
              <w:rPr>
                <w:sz w:val="18"/>
              </w:rPr>
            </w:pPr>
            <w:r w:rsidRPr="008E0983">
              <w:rPr>
                <w:sz w:val="18"/>
              </w:rPr>
              <w:t>6.00</w:t>
            </w:r>
          </w:p>
        </w:tc>
        <w:tc>
          <w:tcPr>
            <w:tcW w:w="720" w:type="dxa"/>
            <w:vAlign w:val="bottom"/>
          </w:tcPr>
          <w:p w:rsidR="00D56016" w:rsidRDefault="008E0983" w:rsidP="00F02F19">
            <w:pPr>
              <w:jc w:val="right"/>
              <w:rPr>
                <w:sz w:val="18"/>
              </w:rPr>
            </w:pPr>
            <w:r w:rsidRPr="008E0983">
              <w:rPr>
                <w:sz w:val="18"/>
              </w:rPr>
              <w:t>5.05</w:t>
            </w:r>
          </w:p>
        </w:tc>
        <w:tc>
          <w:tcPr>
            <w:tcW w:w="720" w:type="dxa"/>
            <w:vAlign w:val="bottom"/>
          </w:tcPr>
          <w:p w:rsidR="00D56016" w:rsidRDefault="008E0983" w:rsidP="00F02F19">
            <w:pPr>
              <w:jc w:val="right"/>
              <w:rPr>
                <w:sz w:val="18"/>
              </w:rPr>
            </w:pPr>
            <w:r w:rsidRPr="008E0983">
              <w:rPr>
                <w:sz w:val="18"/>
              </w:rPr>
              <w:t>0.95</w:t>
            </w:r>
          </w:p>
        </w:tc>
        <w:tc>
          <w:tcPr>
            <w:tcW w:w="720" w:type="dxa"/>
            <w:vAlign w:val="bottom"/>
          </w:tcPr>
          <w:p w:rsidR="00D56016" w:rsidRDefault="008E0983" w:rsidP="00F02F19">
            <w:pPr>
              <w:jc w:val="right"/>
              <w:rPr>
                <w:sz w:val="18"/>
              </w:rPr>
            </w:pPr>
            <w:r w:rsidRPr="008E0983">
              <w:rPr>
                <w:sz w:val="18"/>
              </w:rPr>
              <w:t>6.36</w:t>
            </w:r>
          </w:p>
        </w:tc>
        <w:tc>
          <w:tcPr>
            <w:tcW w:w="720" w:type="dxa"/>
            <w:vAlign w:val="bottom"/>
          </w:tcPr>
          <w:p w:rsidR="00D56016" w:rsidRDefault="008E0983" w:rsidP="00F02F19">
            <w:pPr>
              <w:jc w:val="right"/>
              <w:rPr>
                <w:sz w:val="18"/>
              </w:rPr>
            </w:pPr>
            <w:r w:rsidRPr="008E0983">
              <w:rPr>
                <w:sz w:val="18"/>
              </w:rPr>
              <w:t>5.30</w:t>
            </w:r>
          </w:p>
        </w:tc>
        <w:tc>
          <w:tcPr>
            <w:tcW w:w="720" w:type="dxa"/>
            <w:vAlign w:val="bottom"/>
          </w:tcPr>
          <w:p w:rsidR="00D56016" w:rsidRDefault="00D026BF" w:rsidP="00F02F19">
            <w:pPr>
              <w:jc w:val="right"/>
              <w:rPr>
                <w:sz w:val="18"/>
              </w:rPr>
            </w:pPr>
            <w:r w:rsidRPr="00D026BF">
              <w:rPr>
                <w:sz w:val="18"/>
              </w:rPr>
              <w:t>1.06</w:t>
            </w:r>
          </w:p>
        </w:tc>
        <w:tc>
          <w:tcPr>
            <w:tcW w:w="720" w:type="dxa"/>
            <w:vAlign w:val="bottom"/>
          </w:tcPr>
          <w:p w:rsidR="00D56016" w:rsidRDefault="00D026BF" w:rsidP="00F02F19">
            <w:pPr>
              <w:jc w:val="right"/>
              <w:rPr>
                <w:sz w:val="18"/>
              </w:rPr>
            </w:pPr>
            <w:r w:rsidRPr="00D026BF">
              <w:rPr>
                <w:sz w:val="18"/>
              </w:rPr>
              <w:t>-0.25</w:t>
            </w:r>
          </w:p>
        </w:tc>
      </w:tr>
      <w:tr w:rsidR="00D026BF" w:rsidTr="00F02F19">
        <w:tc>
          <w:tcPr>
            <w:tcW w:w="3708" w:type="dxa"/>
          </w:tcPr>
          <w:p w:rsidR="00D026BF" w:rsidRPr="008E0983" w:rsidRDefault="00D026BF" w:rsidP="00BA5BE4">
            <w:pPr>
              <w:ind w:left="180" w:hanging="180"/>
              <w:rPr>
                <w:sz w:val="18"/>
              </w:rPr>
            </w:pPr>
            <w:r w:rsidRPr="00D026BF">
              <w:rPr>
                <w:sz w:val="18"/>
              </w:rPr>
              <w:t>60. I generally know what's happening on campus.</w:t>
            </w:r>
          </w:p>
        </w:tc>
        <w:tc>
          <w:tcPr>
            <w:tcW w:w="720" w:type="dxa"/>
            <w:vAlign w:val="bottom"/>
          </w:tcPr>
          <w:p w:rsidR="00D026BF" w:rsidRPr="008E0983" w:rsidRDefault="00D026BF" w:rsidP="00F02F19">
            <w:pPr>
              <w:jc w:val="right"/>
              <w:rPr>
                <w:sz w:val="18"/>
              </w:rPr>
            </w:pPr>
            <w:r w:rsidRPr="00D026BF">
              <w:rPr>
                <w:sz w:val="18"/>
              </w:rPr>
              <w:t>5.98</w:t>
            </w:r>
          </w:p>
        </w:tc>
        <w:tc>
          <w:tcPr>
            <w:tcW w:w="720" w:type="dxa"/>
            <w:vAlign w:val="bottom"/>
          </w:tcPr>
          <w:p w:rsidR="00D026BF" w:rsidRPr="008E0983" w:rsidRDefault="00D026BF" w:rsidP="00F02F19">
            <w:pPr>
              <w:jc w:val="right"/>
              <w:rPr>
                <w:sz w:val="18"/>
              </w:rPr>
            </w:pPr>
            <w:r w:rsidRPr="00D026BF">
              <w:rPr>
                <w:sz w:val="18"/>
              </w:rPr>
              <w:t>5.20</w:t>
            </w:r>
          </w:p>
        </w:tc>
        <w:tc>
          <w:tcPr>
            <w:tcW w:w="720" w:type="dxa"/>
            <w:vAlign w:val="bottom"/>
          </w:tcPr>
          <w:p w:rsidR="00D026BF" w:rsidRPr="008E0983" w:rsidRDefault="00D026BF" w:rsidP="00F02F19">
            <w:pPr>
              <w:jc w:val="right"/>
              <w:rPr>
                <w:sz w:val="18"/>
              </w:rPr>
            </w:pPr>
            <w:r w:rsidRPr="00D026BF">
              <w:rPr>
                <w:sz w:val="18"/>
              </w:rPr>
              <w:t>0.78</w:t>
            </w:r>
          </w:p>
        </w:tc>
        <w:tc>
          <w:tcPr>
            <w:tcW w:w="720" w:type="dxa"/>
            <w:vAlign w:val="bottom"/>
          </w:tcPr>
          <w:p w:rsidR="00D026BF" w:rsidRPr="008E0983" w:rsidRDefault="00D026BF" w:rsidP="00F02F19">
            <w:pPr>
              <w:jc w:val="right"/>
              <w:rPr>
                <w:sz w:val="18"/>
              </w:rPr>
            </w:pPr>
            <w:r w:rsidRPr="00D026BF">
              <w:rPr>
                <w:sz w:val="18"/>
              </w:rPr>
              <w:t>5.97</w:t>
            </w:r>
          </w:p>
        </w:tc>
        <w:tc>
          <w:tcPr>
            <w:tcW w:w="720" w:type="dxa"/>
            <w:vAlign w:val="bottom"/>
          </w:tcPr>
          <w:p w:rsidR="00D026BF" w:rsidRPr="008E0983" w:rsidRDefault="00D026BF" w:rsidP="00F02F19">
            <w:pPr>
              <w:jc w:val="right"/>
              <w:rPr>
                <w:sz w:val="18"/>
              </w:rPr>
            </w:pPr>
            <w:r w:rsidRPr="00D026BF">
              <w:rPr>
                <w:sz w:val="18"/>
              </w:rPr>
              <w:t>5.22</w:t>
            </w:r>
          </w:p>
        </w:tc>
        <w:tc>
          <w:tcPr>
            <w:tcW w:w="720" w:type="dxa"/>
            <w:vAlign w:val="bottom"/>
          </w:tcPr>
          <w:p w:rsidR="00D026BF" w:rsidRPr="00D026BF" w:rsidRDefault="00D026BF" w:rsidP="00F02F19">
            <w:pPr>
              <w:jc w:val="right"/>
              <w:rPr>
                <w:sz w:val="18"/>
              </w:rPr>
            </w:pPr>
            <w:r w:rsidRPr="00D026BF">
              <w:rPr>
                <w:sz w:val="18"/>
              </w:rPr>
              <w:t>5.22</w:t>
            </w:r>
          </w:p>
        </w:tc>
        <w:tc>
          <w:tcPr>
            <w:tcW w:w="720" w:type="dxa"/>
            <w:vAlign w:val="bottom"/>
          </w:tcPr>
          <w:p w:rsidR="00D026BF" w:rsidRPr="00D026BF" w:rsidRDefault="00D026BF" w:rsidP="00F02F19">
            <w:pPr>
              <w:jc w:val="right"/>
              <w:rPr>
                <w:sz w:val="18"/>
              </w:rPr>
            </w:pPr>
            <w:r w:rsidRPr="00D026BF">
              <w:rPr>
                <w:sz w:val="18"/>
              </w:rPr>
              <w:t>-0.02</w:t>
            </w:r>
          </w:p>
        </w:tc>
      </w:tr>
      <w:tr w:rsidR="00D026BF" w:rsidTr="00F02F19">
        <w:tc>
          <w:tcPr>
            <w:tcW w:w="3708" w:type="dxa"/>
          </w:tcPr>
          <w:p w:rsidR="00D026BF" w:rsidRPr="00D026BF" w:rsidRDefault="00D026BF" w:rsidP="00BA5BE4">
            <w:pPr>
              <w:ind w:left="180" w:hanging="180"/>
              <w:rPr>
                <w:sz w:val="18"/>
              </w:rPr>
            </w:pPr>
            <w:r w:rsidRPr="00D026BF">
              <w:rPr>
                <w:sz w:val="18"/>
              </w:rPr>
              <w:t>46. I can easily get involved in campus organizations.</w:t>
            </w:r>
          </w:p>
        </w:tc>
        <w:tc>
          <w:tcPr>
            <w:tcW w:w="720" w:type="dxa"/>
            <w:vAlign w:val="bottom"/>
          </w:tcPr>
          <w:p w:rsidR="00D026BF" w:rsidRPr="00D026BF" w:rsidRDefault="00D026BF" w:rsidP="00F02F19">
            <w:pPr>
              <w:jc w:val="right"/>
              <w:rPr>
                <w:sz w:val="18"/>
              </w:rPr>
            </w:pPr>
            <w:r w:rsidRPr="00D026BF">
              <w:rPr>
                <w:sz w:val="18"/>
              </w:rPr>
              <w:t>5.85</w:t>
            </w:r>
          </w:p>
        </w:tc>
        <w:tc>
          <w:tcPr>
            <w:tcW w:w="720" w:type="dxa"/>
            <w:vAlign w:val="bottom"/>
          </w:tcPr>
          <w:p w:rsidR="00D026BF" w:rsidRPr="00D026BF" w:rsidRDefault="00D026BF" w:rsidP="00F02F19">
            <w:pPr>
              <w:jc w:val="right"/>
              <w:rPr>
                <w:sz w:val="18"/>
              </w:rPr>
            </w:pPr>
            <w:r w:rsidRPr="00D026BF">
              <w:rPr>
                <w:sz w:val="18"/>
              </w:rPr>
              <w:t>5.89</w:t>
            </w:r>
          </w:p>
        </w:tc>
        <w:tc>
          <w:tcPr>
            <w:tcW w:w="720" w:type="dxa"/>
            <w:vAlign w:val="bottom"/>
          </w:tcPr>
          <w:p w:rsidR="00D026BF" w:rsidRPr="00D026BF" w:rsidRDefault="00D026BF" w:rsidP="00F02F19">
            <w:pPr>
              <w:jc w:val="right"/>
              <w:rPr>
                <w:sz w:val="18"/>
              </w:rPr>
            </w:pPr>
            <w:r w:rsidRPr="00D026BF">
              <w:rPr>
                <w:sz w:val="18"/>
              </w:rPr>
              <w:t>-0.04</w:t>
            </w:r>
          </w:p>
        </w:tc>
        <w:tc>
          <w:tcPr>
            <w:tcW w:w="720" w:type="dxa"/>
            <w:vAlign w:val="bottom"/>
          </w:tcPr>
          <w:p w:rsidR="00D026BF" w:rsidRPr="00D026BF" w:rsidRDefault="00D026BF" w:rsidP="00F02F19">
            <w:pPr>
              <w:jc w:val="right"/>
              <w:rPr>
                <w:sz w:val="18"/>
              </w:rPr>
            </w:pPr>
            <w:r w:rsidRPr="00D026BF">
              <w:rPr>
                <w:sz w:val="18"/>
              </w:rPr>
              <w:t>5.93</w:t>
            </w:r>
          </w:p>
        </w:tc>
        <w:tc>
          <w:tcPr>
            <w:tcW w:w="720" w:type="dxa"/>
            <w:vAlign w:val="bottom"/>
          </w:tcPr>
          <w:p w:rsidR="00D026BF" w:rsidRPr="00D026BF" w:rsidRDefault="00D026BF" w:rsidP="00F02F19">
            <w:pPr>
              <w:jc w:val="right"/>
              <w:rPr>
                <w:sz w:val="18"/>
              </w:rPr>
            </w:pPr>
            <w:r w:rsidRPr="00D026BF">
              <w:rPr>
                <w:sz w:val="18"/>
              </w:rPr>
              <w:t>5.43</w:t>
            </w:r>
          </w:p>
        </w:tc>
        <w:tc>
          <w:tcPr>
            <w:tcW w:w="720" w:type="dxa"/>
            <w:vAlign w:val="bottom"/>
          </w:tcPr>
          <w:p w:rsidR="00D026BF" w:rsidRPr="00D026BF" w:rsidRDefault="00F618B9" w:rsidP="00F02F19">
            <w:pPr>
              <w:jc w:val="right"/>
              <w:rPr>
                <w:sz w:val="18"/>
              </w:rPr>
            </w:pPr>
            <w:r w:rsidRPr="00F618B9">
              <w:rPr>
                <w:sz w:val="18"/>
              </w:rPr>
              <w:t>0.50</w:t>
            </w:r>
          </w:p>
        </w:tc>
        <w:tc>
          <w:tcPr>
            <w:tcW w:w="720" w:type="dxa"/>
            <w:vAlign w:val="bottom"/>
          </w:tcPr>
          <w:p w:rsidR="00D026BF" w:rsidRPr="00D026BF" w:rsidRDefault="00F618B9" w:rsidP="00F02F19">
            <w:pPr>
              <w:jc w:val="right"/>
              <w:rPr>
                <w:sz w:val="18"/>
              </w:rPr>
            </w:pPr>
            <w:r w:rsidRPr="00F618B9">
              <w:rPr>
                <w:sz w:val="18"/>
              </w:rPr>
              <w:t>0.46</w:t>
            </w:r>
          </w:p>
        </w:tc>
      </w:tr>
      <w:tr w:rsidR="00F618B9" w:rsidTr="00F02F19">
        <w:tc>
          <w:tcPr>
            <w:tcW w:w="3708" w:type="dxa"/>
          </w:tcPr>
          <w:p w:rsidR="00F618B9" w:rsidRPr="00D026BF" w:rsidRDefault="00F618B9" w:rsidP="00F618B9">
            <w:pPr>
              <w:ind w:left="180" w:hanging="180"/>
              <w:rPr>
                <w:sz w:val="18"/>
              </w:rPr>
            </w:pPr>
            <w:r w:rsidRPr="00F618B9">
              <w:rPr>
                <w:sz w:val="18"/>
              </w:rPr>
              <w:t>42. There are a sufficient number of weekend activities for</w:t>
            </w:r>
            <w:r>
              <w:rPr>
                <w:sz w:val="18"/>
              </w:rPr>
              <w:t xml:space="preserve"> </w:t>
            </w:r>
            <w:r w:rsidRPr="00F618B9">
              <w:rPr>
                <w:sz w:val="18"/>
              </w:rPr>
              <w:t>students.</w:t>
            </w:r>
          </w:p>
        </w:tc>
        <w:tc>
          <w:tcPr>
            <w:tcW w:w="720" w:type="dxa"/>
            <w:vAlign w:val="bottom"/>
          </w:tcPr>
          <w:p w:rsidR="00F618B9" w:rsidRPr="00D026BF" w:rsidRDefault="00F618B9" w:rsidP="00F02F19">
            <w:pPr>
              <w:jc w:val="right"/>
              <w:rPr>
                <w:sz w:val="18"/>
              </w:rPr>
            </w:pPr>
            <w:r w:rsidRPr="00F618B9">
              <w:rPr>
                <w:sz w:val="18"/>
              </w:rPr>
              <w:t>5.61</w:t>
            </w:r>
          </w:p>
        </w:tc>
        <w:tc>
          <w:tcPr>
            <w:tcW w:w="720" w:type="dxa"/>
            <w:vAlign w:val="bottom"/>
          </w:tcPr>
          <w:p w:rsidR="00F618B9" w:rsidRPr="00D026BF" w:rsidRDefault="00F618B9" w:rsidP="00F02F19">
            <w:pPr>
              <w:jc w:val="right"/>
              <w:rPr>
                <w:sz w:val="18"/>
              </w:rPr>
            </w:pPr>
            <w:r w:rsidRPr="00F618B9">
              <w:rPr>
                <w:sz w:val="18"/>
              </w:rPr>
              <w:t>5.40</w:t>
            </w:r>
          </w:p>
        </w:tc>
        <w:tc>
          <w:tcPr>
            <w:tcW w:w="720" w:type="dxa"/>
            <w:vAlign w:val="bottom"/>
          </w:tcPr>
          <w:p w:rsidR="00F618B9" w:rsidRPr="00D026BF" w:rsidRDefault="00F618B9" w:rsidP="00F02F19">
            <w:pPr>
              <w:jc w:val="right"/>
              <w:rPr>
                <w:sz w:val="18"/>
              </w:rPr>
            </w:pPr>
            <w:r w:rsidRPr="00F618B9">
              <w:rPr>
                <w:sz w:val="18"/>
              </w:rPr>
              <w:t>0.21</w:t>
            </w:r>
          </w:p>
        </w:tc>
        <w:tc>
          <w:tcPr>
            <w:tcW w:w="720" w:type="dxa"/>
            <w:vAlign w:val="bottom"/>
          </w:tcPr>
          <w:p w:rsidR="00F618B9" w:rsidRPr="00D026BF" w:rsidRDefault="00F618B9" w:rsidP="00F02F19">
            <w:pPr>
              <w:jc w:val="right"/>
              <w:rPr>
                <w:sz w:val="18"/>
              </w:rPr>
            </w:pPr>
            <w:r w:rsidRPr="00F618B9">
              <w:rPr>
                <w:sz w:val="18"/>
              </w:rPr>
              <w:t>5.54</w:t>
            </w:r>
          </w:p>
        </w:tc>
        <w:tc>
          <w:tcPr>
            <w:tcW w:w="720" w:type="dxa"/>
            <w:vAlign w:val="bottom"/>
          </w:tcPr>
          <w:p w:rsidR="00F618B9" w:rsidRPr="00D026BF" w:rsidRDefault="00F618B9" w:rsidP="00F02F19">
            <w:pPr>
              <w:jc w:val="right"/>
              <w:rPr>
                <w:sz w:val="18"/>
              </w:rPr>
            </w:pPr>
            <w:r w:rsidRPr="00F618B9">
              <w:rPr>
                <w:sz w:val="18"/>
              </w:rPr>
              <w:t>4.69</w:t>
            </w:r>
          </w:p>
        </w:tc>
        <w:tc>
          <w:tcPr>
            <w:tcW w:w="720" w:type="dxa"/>
            <w:vAlign w:val="bottom"/>
          </w:tcPr>
          <w:p w:rsidR="00F618B9" w:rsidRPr="00F618B9" w:rsidRDefault="00F618B9" w:rsidP="00F02F19">
            <w:pPr>
              <w:jc w:val="right"/>
              <w:rPr>
                <w:sz w:val="18"/>
              </w:rPr>
            </w:pPr>
            <w:r w:rsidRPr="00F618B9">
              <w:rPr>
                <w:sz w:val="18"/>
              </w:rPr>
              <w:t>0.85</w:t>
            </w:r>
          </w:p>
        </w:tc>
        <w:tc>
          <w:tcPr>
            <w:tcW w:w="720" w:type="dxa"/>
            <w:vAlign w:val="bottom"/>
          </w:tcPr>
          <w:p w:rsidR="00F618B9" w:rsidRPr="00F618B9" w:rsidRDefault="00F618B9" w:rsidP="00F02F19">
            <w:pPr>
              <w:jc w:val="right"/>
              <w:rPr>
                <w:sz w:val="18"/>
              </w:rPr>
            </w:pPr>
            <w:r w:rsidRPr="00F618B9">
              <w:rPr>
                <w:sz w:val="18"/>
              </w:rPr>
              <w:t>0.71</w:t>
            </w:r>
          </w:p>
        </w:tc>
      </w:tr>
      <w:tr w:rsidR="00F618B9" w:rsidTr="00F02F19">
        <w:tc>
          <w:tcPr>
            <w:tcW w:w="3708" w:type="dxa"/>
          </w:tcPr>
          <w:p w:rsidR="00F618B9" w:rsidRPr="00F618B9" w:rsidRDefault="00F618B9" w:rsidP="00F618B9">
            <w:pPr>
              <w:ind w:left="180" w:hanging="180"/>
              <w:rPr>
                <w:sz w:val="18"/>
              </w:rPr>
            </w:pPr>
            <w:r w:rsidRPr="00F618B9">
              <w:rPr>
                <w:sz w:val="18"/>
              </w:rPr>
              <w:t>9. A variety of intramural activities are offered.</w:t>
            </w:r>
          </w:p>
        </w:tc>
        <w:tc>
          <w:tcPr>
            <w:tcW w:w="720" w:type="dxa"/>
            <w:vAlign w:val="bottom"/>
          </w:tcPr>
          <w:p w:rsidR="00F618B9" w:rsidRPr="00F618B9" w:rsidRDefault="00F618B9" w:rsidP="00F02F19">
            <w:pPr>
              <w:jc w:val="right"/>
              <w:rPr>
                <w:sz w:val="18"/>
              </w:rPr>
            </w:pPr>
            <w:r w:rsidRPr="00F618B9">
              <w:rPr>
                <w:sz w:val="18"/>
              </w:rPr>
              <w:t>4.63</w:t>
            </w:r>
          </w:p>
        </w:tc>
        <w:tc>
          <w:tcPr>
            <w:tcW w:w="720" w:type="dxa"/>
            <w:vAlign w:val="bottom"/>
          </w:tcPr>
          <w:p w:rsidR="00F618B9" w:rsidRPr="00F618B9" w:rsidRDefault="00F618B9" w:rsidP="00F02F19">
            <w:pPr>
              <w:jc w:val="right"/>
              <w:rPr>
                <w:sz w:val="18"/>
              </w:rPr>
            </w:pPr>
            <w:r w:rsidRPr="00F618B9">
              <w:rPr>
                <w:sz w:val="18"/>
              </w:rPr>
              <w:t>4.65</w:t>
            </w:r>
          </w:p>
        </w:tc>
        <w:tc>
          <w:tcPr>
            <w:tcW w:w="720" w:type="dxa"/>
            <w:vAlign w:val="bottom"/>
          </w:tcPr>
          <w:p w:rsidR="00F618B9" w:rsidRPr="00F618B9" w:rsidRDefault="00F618B9" w:rsidP="00F02F19">
            <w:pPr>
              <w:jc w:val="right"/>
              <w:rPr>
                <w:sz w:val="18"/>
              </w:rPr>
            </w:pPr>
            <w:r w:rsidRPr="00F618B9">
              <w:rPr>
                <w:sz w:val="18"/>
              </w:rPr>
              <w:t>-0.02</w:t>
            </w:r>
          </w:p>
        </w:tc>
        <w:tc>
          <w:tcPr>
            <w:tcW w:w="720" w:type="dxa"/>
            <w:vAlign w:val="bottom"/>
          </w:tcPr>
          <w:p w:rsidR="00F618B9" w:rsidRPr="00F618B9" w:rsidRDefault="00F618B9" w:rsidP="00F02F19">
            <w:pPr>
              <w:jc w:val="right"/>
              <w:rPr>
                <w:sz w:val="18"/>
              </w:rPr>
            </w:pPr>
            <w:r w:rsidRPr="00F618B9">
              <w:rPr>
                <w:sz w:val="18"/>
              </w:rPr>
              <w:t>5.11</w:t>
            </w:r>
          </w:p>
        </w:tc>
        <w:tc>
          <w:tcPr>
            <w:tcW w:w="720" w:type="dxa"/>
            <w:vAlign w:val="bottom"/>
          </w:tcPr>
          <w:p w:rsidR="00F618B9" w:rsidRPr="00F618B9" w:rsidRDefault="00F618B9" w:rsidP="00F02F19">
            <w:pPr>
              <w:jc w:val="right"/>
              <w:rPr>
                <w:sz w:val="18"/>
              </w:rPr>
            </w:pPr>
            <w:r w:rsidRPr="00F618B9">
              <w:rPr>
                <w:sz w:val="18"/>
              </w:rPr>
              <w:t>5.07</w:t>
            </w:r>
          </w:p>
        </w:tc>
        <w:tc>
          <w:tcPr>
            <w:tcW w:w="720" w:type="dxa"/>
            <w:vAlign w:val="bottom"/>
          </w:tcPr>
          <w:p w:rsidR="00F618B9" w:rsidRPr="00F618B9" w:rsidRDefault="00F618B9" w:rsidP="00F02F19">
            <w:pPr>
              <w:jc w:val="right"/>
              <w:rPr>
                <w:sz w:val="18"/>
              </w:rPr>
            </w:pPr>
            <w:r w:rsidRPr="00F618B9">
              <w:rPr>
                <w:sz w:val="18"/>
              </w:rPr>
              <w:t>0.04</w:t>
            </w:r>
          </w:p>
        </w:tc>
        <w:tc>
          <w:tcPr>
            <w:tcW w:w="720" w:type="dxa"/>
            <w:vAlign w:val="bottom"/>
          </w:tcPr>
          <w:p w:rsidR="00F618B9" w:rsidRPr="00F618B9" w:rsidRDefault="00F618B9" w:rsidP="00F02F19">
            <w:pPr>
              <w:jc w:val="right"/>
              <w:rPr>
                <w:sz w:val="18"/>
              </w:rPr>
            </w:pPr>
            <w:r w:rsidRPr="00F618B9">
              <w:rPr>
                <w:sz w:val="18"/>
              </w:rPr>
              <w:t>-0.42</w:t>
            </w:r>
          </w:p>
        </w:tc>
      </w:tr>
    </w:tbl>
    <w:p w:rsidR="00D56016" w:rsidRDefault="00D56016" w:rsidP="00D56016">
      <w:pPr>
        <w:pStyle w:val="BodyText2"/>
      </w:pPr>
    </w:p>
    <w:p w:rsidR="00BD2A9B" w:rsidRPr="00830371" w:rsidRDefault="00333A07" w:rsidP="00D56016">
      <w:pPr>
        <w:pStyle w:val="BodyText2"/>
      </w:pPr>
      <w:r w:rsidRPr="00830371">
        <w:t>M</w:t>
      </w:r>
      <w:r w:rsidR="00BD2A9B" w:rsidRPr="00830371">
        <w:t xml:space="preserve">ost of the performance gaps are satisfactory.  </w:t>
      </w:r>
      <w:r w:rsidR="0049333D" w:rsidRPr="00830371">
        <w:t xml:space="preserve">As noted under Standard 7D, </w:t>
      </w:r>
      <w:r w:rsidR="00BD2A9B" w:rsidRPr="00830371">
        <w:t xml:space="preserve">Residence hall regulations continue to present a challenge.  </w:t>
      </w:r>
      <w:r w:rsidR="0049333D" w:rsidRPr="00830371">
        <w:t>In response to earlier SSI</w:t>
      </w:r>
      <w:r w:rsidR="00DC62F4" w:rsidRPr="00830371">
        <w:t xml:space="preserve"> data (2012), t</w:t>
      </w:r>
      <w:r w:rsidR="0049333D" w:rsidRPr="00830371">
        <w:t>h</w:t>
      </w:r>
      <w:r w:rsidR="00BD2A9B" w:rsidRPr="00830371">
        <w:t xml:space="preserve">e </w:t>
      </w:r>
      <w:r w:rsidR="0049333D" w:rsidRPr="00830371">
        <w:t xml:space="preserve">administration </w:t>
      </w:r>
      <w:r w:rsidR="00DC62F4" w:rsidRPr="00830371">
        <w:t xml:space="preserve">revised policies.  There was enthusiastic response to the changes. </w:t>
      </w:r>
      <w:r w:rsidRPr="00830371">
        <w:t xml:space="preserve"> The administration will continue to monitor the assessment data.  The performance gap on </w:t>
      </w:r>
      <w:r w:rsidR="006F67DA" w:rsidRPr="00830371">
        <w:t>“channels for expressing student complaints” is high</w:t>
      </w:r>
      <w:r w:rsidRPr="00830371">
        <w:t>.</w:t>
      </w:r>
      <w:r w:rsidR="006F67DA" w:rsidRPr="00830371">
        <w:t xml:space="preserve">  Students do have access to administrators,</w:t>
      </w:r>
      <w:r w:rsidR="00873A3E" w:rsidRPr="00830371">
        <w:t xml:space="preserve"> and they do express their concerns verbally,</w:t>
      </w:r>
      <w:r w:rsidR="006F67DA" w:rsidRPr="00830371">
        <w:t xml:space="preserve"> but </w:t>
      </w:r>
      <w:r w:rsidR="00873A3E" w:rsidRPr="00830371">
        <w:t xml:space="preserve">they </w:t>
      </w:r>
      <w:r w:rsidR="006F67DA" w:rsidRPr="00830371">
        <w:t>may not know</w:t>
      </w:r>
      <w:r w:rsidR="00873A3E" w:rsidRPr="00830371">
        <w:t xml:space="preserve"> the formal process to register a complaint.  The Student Grievance Policy is included in the Student Handbook (p. 26).</w:t>
      </w:r>
      <w:r w:rsidR="00320728" w:rsidRPr="00830371">
        <w:t xml:space="preserve">  In response to student feedback, intramural activities were revised</w:t>
      </w:r>
      <w:r w:rsidR="0080273D" w:rsidRPr="00830371">
        <w:t xml:space="preserve"> to increase student interest.</w:t>
      </w:r>
      <w:r w:rsidR="008D76B9" w:rsidRPr="00830371">
        <w:t xml:space="preserve">  The performance gap on “the student center is a comfortable place for students to spend their leisure time” is high, but it is difficult to interpret what students meant when they chose the ratings because the Mason McIntire Student Life Center is </w:t>
      </w:r>
      <w:r w:rsidR="00873A54" w:rsidRPr="00830371">
        <w:t xml:space="preserve">still </w:t>
      </w:r>
      <w:r w:rsidR="008D76B9" w:rsidRPr="00830371">
        <w:t>under construction having be</w:t>
      </w:r>
      <w:r w:rsidR="00873A54" w:rsidRPr="00830371">
        <w:t>en</w:t>
      </w:r>
      <w:r w:rsidR="008D76B9" w:rsidRPr="00830371">
        <w:t xml:space="preserve"> delayed for several years because of financial shortages and because of local building approval </w:t>
      </w:r>
      <w:r w:rsidR="003C7044" w:rsidRPr="00830371">
        <w:t>processes</w:t>
      </w:r>
      <w:r w:rsidR="008D76B9" w:rsidRPr="00830371">
        <w:t>.</w:t>
      </w:r>
      <w:r w:rsidR="003C7044" w:rsidRPr="00830371">
        <w:t xml:space="preserve">  There is a Student Lounge in the main classroom building and students use it, but they may not </w:t>
      </w:r>
      <w:r w:rsidR="003C7044" w:rsidRPr="00830371">
        <w:lastRenderedPageBreak/>
        <w:t>have been thinking of that facility.  Penn Station</w:t>
      </w:r>
      <w:r w:rsidR="007A3282" w:rsidRPr="00830371">
        <w:t>,</w:t>
      </w:r>
      <w:r w:rsidR="003C7044" w:rsidRPr="00830371">
        <w:t xml:space="preserve"> </w:t>
      </w:r>
      <w:r w:rsidR="007A3282" w:rsidRPr="00830371">
        <w:t xml:space="preserve">a recreational area for students to relax and interact socially and spiritually at their leisure, </w:t>
      </w:r>
      <w:r w:rsidR="003C7044" w:rsidRPr="00830371">
        <w:t xml:space="preserve">was opened in </w:t>
      </w:r>
      <w:r w:rsidR="00873A54" w:rsidRPr="00830371">
        <w:t xml:space="preserve">the lower level of the Miller Dining Center in </w:t>
      </w:r>
      <w:r w:rsidR="003C7044" w:rsidRPr="00830371">
        <w:t>the Spring of 201</w:t>
      </w:r>
      <w:r w:rsidR="008E3BFB" w:rsidRPr="00830371">
        <w:t>2</w:t>
      </w:r>
      <w:r w:rsidR="003C7044" w:rsidRPr="00830371">
        <w:t xml:space="preserve">, and </w:t>
      </w:r>
      <w:r w:rsidR="00873A54" w:rsidRPr="00830371">
        <w:t>student feedback was very positive.</w:t>
      </w:r>
      <w:r w:rsidR="007A3282" w:rsidRPr="00830371">
        <w:t xml:space="preserve">  </w:t>
      </w:r>
      <w:r w:rsidR="00873A54" w:rsidRPr="00830371">
        <w:t>The Dean of Students</w:t>
      </w:r>
      <w:r w:rsidR="002E69F9" w:rsidRPr="00830371">
        <w:t xml:space="preserve"> continues to </w:t>
      </w:r>
      <w:r w:rsidR="0095435E" w:rsidRPr="00830371">
        <w:t>promote administrative awareness of students’ desire for a comfortable place to spend leisure time.</w:t>
      </w:r>
      <w:r w:rsidR="00873A54" w:rsidRPr="00830371">
        <w:t xml:space="preserve"> </w:t>
      </w:r>
      <w:r w:rsidR="0080273D" w:rsidRPr="00830371">
        <w:t>As mentioned under Standard 7D, living conditions in the men’s residence hall are being addressed through remodeling.</w:t>
      </w:r>
      <w:r w:rsidR="00997E5F" w:rsidRPr="00830371">
        <w:t xml:space="preserve">  We celebrate the high satisfaction rating</w:t>
      </w:r>
      <w:r w:rsidR="00A83F9C" w:rsidRPr="00830371">
        <w:t xml:space="preserve"> on “Residence hall staff are concerned about me as an individual”; the satisfaction rating on this line item is also 1.07 higher than comparative ratings at other National Four-Year Private</w:t>
      </w:r>
      <w:r w:rsidR="00830371" w:rsidRPr="00830371">
        <w:t>s</w:t>
      </w:r>
      <w:r w:rsidR="00A83F9C" w:rsidRPr="00830371">
        <w:t>.</w:t>
      </w:r>
      <w:r w:rsidR="00997E5F" w:rsidRPr="00830371">
        <w:t xml:space="preserve"> </w:t>
      </w:r>
      <w:r w:rsidR="002346AB" w:rsidRPr="00830371">
        <w:t xml:space="preserve"> (</w:t>
      </w:r>
      <w:r w:rsidR="00997E5F" w:rsidRPr="00830371">
        <w:t xml:space="preserve">EE1, EE2, </w:t>
      </w:r>
      <w:r w:rsidR="002346AB" w:rsidRPr="00830371">
        <w:t>EE6)</w:t>
      </w:r>
    </w:p>
    <w:p w:rsidR="00D56016" w:rsidRPr="00830371" w:rsidRDefault="00D56016"/>
    <w:p w:rsidR="00AC13A8" w:rsidRPr="00B80756" w:rsidRDefault="00AC13A8" w:rsidP="00AC13A8">
      <w:r w:rsidRPr="00B80756">
        <w:t>In regard to building access, the main Administration/Classroom building, the Men’s dorm (lower level), the Ladies dorm (Zechman Hall, lower level), the Straub Tabernacle, and the Miller Dining Center are all accessible from ground level.  The Mason/McIntire Student Life Center which is under construction will meet all American Disability Act (ADA) codes.  This is further addressed under Standard 6C.  (EE3)</w:t>
      </w:r>
    </w:p>
    <w:p w:rsidR="00AC13A8" w:rsidRPr="00B80756" w:rsidRDefault="00AC13A8" w:rsidP="00AC13A8"/>
    <w:p w:rsidR="001515F3" w:rsidRPr="00830371" w:rsidRDefault="001515F3">
      <w:r w:rsidRPr="00830371">
        <w:t xml:space="preserve">In addition to the assessment tools providing input for decision making, there is an organized Student </w:t>
      </w:r>
      <w:r w:rsidR="00CB0214" w:rsidRPr="00830371">
        <w:t>Government</w:t>
      </w:r>
      <w:r w:rsidRPr="00830371">
        <w:t>.</w:t>
      </w:r>
      <w:r w:rsidR="002346AB" w:rsidRPr="00830371">
        <w:t xml:space="preserve"> </w:t>
      </w:r>
      <w:r w:rsidRPr="00830371">
        <w:t xml:space="preserve"> This organized student entity has systematic elections for President, Vice President, Secretary, Treasurer, and a representative from each class (for example, freshman). Once this election occurs in the beginning of the school year, the students organize and schedule activities throughout the school year; the officers are to serve until the next election the following fall.  The Student Handbook (p. 2</w:t>
      </w:r>
      <w:r w:rsidR="002346AB" w:rsidRPr="00830371">
        <w:t>2</w:t>
      </w:r>
      <w:r w:rsidRPr="00830371">
        <w:t xml:space="preserve">) delineates the responsibilities and the opportunity for recommending actions to the administration.  </w:t>
      </w:r>
      <w:r w:rsidR="002346AB" w:rsidRPr="00830371">
        <w:t>Student Government officer me</w:t>
      </w:r>
      <w:r w:rsidR="005267F2" w:rsidRPr="00830371">
        <w:t>e</w:t>
      </w:r>
      <w:r w:rsidR="002346AB" w:rsidRPr="00830371">
        <w:t xml:space="preserve">t with the Administrative Committee </w:t>
      </w:r>
      <w:r w:rsidR="005267F2" w:rsidRPr="00830371">
        <w:t>(for example, March 15, 2016 and March 29, 2016 to discuss student activities at the school picnic).</w:t>
      </w:r>
      <w:r w:rsidR="00764ED9" w:rsidRPr="00830371">
        <w:t xml:space="preserve">  The Student Government </w:t>
      </w:r>
      <w:r w:rsidR="00296DA9" w:rsidRPr="00830371">
        <w:t>is crafting more detailed statements on their function; this will be submitted to the administration for approval.</w:t>
      </w:r>
      <w:r w:rsidR="00764ED9" w:rsidRPr="00830371">
        <w:t xml:space="preserve"> </w:t>
      </w:r>
      <w:r w:rsidR="005267F2" w:rsidRPr="00830371">
        <w:t xml:space="preserve"> </w:t>
      </w:r>
      <w:r w:rsidRPr="00830371">
        <w:t>Provision is also in place for students to serve on the accreditation sub-committees.  (</w:t>
      </w:r>
      <w:r w:rsidR="005267F2" w:rsidRPr="00830371">
        <w:t xml:space="preserve">EE5, </w:t>
      </w:r>
      <w:r w:rsidRPr="00830371">
        <w:t>EE</w:t>
      </w:r>
      <w:r w:rsidR="005267F2" w:rsidRPr="00830371">
        <w:t>7</w:t>
      </w:r>
      <w:r w:rsidRPr="00830371">
        <w:t>)</w:t>
      </w:r>
    </w:p>
    <w:p w:rsidR="001515F3" w:rsidRDefault="001515F3"/>
    <w:p w:rsidR="00E03492" w:rsidRDefault="001515F3">
      <w:r>
        <w:t xml:space="preserve">Along with giving students venue for expressing themselves, </w:t>
      </w:r>
      <w:r w:rsidR="00830371">
        <w:t>S</w:t>
      </w:r>
      <w:r>
        <w:t xml:space="preserve">tudent </w:t>
      </w:r>
      <w:r w:rsidR="00830371">
        <w:t>S</w:t>
      </w:r>
      <w:r>
        <w:t xml:space="preserve">ervices encourages students to develop their leadership skills in areas other than academic leadership.   </w:t>
      </w:r>
      <w:r w:rsidR="00E03492">
        <w:t xml:space="preserve">The Social Deans </w:t>
      </w:r>
      <w:r w:rsidR="004A5BC6">
        <w:t>developed a Resident</w:t>
      </w:r>
      <w:r w:rsidR="001F3D6D">
        <w:t>s</w:t>
      </w:r>
      <w:r w:rsidR="004A5BC6">
        <w:t xml:space="preserve"> Assistant Handbook (2013) for the purpose of</w:t>
      </w:r>
      <w:r w:rsidR="00E03492">
        <w:t xml:space="preserve"> train</w:t>
      </w:r>
      <w:r w:rsidR="004A5BC6">
        <w:t>ing</w:t>
      </w:r>
      <w:r w:rsidR="00E03492">
        <w:t xml:space="preserve"> Resident</w:t>
      </w:r>
      <w:r w:rsidR="001F3D6D">
        <w:t>s</w:t>
      </w:r>
      <w:r w:rsidR="00E03492">
        <w:t xml:space="preserve"> Assistants to serve fellow students in the residence halls.</w:t>
      </w:r>
      <w:r w:rsidR="00BE6ACB">
        <w:t xml:space="preserve">  The Work Scholarship Program supplements Students Services efforts in leadership development by appointing team leaders and zone leaders.</w:t>
      </w:r>
      <w:r w:rsidR="00E03492">
        <w:t xml:space="preserve">  (EE5)</w:t>
      </w:r>
    </w:p>
    <w:p w:rsidR="00E03492" w:rsidRDefault="00E03492"/>
    <w:p w:rsidR="001515F3" w:rsidRDefault="001515F3">
      <w:r>
        <w:t>Christian Service Learning (CSL</w:t>
      </w:r>
      <w:r w:rsidR="00F601A1">
        <w:t>, addressed under Standard 11B</w:t>
      </w:r>
      <w:r>
        <w:t>) is required each semester for all students who are enrolled in more than six course hours.  CSL experiences allow students to minister and to exercise leadership skills in a variety of settings such as nursing home ministry, Sunday School teaching, tract distribution, pulpit supply, local church ministries, and public relations services.  More advanced students are given leadership responsibilities and opportunities to mentor less experienced students.  InterServe is organized by PVBI to provide specific settings for CSL and opportunities for student leadership.  The InterServe officers are students who are elected by students to plan and implement various ministries. (EE</w:t>
      </w:r>
      <w:r w:rsidR="00344967">
        <w:t>1, EE5</w:t>
      </w:r>
      <w:r>
        <w:t>)</w:t>
      </w:r>
    </w:p>
    <w:p w:rsidR="001515F3" w:rsidRDefault="001515F3"/>
    <w:p w:rsidR="001515F3" w:rsidRDefault="001515F3">
      <w:r>
        <w:t>The administrators, the Social Deans, the Registrar, and the faculty practice an open-door policy to attend to student concerns.</w:t>
      </w:r>
      <w:r w:rsidR="00F94CF9">
        <w:t xml:space="preserve">  </w:t>
      </w:r>
      <w:r>
        <w:t>Student Survey 2010 indicated a need for a Student Grievance process; t</w:t>
      </w:r>
      <w:r w:rsidR="00F94CF9">
        <w:t>his was established spring 2012</w:t>
      </w:r>
      <w:r>
        <w:t>.</w:t>
      </w:r>
      <w:r w:rsidR="00AE2D82">
        <w:t xml:space="preserve">  According to SSI (2014), students do say that “a</w:t>
      </w:r>
      <w:r w:rsidR="00AE2D82" w:rsidRPr="00F94CF9">
        <w:t>dministrators are approachable</w:t>
      </w:r>
      <w:r w:rsidR="00AE2D82">
        <w:t xml:space="preserve">” so many concerns are addressed below the </w:t>
      </w:r>
      <w:r w:rsidR="00AE2D82">
        <w:lastRenderedPageBreak/>
        <w:t xml:space="preserve">level of a formal grievance.  </w:t>
      </w:r>
      <w:r w:rsidR="00F94CF9">
        <w:t xml:space="preserve">As noted above, it appears students may need more specific direction where to take </w:t>
      </w:r>
      <w:r w:rsidR="00AE2D82">
        <w:t>a formal grievance.</w:t>
      </w:r>
      <w:r w:rsidR="00D7748D">
        <w:t xml:space="preserve">  Nevertheless, the satisfaction rating is exactly the same as at National Four-Year Private</w:t>
      </w:r>
      <w:r w:rsidR="008C1C7A">
        <w:t>s</w:t>
      </w:r>
      <w:r w:rsidR="00D7748D">
        <w:t>.</w:t>
      </w:r>
      <w:r w:rsidR="00A57EAD">
        <w:t xml:space="preserve"> </w:t>
      </w:r>
      <w:r w:rsidR="00AE2D82">
        <w:t xml:space="preserve"> </w:t>
      </w:r>
      <w:r w:rsidR="00A57EAD">
        <w:t>PVBI policy is that w</w:t>
      </w:r>
      <w:r>
        <w:t>ritten grievances are placed on file in the office of the Dean of Students.  Grievances are reviewed and addressed according to the PVBI grievance policy</w:t>
      </w:r>
      <w:r w:rsidR="00A57EAD">
        <w:t xml:space="preserve"> (Student Handbook 2016, pp. 27-28)</w:t>
      </w:r>
      <w:r>
        <w:t>.  (EE9)</w:t>
      </w:r>
    </w:p>
    <w:p w:rsidR="007A3282" w:rsidRDefault="007A3282"/>
    <w:p w:rsidR="001515F3" w:rsidRDefault="001515F3">
      <w:r>
        <w:t xml:space="preserve">PVBI is authorized under Federal law to enroll non-immigrant students (F-1).  The Academic Dean and the Registrar manage inquiries and applications from international prospects according to policies established by the U.S. Student and Exchange Visitor Program (see </w:t>
      </w:r>
      <w:r>
        <w:rPr>
          <w:i/>
        </w:rPr>
        <w:t>Catalog</w:t>
      </w:r>
      <w:r>
        <w:t>, 201</w:t>
      </w:r>
      <w:r w:rsidR="00D7748D">
        <w:t>4</w:t>
      </w:r>
      <w:r>
        <w:t>, p. 22).</w:t>
      </w:r>
      <w:r w:rsidR="00D7748D">
        <w:t xml:space="preserve"> </w:t>
      </w:r>
      <w:r>
        <w:t xml:space="preserve"> The Academic Dean serve</w:t>
      </w:r>
      <w:r w:rsidR="008C1C7A">
        <w:t>s</w:t>
      </w:r>
      <w:r>
        <w:t xml:space="preserve"> a</w:t>
      </w:r>
      <w:r w:rsidR="00347761">
        <w:t>s International Student Advisor</w:t>
      </w:r>
      <w:r>
        <w:t xml:space="preserve"> assisting these students as needed.  The Academic Dean attends particularly to asking </w:t>
      </w:r>
      <w:r w:rsidR="00347761">
        <w:t>I</w:t>
      </w:r>
      <w:r>
        <w:t>nternational students as well as other students of diverse heritage whether they are feeling accepted and whether there is a need to address any perceived discrimination.  (EE3)</w:t>
      </w:r>
    </w:p>
    <w:p w:rsidR="001515F3" w:rsidRDefault="001515F3">
      <w:pPr>
        <w:pStyle w:val="BodyText2"/>
      </w:pPr>
    </w:p>
    <w:p w:rsidR="001515F3" w:rsidRDefault="00E40F6B">
      <w:pPr>
        <w:pStyle w:val="Heading3"/>
      </w:pPr>
      <w:bookmarkStart w:id="192" w:name="_Toc450127295"/>
      <w:bookmarkStart w:id="193" w:name="_Toc451353842"/>
      <w:r>
        <w:t>Evaluative Conclusion</w:t>
      </w:r>
      <w:bookmarkEnd w:id="192"/>
      <w:bookmarkEnd w:id="193"/>
    </w:p>
    <w:p w:rsidR="001515F3" w:rsidRDefault="001515F3">
      <w:pPr>
        <w:pStyle w:val="BodyText2"/>
      </w:pPr>
      <w:r>
        <w:t xml:space="preserve">Student Services Handbook </w:t>
      </w:r>
      <w:r w:rsidR="00E03881">
        <w:t>has codified</w:t>
      </w:r>
      <w:r>
        <w:t xml:space="preserve"> and organize</w:t>
      </w:r>
      <w:r w:rsidR="00E03881">
        <w:t>d</w:t>
      </w:r>
      <w:r>
        <w:t xml:space="preserve"> the student services program.  The program is accomplishing </w:t>
      </w:r>
      <w:r w:rsidR="00E03881">
        <w:t xml:space="preserve">its </w:t>
      </w:r>
      <w:r>
        <w:t xml:space="preserve">objectives </w:t>
      </w:r>
      <w:r w:rsidR="00E03881">
        <w:t>and continues to improve</w:t>
      </w:r>
      <w:r>
        <w:t xml:space="preserve"> </w:t>
      </w:r>
      <w:r w:rsidR="00E03881">
        <w:t xml:space="preserve">its services and </w:t>
      </w:r>
      <w:r>
        <w:t xml:space="preserve">organization.  </w:t>
      </w:r>
      <w:r w:rsidR="00E03881">
        <w:t>D</w:t>
      </w:r>
      <w:r>
        <w:t xml:space="preserve">ata from </w:t>
      </w:r>
      <w:r w:rsidR="00E03881">
        <w:t xml:space="preserve">the </w:t>
      </w:r>
      <w:r>
        <w:t xml:space="preserve">Student Survey and from the Noel-Levitz Student Satisfaction Inventory </w:t>
      </w:r>
      <w:r w:rsidR="002B3EC1">
        <w:t>has</w:t>
      </w:r>
      <w:r>
        <w:t xml:space="preserve"> be</w:t>
      </w:r>
      <w:r w:rsidR="002B3EC1">
        <w:t>en</w:t>
      </w:r>
      <w:r>
        <w:t xml:space="preserve"> worked into actual decision making</w:t>
      </w:r>
      <w:r w:rsidR="002B3EC1">
        <w:t xml:space="preserve"> and planning for improvement.</w:t>
      </w:r>
    </w:p>
    <w:p w:rsidR="009725CA" w:rsidRDefault="009725CA">
      <w:pPr>
        <w:pStyle w:val="BodyText2"/>
      </w:pPr>
    </w:p>
    <w:p w:rsidR="009725CA" w:rsidRPr="005018EC" w:rsidRDefault="00B60291" w:rsidP="009725CA">
      <w:r w:rsidRPr="005018EC">
        <w:t xml:space="preserve">The ABHE Staff Representative in his 2011, 2012, 2014, and 2015 reports expressed no </w:t>
      </w:r>
      <w:r w:rsidR="00DA4B2D" w:rsidRPr="005018EC">
        <w:t>recommendations</w:t>
      </w:r>
      <w:r w:rsidRPr="005018EC">
        <w:t xml:space="preserve"> regarding Standard 8.  (There was no Staff Representative Report in 2013.)</w:t>
      </w:r>
      <w:r w:rsidR="00DA4B2D" w:rsidRPr="005018EC">
        <w:t xml:space="preserve">  </w:t>
      </w:r>
      <w:r w:rsidR="00622684" w:rsidRPr="005018EC">
        <w:t>The CoA Action Letter (201</w:t>
      </w:r>
      <w:r w:rsidR="00E91804">
        <w:t>6</w:t>
      </w:r>
      <w:r w:rsidR="00622684" w:rsidRPr="005018EC">
        <w:t xml:space="preserve">) </w:t>
      </w:r>
      <w:r w:rsidR="009725CA" w:rsidRPr="005018EC">
        <w:t>expressed no</w:t>
      </w:r>
      <w:r w:rsidR="009B31D5" w:rsidRPr="005018EC">
        <w:t xml:space="preserve"> concerns regarding Standard 8.  </w:t>
      </w:r>
      <w:r w:rsidRPr="005018EC">
        <w:t>The administration has concluded that the institution is in substantial compliance on Standard</w:t>
      </w:r>
      <w:r w:rsidR="00C40D48">
        <w:t> </w:t>
      </w:r>
      <w:r w:rsidRPr="005018EC">
        <w:t>8.</w:t>
      </w:r>
    </w:p>
    <w:p w:rsidR="009725CA" w:rsidRDefault="009725CA" w:rsidP="009725CA">
      <w:pPr>
        <w:rPr>
          <w:color w:val="00B050"/>
        </w:rPr>
      </w:pPr>
    </w:p>
    <w:p w:rsidR="001515F3" w:rsidRDefault="001515F3">
      <w:pPr>
        <w:rPr>
          <w:i/>
        </w:rPr>
      </w:pPr>
      <w:r>
        <w:rPr>
          <w:i/>
          <w:color w:val="00FFFF"/>
        </w:rPr>
        <w:t>Documentation</w:t>
      </w:r>
    </w:p>
    <w:p w:rsidR="001515F3" w:rsidRDefault="001515F3">
      <w:pPr>
        <w:ind w:left="360" w:hanging="360"/>
      </w:pPr>
      <w:r>
        <w:t>Penn View Bible Institute.</w:t>
      </w:r>
      <w:r>
        <w:rPr>
          <w:i/>
        </w:rPr>
        <w:t xml:space="preserve"> </w:t>
      </w:r>
      <w:r>
        <w:t>(201</w:t>
      </w:r>
      <w:r w:rsidR="006A590E">
        <w:t>4</w:t>
      </w:r>
      <w:r>
        <w:t xml:space="preserve">). </w:t>
      </w:r>
      <w:r>
        <w:rPr>
          <w:i/>
        </w:rPr>
        <w:t>Catalog</w:t>
      </w:r>
      <w:r>
        <w:t>. Penns Creek, PA: Penn View Bible Institute.</w:t>
      </w:r>
    </w:p>
    <w:p w:rsidR="001515F3" w:rsidRDefault="001515F3"/>
    <w:p w:rsidR="001515F3" w:rsidRDefault="001515F3">
      <w:pPr>
        <w:pStyle w:val="Heading1"/>
      </w:pPr>
      <w:bookmarkStart w:id="194" w:name="_Toc450127296"/>
      <w:bookmarkStart w:id="195" w:name="_Toc451353843"/>
      <w:r>
        <w:t>Standard 9 – Faculty</w:t>
      </w:r>
      <w:bookmarkEnd w:id="194"/>
      <w:bookmarkEnd w:id="195"/>
    </w:p>
    <w:p w:rsidR="001515F3" w:rsidRDefault="001515F3">
      <w:pPr>
        <w:pStyle w:val="Heading5"/>
      </w:pPr>
      <w:bookmarkStart w:id="196" w:name="_Toc450127297"/>
      <w:r>
        <w:t>ABHE Standard 9</w:t>
      </w:r>
      <w:bookmarkEnd w:id="196"/>
    </w:p>
    <w:p w:rsidR="001515F3" w:rsidRDefault="001515F3">
      <w:pPr>
        <w:pStyle w:val="BodyTextIndent2"/>
      </w:pPr>
      <w:r>
        <w:t>The institution maintains a faculty committed to its mission and qualified academically and spiritually to facilitate student learning within their disciplines and to contribute to the development of a biblical worldview. The institution fosters an academic climate that stimulates the exchange of ideas, encourages professional development, and promotes the well-being of faculty.</w:t>
      </w:r>
    </w:p>
    <w:p w:rsidR="001515F3" w:rsidRDefault="001515F3"/>
    <w:p w:rsidR="001515F3" w:rsidRDefault="001515F3">
      <w:pPr>
        <w:pStyle w:val="Heading2"/>
      </w:pPr>
      <w:bookmarkStart w:id="197" w:name="_Toc450127298"/>
      <w:bookmarkStart w:id="198" w:name="_Toc451353844"/>
      <w:r>
        <w:t>Standard 9A – Faculty Qualifications, Development, and Welfare</w:t>
      </w:r>
      <w:bookmarkEnd w:id="197"/>
      <w:bookmarkEnd w:id="198"/>
    </w:p>
    <w:p w:rsidR="001515F3" w:rsidRDefault="001515F3"/>
    <w:p w:rsidR="001515F3" w:rsidRDefault="001515F3">
      <w:pPr>
        <w:pStyle w:val="BodyTextIndent2"/>
        <w:ind w:left="1080" w:hanging="360"/>
        <w:rPr>
          <w:color w:val="0000FF"/>
        </w:rPr>
      </w:pPr>
      <w:r>
        <w:rPr>
          <w:color w:val="0000FF"/>
        </w:rPr>
        <w:t>EE1. A spiritually mature faculty who engage in modeling and mentoring relationships with students.</w:t>
      </w:r>
    </w:p>
    <w:p w:rsidR="001515F3" w:rsidRDefault="001515F3">
      <w:pPr>
        <w:pStyle w:val="BodyTextIndent2"/>
        <w:ind w:left="1080" w:hanging="360"/>
        <w:rPr>
          <w:color w:val="0000FF"/>
        </w:rPr>
      </w:pPr>
      <w:r>
        <w:rPr>
          <w:color w:val="0000FF"/>
        </w:rPr>
        <w:t>EE2. Faculty members who possess earned degrees from institutions accredited by agencies recognized by either the Council for Higher Education Accreditation (CHEA) or the U. S. Department of Education or by the appropriate provincial government. (Exceptions to faculty credential requirements should be limited and validated by personal vitae.)</w:t>
      </w:r>
    </w:p>
    <w:p w:rsidR="001515F3" w:rsidRDefault="001515F3">
      <w:pPr>
        <w:pStyle w:val="BodyTextIndent2"/>
        <w:ind w:left="1080" w:hanging="360"/>
        <w:rPr>
          <w:color w:val="0000FF"/>
        </w:rPr>
      </w:pPr>
      <w:r>
        <w:rPr>
          <w:color w:val="0000FF"/>
        </w:rPr>
        <w:t>EE3. Undergraduate faculty who have earned a minimum of a master’s degree and who are teaching in their area of expertise.</w:t>
      </w:r>
    </w:p>
    <w:p w:rsidR="001515F3" w:rsidRDefault="001515F3">
      <w:pPr>
        <w:pStyle w:val="BodyTextIndent2"/>
        <w:ind w:left="1080" w:hanging="360"/>
        <w:rPr>
          <w:color w:val="C0C0C0"/>
        </w:rPr>
      </w:pPr>
      <w:r>
        <w:rPr>
          <w:color w:val="C0C0C0"/>
        </w:rPr>
        <w:t>EE4. Graduate faculty who have earned terminal degrees in their primary teaching fields. (NA)</w:t>
      </w:r>
    </w:p>
    <w:p w:rsidR="001515F3" w:rsidRDefault="001515F3">
      <w:pPr>
        <w:pStyle w:val="BodyTextIndent2"/>
        <w:ind w:left="1080" w:hanging="360"/>
        <w:rPr>
          <w:color w:val="0000FF"/>
        </w:rPr>
      </w:pPr>
      <w:r>
        <w:rPr>
          <w:color w:val="0000FF"/>
        </w:rPr>
        <w:t>EE5. Appropriate documentation of its faculty’s academic preparation including official transcripts, official documentation of professional experience, performance and technical competencies, published documents, and other certifications and qualifications.</w:t>
      </w:r>
    </w:p>
    <w:p w:rsidR="001515F3" w:rsidRDefault="001515F3">
      <w:pPr>
        <w:pStyle w:val="BodyTextIndent2"/>
        <w:ind w:left="1080" w:hanging="360"/>
        <w:rPr>
          <w:color w:val="0000FF"/>
        </w:rPr>
      </w:pPr>
      <w:r>
        <w:rPr>
          <w:color w:val="0000FF"/>
        </w:rPr>
        <w:lastRenderedPageBreak/>
        <w:t>EE6. A faculty handbook that delineates appropriate policies and procedures, including published criteria for the recruitment, appointment, teaching load, promotion, grievance processes, and termination of faculty based on principles of fairness and regard for the rights of individuals.</w:t>
      </w:r>
    </w:p>
    <w:p w:rsidR="001515F3" w:rsidRDefault="001515F3">
      <w:pPr>
        <w:pStyle w:val="BodyTextIndent2"/>
        <w:ind w:left="1080" w:hanging="360"/>
        <w:rPr>
          <w:color w:val="0000FF"/>
        </w:rPr>
      </w:pPr>
      <w:r>
        <w:rPr>
          <w:color w:val="0000FF"/>
        </w:rPr>
        <w:t>EE7. Systems for evaluating the teaching effectiveness of all faculty.</w:t>
      </w:r>
    </w:p>
    <w:p w:rsidR="001515F3" w:rsidRDefault="001515F3">
      <w:pPr>
        <w:pStyle w:val="BodyTextIndent2"/>
        <w:ind w:left="1080" w:hanging="360"/>
        <w:rPr>
          <w:color w:val="0000FF"/>
        </w:rPr>
      </w:pPr>
      <w:r>
        <w:rPr>
          <w:color w:val="0000FF"/>
        </w:rPr>
        <w:t>EE8. Evidence of faculty contribution in the areas of student learning, scholarship, institutional development, ministry, and community service.</w:t>
      </w:r>
    </w:p>
    <w:p w:rsidR="001515F3" w:rsidRDefault="001515F3">
      <w:pPr>
        <w:pStyle w:val="BodyTextIndent2"/>
        <w:ind w:left="1080" w:hanging="360"/>
        <w:rPr>
          <w:color w:val="0000FF"/>
        </w:rPr>
      </w:pPr>
      <w:r>
        <w:rPr>
          <w:color w:val="0000FF"/>
        </w:rPr>
        <w:t>EE9. Adequate support for the professional advancement and development of its faculty including the pursuit of terminal degrees.</w:t>
      </w:r>
    </w:p>
    <w:p w:rsidR="001515F3" w:rsidRDefault="001515F3">
      <w:pPr>
        <w:pStyle w:val="BodyTextIndent2"/>
        <w:ind w:left="1080" w:hanging="360"/>
        <w:rPr>
          <w:color w:val="0000FF"/>
        </w:rPr>
      </w:pPr>
      <w:r>
        <w:rPr>
          <w:color w:val="0000FF"/>
        </w:rPr>
        <w:t>EE10. A published statement of academic freedom and adherence to its principles within the context of the institutional mission.</w:t>
      </w:r>
    </w:p>
    <w:p w:rsidR="001515F3" w:rsidRDefault="001515F3">
      <w:pPr>
        <w:pStyle w:val="BodyTextIndent2"/>
        <w:ind w:left="1080" w:hanging="360"/>
        <w:rPr>
          <w:color w:val="0000FF"/>
        </w:rPr>
      </w:pPr>
      <w:r>
        <w:rPr>
          <w:color w:val="0000FF"/>
        </w:rPr>
        <w:t>EE11. A faculty that is representative of the diversity of the constituency.</w:t>
      </w:r>
    </w:p>
    <w:p w:rsidR="001515F3" w:rsidRDefault="001515F3"/>
    <w:p w:rsidR="001515F3" w:rsidRDefault="001515F3">
      <w:pPr>
        <w:pStyle w:val="Heading3"/>
      </w:pPr>
      <w:bookmarkStart w:id="199" w:name="_Toc450127299"/>
      <w:bookmarkStart w:id="200" w:name="_Toc451353845"/>
      <w:r>
        <w:t>Faculty Qualifications</w:t>
      </w:r>
      <w:bookmarkEnd w:id="199"/>
      <w:bookmarkEnd w:id="200"/>
    </w:p>
    <w:p w:rsidR="001515F3" w:rsidRDefault="001515F3">
      <w:r>
        <w:t>In light of the institution’s mission to prepare Christ-like servant-leaders, its faculty’s spiritual and academic qualifications are absolutely vital.  The inclusiveness of the gospel emphasizes the value of diversity.  Penn View Bible Institute, therefore, seeks faculty members that are well-qualified spiritually and academically as a means to fulfill its mission.  Though it welcomes diversity among both its faculty and its student body, it has not actively pursued a diverse representation in its faculty membership.</w:t>
      </w:r>
    </w:p>
    <w:p w:rsidR="001515F3" w:rsidRDefault="001515F3"/>
    <w:p w:rsidR="001515F3" w:rsidRDefault="001515F3">
      <w:pPr>
        <w:pStyle w:val="Heading4"/>
      </w:pPr>
      <w:bookmarkStart w:id="201" w:name="_Toc450127300"/>
      <w:r>
        <w:t>Spiritual Qualifications (EE1)</w:t>
      </w:r>
      <w:bookmarkEnd w:id="201"/>
    </w:p>
    <w:p w:rsidR="001515F3" w:rsidRDefault="001515F3">
      <w:r>
        <w:t>Penn View Bible Institute only hires faculty who profess to be born-again Christians and who subscribe to the theological position of the institution.  The Application for Employment requires applicants to write out an account of their Christian experience, to state their position on key doctrines or issues, and to indicate agreement by their signature with the “philosophy, general objectives, and doctrinal position” of PVBI.  The personal interview involves direct testimony to their spiritual status and their alignment with the institution’s Doctrinal Statement and lifestyle practices.  The Faculty/Staff Contract also stipulates that “no employee shall teach or promote any doctrine which is contrary to the doctrinal position of PVBI,” and that “the employee . . . agrees to perform the duties of [his/her] position (or positions) in full accordance with the rules and regulations of Penn View Bible Institute as established by the Board of Directors.”  Faculty members renew their commitment to these parameters by signing a faculty contract every one to three years.</w:t>
      </w:r>
    </w:p>
    <w:p w:rsidR="001515F3" w:rsidRDefault="001515F3"/>
    <w:p w:rsidR="001515F3" w:rsidRPr="00D14765" w:rsidRDefault="001515F3">
      <w:pPr>
        <w:pStyle w:val="BodyText2"/>
      </w:pPr>
      <w:r w:rsidRPr="00D14765">
        <w:t xml:space="preserve">On August 23, 2011, the faculty approved the following description of spiritual maturity in faculty members.  The Board of Directors approved the statement on October 13, 2011, and </w:t>
      </w:r>
      <w:r w:rsidR="00AD1D31" w:rsidRPr="00D14765">
        <w:t xml:space="preserve">since 2012 </w:t>
      </w:r>
      <w:r w:rsidR="002E68D5" w:rsidRPr="00D14765">
        <w:t xml:space="preserve">it </w:t>
      </w:r>
      <w:r w:rsidR="00AD1D31" w:rsidRPr="00D14765">
        <w:t xml:space="preserve">has been included in the </w:t>
      </w:r>
      <w:r w:rsidR="00E71A35" w:rsidRPr="00D14765">
        <w:t xml:space="preserve">annually updated </w:t>
      </w:r>
      <w:r w:rsidRPr="00D14765">
        <w:t>Faculty and Staff Handbook.</w:t>
      </w:r>
    </w:p>
    <w:p w:rsidR="001515F3" w:rsidRDefault="001515F3"/>
    <w:p w:rsidR="001515F3" w:rsidRDefault="001515F3">
      <w:pPr>
        <w:ind w:left="360"/>
      </w:pPr>
      <w:r>
        <w:t>A spiritually mature faculty member is characterized by living out the great commandments: “Thou shalt love the Lord thy God with all thy heart, and with all thy soul, and with all thy mind, and with all thy strength:” and, “Thou shalt love thy neighbour as thyself.” This love for God and others is embodied by faculty members who</w:t>
      </w:r>
    </w:p>
    <w:p w:rsidR="001515F3" w:rsidRDefault="001515F3"/>
    <w:p w:rsidR="001515F3" w:rsidRDefault="001515F3">
      <w:pPr>
        <w:numPr>
          <w:ilvl w:val="0"/>
          <w:numId w:val="12"/>
        </w:numPr>
      </w:pPr>
      <w:r>
        <w:t>can testify to both salvation and sanctification as defined by Wesleyan-Arminian theology.</w:t>
      </w:r>
    </w:p>
    <w:p w:rsidR="001515F3" w:rsidRDefault="001515F3">
      <w:pPr>
        <w:numPr>
          <w:ilvl w:val="0"/>
          <w:numId w:val="12"/>
        </w:numPr>
      </w:pPr>
      <w:r>
        <w:t>are maintaining this relationship with God through consistent devotional life and local church attendance.</w:t>
      </w:r>
    </w:p>
    <w:p w:rsidR="001515F3" w:rsidRDefault="001515F3">
      <w:pPr>
        <w:numPr>
          <w:ilvl w:val="0"/>
          <w:numId w:val="12"/>
        </w:numPr>
      </w:pPr>
      <w:r>
        <w:t>are growing in Christ-likeness in all of life.</w:t>
      </w:r>
    </w:p>
    <w:p w:rsidR="001515F3" w:rsidRDefault="001515F3">
      <w:pPr>
        <w:numPr>
          <w:ilvl w:val="0"/>
          <w:numId w:val="12"/>
        </w:numPr>
      </w:pPr>
      <w:r>
        <w:t>are biblically literate, knowing the principles, doctrines, stories, and key passages of the Bible.</w:t>
      </w:r>
    </w:p>
    <w:p w:rsidR="001515F3" w:rsidRDefault="001515F3">
      <w:pPr>
        <w:numPr>
          <w:ilvl w:val="0"/>
          <w:numId w:val="12"/>
        </w:numPr>
      </w:pPr>
      <w:r>
        <w:lastRenderedPageBreak/>
        <w:t>believe in the doctrines of the Bible as outlined in the Doctrinal Statement of Penn View Bible Institute.</w:t>
      </w:r>
    </w:p>
    <w:p w:rsidR="001515F3" w:rsidRDefault="001515F3">
      <w:pPr>
        <w:numPr>
          <w:ilvl w:val="0"/>
          <w:numId w:val="12"/>
        </w:numPr>
      </w:pPr>
      <w:r>
        <w:t>conduct themselves according to the principles of God’s Word as understood in the Faculty and Staff Handbook of Penn View Bible Institute.</w:t>
      </w:r>
    </w:p>
    <w:p w:rsidR="001515F3" w:rsidRDefault="001515F3">
      <w:pPr>
        <w:numPr>
          <w:ilvl w:val="0"/>
          <w:numId w:val="12"/>
        </w:numPr>
      </w:pPr>
      <w:r>
        <w:t>pursue greater knowledge in order to further develop their Christian worldview and communicate it effectively in a pluralistic society.</w:t>
      </w:r>
    </w:p>
    <w:p w:rsidR="001515F3" w:rsidRDefault="001515F3">
      <w:pPr>
        <w:numPr>
          <w:ilvl w:val="0"/>
          <w:numId w:val="12"/>
        </w:numPr>
      </w:pPr>
      <w:r>
        <w:t>serve students through listening, counseling, encouraging, and mentoring.</w:t>
      </w:r>
    </w:p>
    <w:p w:rsidR="001515F3" w:rsidRDefault="001515F3">
      <w:pPr>
        <w:numPr>
          <w:ilvl w:val="0"/>
          <w:numId w:val="12"/>
        </w:numPr>
      </w:pPr>
      <w:r>
        <w:t>are personally involved in fulfilling the Great Commission.</w:t>
      </w:r>
    </w:p>
    <w:p w:rsidR="001515F3" w:rsidRDefault="001515F3"/>
    <w:p w:rsidR="001515F3" w:rsidRPr="00D173AC" w:rsidRDefault="001515F3">
      <w:r>
        <w:t xml:space="preserve">Students acknowledge the spiritual maturity of the faculty.  In the Student Survey </w:t>
      </w:r>
      <w:r w:rsidRPr="00D173AC">
        <w:t>(2010</w:t>
      </w:r>
      <w:r w:rsidR="00E71A35" w:rsidRPr="00D173AC">
        <w:t>, 2014</w:t>
      </w:r>
      <w:r w:rsidRPr="00D173AC">
        <w:t>), students responded as follows to statements reflecting compliance with the above definition:</w:t>
      </w:r>
    </w:p>
    <w:p w:rsidR="001515F3" w:rsidRDefault="001515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720"/>
        <w:gridCol w:w="720"/>
      </w:tblGrid>
      <w:tr w:rsidR="00E71A35" w:rsidTr="00214C84">
        <w:trPr>
          <w:cantSplit/>
          <w:tblHeader/>
        </w:trPr>
        <w:tc>
          <w:tcPr>
            <w:tcW w:w="5778" w:type="dxa"/>
            <w:tcBorders>
              <w:top w:val="nil"/>
              <w:left w:val="nil"/>
            </w:tcBorders>
          </w:tcPr>
          <w:p w:rsidR="00E71A35" w:rsidRDefault="00E71A35">
            <w:pPr>
              <w:ind w:left="180" w:hanging="180"/>
              <w:rPr>
                <w:sz w:val="18"/>
              </w:rPr>
            </w:pPr>
            <w:r>
              <w:rPr>
                <w:sz w:val="18"/>
              </w:rPr>
              <w:t xml:space="preserve">Scale of </w:t>
            </w:r>
            <w:r>
              <w:rPr>
                <w:i/>
                <w:sz w:val="18"/>
              </w:rPr>
              <w:t>1 very false</w:t>
            </w:r>
            <w:r>
              <w:rPr>
                <w:sz w:val="18"/>
              </w:rPr>
              <w:t xml:space="preserve"> to </w:t>
            </w:r>
            <w:r>
              <w:rPr>
                <w:i/>
                <w:sz w:val="18"/>
              </w:rPr>
              <w:t>6 very true</w:t>
            </w:r>
          </w:p>
        </w:tc>
        <w:tc>
          <w:tcPr>
            <w:tcW w:w="720" w:type="dxa"/>
          </w:tcPr>
          <w:p w:rsidR="00E71A35" w:rsidRDefault="00E71A35">
            <w:pPr>
              <w:jc w:val="center"/>
              <w:rPr>
                <w:sz w:val="11"/>
              </w:rPr>
            </w:pPr>
            <w:r>
              <w:rPr>
                <w:sz w:val="11"/>
              </w:rPr>
              <w:t>Mean 2010</w:t>
            </w:r>
          </w:p>
        </w:tc>
        <w:tc>
          <w:tcPr>
            <w:tcW w:w="720" w:type="dxa"/>
          </w:tcPr>
          <w:p w:rsidR="00E71A35" w:rsidRDefault="00E71A35">
            <w:pPr>
              <w:jc w:val="center"/>
              <w:rPr>
                <w:sz w:val="11"/>
              </w:rPr>
            </w:pPr>
            <w:r>
              <w:rPr>
                <w:sz w:val="11"/>
              </w:rPr>
              <w:t>Mean 2014</w:t>
            </w:r>
          </w:p>
        </w:tc>
      </w:tr>
      <w:tr w:rsidR="00E71A35" w:rsidTr="00214C84">
        <w:tc>
          <w:tcPr>
            <w:tcW w:w="5778" w:type="dxa"/>
          </w:tcPr>
          <w:p w:rsidR="00E71A35" w:rsidRDefault="00E71A35">
            <w:pPr>
              <w:ind w:left="180" w:hanging="180"/>
              <w:rPr>
                <w:sz w:val="18"/>
              </w:rPr>
            </w:pPr>
            <w:r>
              <w:rPr>
                <w:sz w:val="18"/>
              </w:rPr>
              <w:t>10b. The faculty are devoted to serving the Lord</w:t>
            </w:r>
          </w:p>
        </w:tc>
        <w:tc>
          <w:tcPr>
            <w:tcW w:w="720" w:type="dxa"/>
            <w:vAlign w:val="bottom"/>
          </w:tcPr>
          <w:p w:rsidR="00E71A35" w:rsidRDefault="00E71A35">
            <w:pPr>
              <w:jc w:val="center"/>
              <w:rPr>
                <w:sz w:val="18"/>
              </w:rPr>
            </w:pPr>
            <w:r>
              <w:rPr>
                <w:sz w:val="18"/>
              </w:rPr>
              <w:t>5.81</w:t>
            </w:r>
          </w:p>
        </w:tc>
        <w:tc>
          <w:tcPr>
            <w:tcW w:w="720" w:type="dxa"/>
            <w:vAlign w:val="bottom"/>
          </w:tcPr>
          <w:p w:rsidR="00E71A35" w:rsidRDefault="00140815">
            <w:pPr>
              <w:jc w:val="center"/>
              <w:rPr>
                <w:sz w:val="18"/>
              </w:rPr>
            </w:pPr>
            <w:r>
              <w:rPr>
                <w:sz w:val="18"/>
              </w:rPr>
              <w:t>5.</w:t>
            </w:r>
            <w:r w:rsidR="00D173AC">
              <w:rPr>
                <w:sz w:val="18"/>
              </w:rPr>
              <w:t>74</w:t>
            </w:r>
          </w:p>
        </w:tc>
      </w:tr>
      <w:tr w:rsidR="00E71A35" w:rsidTr="00214C84">
        <w:tc>
          <w:tcPr>
            <w:tcW w:w="5778" w:type="dxa"/>
          </w:tcPr>
          <w:p w:rsidR="00E71A35" w:rsidRDefault="00E71A35">
            <w:pPr>
              <w:ind w:left="180" w:hanging="180"/>
              <w:rPr>
                <w:sz w:val="18"/>
              </w:rPr>
            </w:pPr>
            <w:r>
              <w:rPr>
                <w:sz w:val="18"/>
              </w:rPr>
              <w:t>10e. The faculty and staff make students feel loved and accepted</w:t>
            </w:r>
          </w:p>
        </w:tc>
        <w:tc>
          <w:tcPr>
            <w:tcW w:w="720" w:type="dxa"/>
            <w:vAlign w:val="bottom"/>
          </w:tcPr>
          <w:p w:rsidR="00E71A35" w:rsidRDefault="00E71A35">
            <w:pPr>
              <w:jc w:val="center"/>
              <w:rPr>
                <w:sz w:val="18"/>
              </w:rPr>
            </w:pPr>
            <w:r>
              <w:rPr>
                <w:sz w:val="18"/>
              </w:rPr>
              <w:t>5.18</w:t>
            </w:r>
          </w:p>
        </w:tc>
        <w:tc>
          <w:tcPr>
            <w:tcW w:w="720" w:type="dxa"/>
            <w:vAlign w:val="bottom"/>
          </w:tcPr>
          <w:p w:rsidR="00E71A35" w:rsidRDefault="00D173AC">
            <w:pPr>
              <w:jc w:val="center"/>
              <w:rPr>
                <w:sz w:val="18"/>
              </w:rPr>
            </w:pPr>
            <w:r>
              <w:rPr>
                <w:sz w:val="18"/>
              </w:rPr>
              <w:t>5.24</w:t>
            </w:r>
          </w:p>
        </w:tc>
      </w:tr>
      <w:tr w:rsidR="00E71A35" w:rsidTr="00214C84">
        <w:tc>
          <w:tcPr>
            <w:tcW w:w="5778" w:type="dxa"/>
          </w:tcPr>
          <w:p w:rsidR="00E71A35" w:rsidRDefault="00E71A35">
            <w:pPr>
              <w:ind w:left="180" w:hanging="180"/>
              <w:rPr>
                <w:sz w:val="18"/>
              </w:rPr>
            </w:pPr>
            <w:r>
              <w:rPr>
                <w:sz w:val="18"/>
              </w:rPr>
              <w:t>10h. The faculty are devoted to serving the students</w:t>
            </w:r>
          </w:p>
        </w:tc>
        <w:tc>
          <w:tcPr>
            <w:tcW w:w="720" w:type="dxa"/>
            <w:vAlign w:val="bottom"/>
          </w:tcPr>
          <w:p w:rsidR="00E71A35" w:rsidRDefault="00E71A35">
            <w:pPr>
              <w:jc w:val="center"/>
              <w:rPr>
                <w:sz w:val="18"/>
              </w:rPr>
            </w:pPr>
            <w:r>
              <w:rPr>
                <w:sz w:val="18"/>
              </w:rPr>
              <w:t>5.45</w:t>
            </w:r>
          </w:p>
        </w:tc>
        <w:tc>
          <w:tcPr>
            <w:tcW w:w="720" w:type="dxa"/>
            <w:vAlign w:val="bottom"/>
          </w:tcPr>
          <w:p w:rsidR="00E71A35" w:rsidRDefault="00D173AC">
            <w:pPr>
              <w:jc w:val="center"/>
              <w:rPr>
                <w:sz w:val="18"/>
              </w:rPr>
            </w:pPr>
            <w:r>
              <w:rPr>
                <w:sz w:val="18"/>
              </w:rPr>
              <w:t>5.26</w:t>
            </w:r>
          </w:p>
        </w:tc>
      </w:tr>
    </w:tbl>
    <w:p w:rsidR="001515F3" w:rsidRDefault="001515F3"/>
    <w:p w:rsidR="001515F3" w:rsidRPr="00D173AC" w:rsidRDefault="001515F3">
      <w:r w:rsidRPr="00D173AC">
        <w:t xml:space="preserve">According to students, the overall campus atmosphere encourages everyone to spiritual growth (Student Survey, </w:t>
      </w:r>
      <w:r w:rsidR="00D173AC" w:rsidRPr="00D173AC">
        <w:t xml:space="preserve">Item 10i, </w:t>
      </w:r>
      <w:r w:rsidRPr="00D173AC">
        <w:t>2010, mean of 5.00</w:t>
      </w:r>
      <w:r w:rsidR="00D173AC" w:rsidRPr="00D173AC">
        <w:t>; 2014, mean of 5.18</w:t>
      </w:r>
      <w:r w:rsidRPr="00D173AC">
        <w:t>).  The faculty is a major, though by no means exclusive, contributor to that atmosphere.</w:t>
      </w:r>
    </w:p>
    <w:p w:rsidR="001515F3" w:rsidRDefault="001515F3"/>
    <w:p w:rsidR="001515F3" w:rsidRDefault="001515F3">
      <w:r>
        <w:t>When asked how various components of the Bible college experience ha</w:t>
      </w:r>
      <w:r w:rsidR="00D14765">
        <w:t>s</w:t>
      </w:r>
      <w:r>
        <w:t xml:space="preserve"> contributed to their spiritual growth (Student Survey, </w:t>
      </w:r>
      <w:r w:rsidRPr="00971244">
        <w:t>2010</w:t>
      </w:r>
      <w:r w:rsidR="00D173AC" w:rsidRPr="00971244">
        <w:t>, 2014</w:t>
      </w:r>
      <w:r>
        <w:t>), students gave the following feedback:</w:t>
      </w:r>
    </w:p>
    <w:p w:rsidR="001515F3" w:rsidRDefault="001515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720"/>
        <w:gridCol w:w="720"/>
      </w:tblGrid>
      <w:tr w:rsidR="00D173AC" w:rsidTr="00214C84">
        <w:trPr>
          <w:cantSplit/>
          <w:tblHeader/>
        </w:trPr>
        <w:tc>
          <w:tcPr>
            <w:tcW w:w="5778" w:type="dxa"/>
            <w:tcBorders>
              <w:top w:val="nil"/>
              <w:left w:val="nil"/>
            </w:tcBorders>
          </w:tcPr>
          <w:p w:rsidR="00D173AC" w:rsidRDefault="00D173AC">
            <w:pPr>
              <w:ind w:left="180" w:hanging="180"/>
              <w:rPr>
                <w:sz w:val="18"/>
              </w:rPr>
            </w:pPr>
            <w:r>
              <w:rPr>
                <w:sz w:val="18"/>
              </w:rPr>
              <w:t xml:space="preserve">Scale of </w:t>
            </w:r>
            <w:r>
              <w:rPr>
                <w:i/>
                <w:sz w:val="18"/>
              </w:rPr>
              <w:t>1 no impact</w:t>
            </w:r>
            <w:r>
              <w:rPr>
                <w:sz w:val="18"/>
              </w:rPr>
              <w:t xml:space="preserve"> to </w:t>
            </w:r>
            <w:r>
              <w:rPr>
                <w:i/>
                <w:sz w:val="18"/>
              </w:rPr>
              <w:t>6 very strong impact</w:t>
            </w:r>
          </w:p>
        </w:tc>
        <w:tc>
          <w:tcPr>
            <w:tcW w:w="720" w:type="dxa"/>
          </w:tcPr>
          <w:p w:rsidR="00D173AC" w:rsidRDefault="00D173AC">
            <w:pPr>
              <w:jc w:val="center"/>
              <w:rPr>
                <w:sz w:val="11"/>
              </w:rPr>
            </w:pPr>
            <w:r>
              <w:rPr>
                <w:sz w:val="11"/>
              </w:rPr>
              <w:t>Mean</w:t>
            </w:r>
            <w:r w:rsidR="002E68D5">
              <w:rPr>
                <w:sz w:val="11"/>
              </w:rPr>
              <w:t xml:space="preserve"> 2010</w:t>
            </w:r>
          </w:p>
        </w:tc>
        <w:tc>
          <w:tcPr>
            <w:tcW w:w="720" w:type="dxa"/>
          </w:tcPr>
          <w:p w:rsidR="00D173AC" w:rsidRDefault="00D173AC">
            <w:pPr>
              <w:jc w:val="center"/>
              <w:rPr>
                <w:sz w:val="11"/>
              </w:rPr>
            </w:pPr>
            <w:r>
              <w:rPr>
                <w:sz w:val="11"/>
              </w:rPr>
              <w:t>Mean</w:t>
            </w:r>
            <w:r w:rsidR="002E68D5">
              <w:rPr>
                <w:sz w:val="11"/>
              </w:rPr>
              <w:t xml:space="preserve"> 2014</w:t>
            </w:r>
          </w:p>
        </w:tc>
      </w:tr>
      <w:tr w:rsidR="00D173AC" w:rsidTr="00214C84">
        <w:tc>
          <w:tcPr>
            <w:tcW w:w="5778" w:type="dxa"/>
          </w:tcPr>
          <w:p w:rsidR="00D173AC" w:rsidRDefault="00D173AC">
            <w:pPr>
              <w:ind w:left="180" w:hanging="180"/>
              <w:rPr>
                <w:sz w:val="18"/>
              </w:rPr>
            </w:pPr>
            <w:r>
              <w:rPr>
                <w:sz w:val="18"/>
              </w:rPr>
              <w:t>9a. Academic courses</w:t>
            </w:r>
          </w:p>
        </w:tc>
        <w:tc>
          <w:tcPr>
            <w:tcW w:w="720" w:type="dxa"/>
            <w:vAlign w:val="bottom"/>
          </w:tcPr>
          <w:p w:rsidR="00D173AC" w:rsidRDefault="00D173AC">
            <w:pPr>
              <w:jc w:val="center"/>
              <w:rPr>
                <w:sz w:val="18"/>
              </w:rPr>
            </w:pPr>
            <w:r>
              <w:rPr>
                <w:sz w:val="18"/>
              </w:rPr>
              <w:t>4.69</w:t>
            </w:r>
          </w:p>
        </w:tc>
        <w:tc>
          <w:tcPr>
            <w:tcW w:w="720" w:type="dxa"/>
            <w:vAlign w:val="bottom"/>
          </w:tcPr>
          <w:p w:rsidR="00D173AC" w:rsidRDefault="00D173AC" w:rsidP="00D173AC">
            <w:pPr>
              <w:jc w:val="center"/>
              <w:rPr>
                <w:sz w:val="18"/>
              </w:rPr>
            </w:pPr>
            <w:r>
              <w:rPr>
                <w:sz w:val="18"/>
              </w:rPr>
              <w:t>4.76</w:t>
            </w:r>
          </w:p>
        </w:tc>
      </w:tr>
      <w:tr w:rsidR="00D173AC" w:rsidTr="00214C84">
        <w:tc>
          <w:tcPr>
            <w:tcW w:w="5778" w:type="dxa"/>
          </w:tcPr>
          <w:p w:rsidR="00D173AC" w:rsidRDefault="00D173AC">
            <w:pPr>
              <w:ind w:left="180" w:hanging="180"/>
              <w:rPr>
                <w:sz w:val="18"/>
              </w:rPr>
            </w:pPr>
            <w:r>
              <w:rPr>
                <w:sz w:val="18"/>
              </w:rPr>
              <w:t>9b. Faculty/student interaction outside of class</w:t>
            </w:r>
          </w:p>
        </w:tc>
        <w:tc>
          <w:tcPr>
            <w:tcW w:w="720" w:type="dxa"/>
            <w:vAlign w:val="bottom"/>
          </w:tcPr>
          <w:p w:rsidR="00D173AC" w:rsidRDefault="00D173AC">
            <w:pPr>
              <w:jc w:val="center"/>
              <w:rPr>
                <w:sz w:val="18"/>
              </w:rPr>
            </w:pPr>
            <w:r>
              <w:rPr>
                <w:sz w:val="18"/>
              </w:rPr>
              <w:t>4.39</w:t>
            </w:r>
          </w:p>
        </w:tc>
        <w:tc>
          <w:tcPr>
            <w:tcW w:w="720" w:type="dxa"/>
            <w:vAlign w:val="bottom"/>
          </w:tcPr>
          <w:p w:rsidR="00D173AC" w:rsidRDefault="00D173AC" w:rsidP="00D173AC">
            <w:pPr>
              <w:jc w:val="center"/>
              <w:rPr>
                <w:sz w:val="18"/>
              </w:rPr>
            </w:pPr>
            <w:r>
              <w:rPr>
                <w:sz w:val="18"/>
              </w:rPr>
              <w:t>4.78</w:t>
            </w:r>
          </w:p>
        </w:tc>
      </w:tr>
      <w:tr w:rsidR="00D173AC" w:rsidTr="00214C84">
        <w:tc>
          <w:tcPr>
            <w:tcW w:w="5778" w:type="dxa"/>
          </w:tcPr>
          <w:p w:rsidR="00D173AC" w:rsidRDefault="00D173AC">
            <w:pPr>
              <w:ind w:left="180" w:hanging="180"/>
              <w:rPr>
                <w:sz w:val="18"/>
              </w:rPr>
            </w:pPr>
            <w:r>
              <w:rPr>
                <w:sz w:val="18"/>
              </w:rPr>
              <w:t>9d. School revivals and special meetings</w:t>
            </w:r>
          </w:p>
        </w:tc>
        <w:tc>
          <w:tcPr>
            <w:tcW w:w="720" w:type="dxa"/>
            <w:vAlign w:val="bottom"/>
          </w:tcPr>
          <w:p w:rsidR="00D173AC" w:rsidRDefault="00D173AC">
            <w:pPr>
              <w:jc w:val="center"/>
              <w:rPr>
                <w:sz w:val="18"/>
              </w:rPr>
            </w:pPr>
            <w:r>
              <w:rPr>
                <w:sz w:val="18"/>
              </w:rPr>
              <w:t>4.89</w:t>
            </w:r>
          </w:p>
        </w:tc>
        <w:tc>
          <w:tcPr>
            <w:tcW w:w="720" w:type="dxa"/>
            <w:vAlign w:val="bottom"/>
          </w:tcPr>
          <w:p w:rsidR="00D173AC" w:rsidRDefault="00D173AC" w:rsidP="00D173AC">
            <w:pPr>
              <w:jc w:val="center"/>
              <w:rPr>
                <w:sz w:val="18"/>
              </w:rPr>
            </w:pPr>
            <w:r>
              <w:rPr>
                <w:sz w:val="18"/>
              </w:rPr>
              <w:t>5.08</w:t>
            </w:r>
          </w:p>
        </w:tc>
      </w:tr>
      <w:tr w:rsidR="00D173AC" w:rsidTr="00214C84">
        <w:tc>
          <w:tcPr>
            <w:tcW w:w="5778" w:type="dxa"/>
          </w:tcPr>
          <w:p w:rsidR="00D173AC" w:rsidRDefault="00D173AC">
            <w:pPr>
              <w:ind w:left="180" w:hanging="180"/>
              <w:rPr>
                <w:sz w:val="18"/>
              </w:rPr>
            </w:pPr>
            <w:r>
              <w:rPr>
                <w:sz w:val="18"/>
              </w:rPr>
              <w:t>9e. Chapel services</w:t>
            </w:r>
          </w:p>
        </w:tc>
        <w:tc>
          <w:tcPr>
            <w:tcW w:w="720" w:type="dxa"/>
            <w:vAlign w:val="bottom"/>
          </w:tcPr>
          <w:p w:rsidR="00D173AC" w:rsidRDefault="00D173AC">
            <w:pPr>
              <w:jc w:val="center"/>
              <w:rPr>
                <w:sz w:val="18"/>
              </w:rPr>
            </w:pPr>
            <w:r>
              <w:rPr>
                <w:sz w:val="18"/>
              </w:rPr>
              <w:t>4.26</w:t>
            </w:r>
          </w:p>
        </w:tc>
        <w:tc>
          <w:tcPr>
            <w:tcW w:w="720" w:type="dxa"/>
            <w:vAlign w:val="bottom"/>
          </w:tcPr>
          <w:p w:rsidR="00D173AC" w:rsidRDefault="00D173AC" w:rsidP="00D173AC">
            <w:pPr>
              <w:jc w:val="center"/>
              <w:rPr>
                <w:sz w:val="18"/>
              </w:rPr>
            </w:pPr>
            <w:r>
              <w:rPr>
                <w:sz w:val="18"/>
              </w:rPr>
              <w:t>4.02</w:t>
            </w:r>
          </w:p>
        </w:tc>
      </w:tr>
      <w:tr w:rsidR="00D173AC" w:rsidTr="00214C84">
        <w:tc>
          <w:tcPr>
            <w:tcW w:w="5778" w:type="dxa"/>
          </w:tcPr>
          <w:p w:rsidR="00D173AC" w:rsidRDefault="00D173AC">
            <w:pPr>
              <w:ind w:left="180" w:hanging="180"/>
              <w:rPr>
                <w:sz w:val="18"/>
              </w:rPr>
            </w:pPr>
            <w:r>
              <w:rPr>
                <w:sz w:val="18"/>
              </w:rPr>
              <w:t>9i. Campus atmosphere (stressing spirituality and the Great Commission)</w:t>
            </w:r>
          </w:p>
        </w:tc>
        <w:tc>
          <w:tcPr>
            <w:tcW w:w="720" w:type="dxa"/>
            <w:vAlign w:val="bottom"/>
          </w:tcPr>
          <w:p w:rsidR="00D173AC" w:rsidRDefault="00D173AC">
            <w:pPr>
              <w:jc w:val="center"/>
              <w:rPr>
                <w:sz w:val="18"/>
              </w:rPr>
            </w:pPr>
            <w:r>
              <w:rPr>
                <w:sz w:val="18"/>
              </w:rPr>
              <w:t>4.60</w:t>
            </w:r>
          </w:p>
        </w:tc>
        <w:tc>
          <w:tcPr>
            <w:tcW w:w="720" w:type="dxa"/>
            <w:vAlign w:val="bottom"/>
          </w:tcPr>
          <w:p w:rsidR="00D173AC" w:rsidRDefault="00D173AC" w:rsidP="00971244">
            <w:pPr>
              <w:jc w:val="center"/>
              <w:rPr>
                <w:sz w:val="18"/>
              </w:rPr>
            </w:pPr>
            <w:r>
              <w:rPr>
                <w:sz w:val="18"/>
              </w:rPr>
              <w:t>4.</w:t>
            </w:r>
            <w:r w:rsidR="00971244">
              <w:rPr>
                <w:sz w:val="18"/>
              </w:rPr>
              <w:t>53</w:t>
            </w:r>
          </w:p>
        </w:tc>
      </w:tr>
      <w:tr w:rsidR="00D173AC" w:rsidTr="00214C84">
        <w:tc>
          <w:tcPr>
            <w:tcW w:w="5778" w:type="dxa"/>
          </w:tcPr>
          <w:p w:rsidR="00D173AC" w:rsidRDefault="00D173AC">
            <w:pPr>
              <w:ind w:left="180" w:hanging="180"/>
              <w:rPr>
                <w:sz w:val="18"/>
              </w:rPr>
            </w:pPr>
            <w:r>
              <w:rPr>
                <w:sz w:val="18"/>
              </w:rPr>
              <w:t>9j. School-related ministry practice</w:t>
            </w:r>
          </w:p>
        </w:tc>
        <w:tc>
          <w:tcPr>
            <w:tcW w:w="720" w:type="dxa"/>
            <w:vAlign w:val="bottom"/>
          </w:tcPr>
          <w:p w:rsidR="00D173AC" w:rsidRDefault="00D173AC">
            <w:pPr>
              <w:jc w:val="center"/>
              <w:rPr>
                <w:sz w:val="18"/>
              </w:rPr>
            </w:pPr>
            <w:r>
              <w:rPr>
                <w:sz w:val="18"/>
              </w:rPr>
              <w:t>4.39</w:t>
            </w:r>
          </w:p>
        </w:tc>
        <w:tc>
          <w:tcPr>
            <w:tcW w:w="720" w:type="dxa"/>
            <w:vAlign w:val="bottom"/>
          </w:tcPr>
          <w:p w:rsidR="00D173AC" w:rsidRDefault="00D173AC" w:rsidP="00971244">
            <w:pPr>
              <w:jc w:val="center"/>
              <w:rPr>
                <w:sz w:val="18"/>
              </w:rPr>
            </w:pPr>
            <w:r>
              <w:rPr>
                <w:sz w:val="18"/>
              </w:rPr>
              <w:t>4.</w:t>
            </w:r>
            <w:r w:rsidR="00971244">
              <w:rPr>
                <w:sz w:val="18"/>
              </w:rPr>
              <w:t>94</w:t>
            </w:r>
          </w:p>
        </w:tc>
      </w:tr>
    </w:tbl>
    <w:p w:rsidR="001515F3" w:rsidRDefault="001515F3"/>
    <w:p w:rsidR="001515F3" w:rsidRDefault="001515F3">
      <w:r>
        <w:t xml:space="preserve">The spiritual example of the faculty is directly impacting Penn View students both in and out of the classroom.  Faculty </w:t>
      </w:r>
      <w:r w:rsidR="00971244">
        <w:t xml:space="preserve">members </w:t>
      </w:r>
      <w:r>
        <w:t xml:space="preserve">are involved in the school revivals, chapel services, and special meetings; they contribute to the campus atmosphere; and they oversee school-related ministries.  They are, therefore, indirectly impacting the spiritual life of the students as well.  Of the other factors contributing to the students’ spiritual growth which do not directly involve faculty, only fellowship with other students was ranked as high as those involving faculty (Student Survey, Item 9c, </w:t>
      </w:r>
      <w:r w:rsidR="00971244">
        <w:t xml:space="preserve">2010 </w:t>
      </w:r>
      <w:r>
        <w:t>mean of 4.58</w:t>
      </w:r>
      <w:r w:rsidR="00971244">
        <w:t>; 2014 mean of 4.98</w:t>
      </w:r>
      <w:r>
        <w:t>).</w:t>
      </w:r>
    </w:p>
    <w:p w:rsidR="001515F3" w:rsidRDefault="001515F3"/>
    <w:p w:rsidR="001515F3" w:rsidRDefault="001515F3">
      <w:r>
        <w:t>For further indications of the faculty’s spiritual maturity as revealed through service to students and personal involvement in the Great Commission, see Faculty Contributions later in this standard.</w:t>
      </w:r>
    </w:p>
    <w:p w:rsidR="001515F3" w:rsidRDefault="001515F3"/>
    <w:p w:rsidR="001515F3" w:rsidRDefault="001515F3">
      <w:pPr>
        <w:pStyle w:val="Heading4"/>
      </w:pPr>
      <w:r>
        <w:t xml:space="preserve"> </w:t>
      </w:r>
      <w:bookmarkStart w:id="202" w:name="_Toc450127301"/>
      <w:r>
        <w:t>Academic Qualifications (EE2, EE3, EE5)</w:t>
      </w:r>
      <w:bookmarkEnd w:id="202"/>
    </w:p>
    <w:p w:rsidR="00D447FC" w:rsidRPr="009B1DE5" w:rsidRDefault="00D447FC" w:rsidP="00D447FC">
      <w:r w:rsidRPr="009B1DE5">
        <w:t xml:space="preserve">Academic credentials are detailed in the Expanded Faculty Roster with each person’s degrees and credits mapped according to the application to the area(s) in which that person teaches and backed by official transcripts, with minor exceptions.  The Expanded Faculty Roster is located in the Academic Dean’s office.  Out of 11 core faculty </w:t>
      </w:r>
      <w:r w:rsidRPr="009B1DE5">
        <w:lastRenderedPageBreak/>
        <w:t xml:space="preserve">members, </w:t>
      </w:r>
      <w:r w:rsidR="009B1DE5" w:rsidRPr="009B1DE5">
        <w:t>9</w:t>
      </w:r>
      <w:r w:rsidRPr="009B1DE5">
        <w:t xml:space="preserve"> have master’s degrees (82%) with one more in progress, all from accredited institutions.  Two of the 11 core faculty members also have doctorates (18%) with two more in progress.  The following table displays a detailed listing:</w:t>
      </w:r>
    </w:p>
    <w:p w:rsidR="00D447FC" w:rsidRDefault="00D447FC" w:rsidP="00D447FC">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2160"/>
        <w:gridCol w:w="2160"/>
      </w:tblGrid>
      <w:tr w:rsidR="00D447FC" w:rsidTr="009300DA">
        <w:trPr>
          <w:trHeight w:val="400"/>
        </w:trPr>
        <w:tc>
          <w:tcPr>
            <w:tcW w:w="4338" w:type="dxa"/>
            <w:vAlign w:val="center"/>
          </w:tcPr>
          <w:p w:rsidR="00D447FC" w:rsidRDefault="00D447FC" w:rsidP="009300DA">
            <w:pPr>
              <w:jc w:val="center"/>
              <w:rPr>
                <w:sz w:val="20"/>
              </w:rPr>
            </w:pPr>
            <w:r>
              <w:rPr>
                <w:sz w:val="20"/>
              </w:rPr>
              <w:t>Faculty Member</w:t>
            </w:r>
          </w:p>
        </w:tc>
        <w:tc>
          <w:tcPr>
            <w:tcW w:w="2160" w:type="dxa"/>
            <w:vAlign w:val="center"/>
          </w:tcPr>
          <w:p w:rsidR="00D447FC" w:rsidRDefault="00D447FC" w:rsidP="009300DA">
            <w:pPr>
              <w:jc w:val="center"/>
              <w:rPr>
                <w:sz w:val="20"/>
              </w:rPr>
            </w:pPr>
            <w:r>
              <w:rPr>
                <w:sz w:val="20"/>
              </w:rPr>
              <w:t>Master’s Degree</w:t>
            </w:r>
          </w:p>
        </w:tc>
        <w:tc>
          <w:tcPr>
            <w:tcW w:w="2160" w:type="dxa"/>
            <w:vAlign w:val="center"/>
          </w:tcPr>
          <w:p w:rsidR="00D447FC" w:rsidRDefault="00D447FC" w:rsidP="009300DA">
            <w:pPr>
              <w:jc w:val="center"/>
              <w:rPr>
                <w:sz w:val="20"/>
              </w:rPr>
            </w:pPr>
            <w:r>
              <w:rPr>
                <w:sz w:val="20"/>
              </w:rPr>
              <w:t>Doctor’s Degree</w:t>
            </w:r>
          </w:p>
        </w:tc>
      </w:tr>
      <w:tr w:rsidR="00D447FC" w:rsidTr="009300DA">
        <w:tc>
          <w:tcPr>
            <w:tcW w:w="4338" w:type="dxa"/>
          </w:tcPr>
          <w:p w:rsidR="00D447FC" w:rsidRDefault="00D447FC" w:rsidP="009300DA">
            <w:pPr>
              <w:ind w:left="360" w:hanging="360"/>
              <w:rPr>
                <w:sz w:val="20"/>
              </w:rPr>
            </w:pPr>
            <w:r>
              <w:rPr>
                <w:sz w:val="20"/>
              </w:rPr>
              <w:t>Black, Brian, Director of Biblical Studies, Arts and Sciences Faculty</w:t>
            </w:r>
          </w:p>
        </w:tc>
        <w:tc>
          <w:tcPr>
            <w:tcW w:w="2160" w:type="dxa"/>
          </w:tcPr>
          <w:p w:rsidR="00D447FC" w:rsidRPr="009B1DE5" w:rsidRDefault="00D447FC" w:rsidP="009300DA">
            <w:pPr>
              <w:jc w:val="center"/>
              <w:rPr>
                <w:sz w:val="18"/>
                <w:szCs w:val="18"/>
              </w:rPr>
            </w:pPr>
            <w:r w:rsidRPr="009B1DE5">
              <w:rPr>
                <w:sz w:val="18"/>
                <w:szCs w:val="18"/>
              </w:rPr>
              <w:t>MS, College Teaching</w:t>
            </w:r>
          </w:p>
          <w:p w:rsidR="00D447FC" w:rsidRPr="009B1DE5" w:rsidRDefault="00D447FC" w:rsidP="009300DA">
            <w:pPr>
              <w:jc w:val="center"/>
              <w:rPr>
                <w:sz w:val="18"/>
                <w:szCs w:val="18"/>
              </w:rPr>
            </w:pPr>
            <w:r w:rsidRPr="009B1DE5">
              <w:rPr>
                <w:sz w:val="18"/>
                <w:szCs w:val="18"/>
              </w:rPr>
              <w:t>MA, Biblical Studies</w:t>
            </w:r>
          </w:p>
        </w:tc>
        <w:tc>
          <w:tcPr>
            <w:tcW w:w="2160" w:type="dxa"/>
          </w:tcPr>
          <w:p w:rsidR="00D447FC" w:rsidRPr="00151055" w:rsidRDefault="00D447FC" w:rsidP="009300DA">
            <w:pPr>
              <w:jc w:val="center"/>
              <w:rPr>
                <w:sz w:val="18"/>
                <w:szCs w:val="18"/>
              </w:rPr>
            </w:pPr>
            <w:r w:rsidRPr="00151055">
              <w:rPr>
                <w:sz w:val="18"/>
                <w:szCs w:val="18"/>
              </w:rPr>
              <w:t>PhD, History</w:t>
            </w:r>
          </w:p>
        </w:tc>
      </w:tr>
      <w:tr w:rsidR="00D447FC" w:rsidTr="009300DA">
        <w:tc>
          <w:tcPr>
            <w:tcW w:w="4338" w:type="dxa"/>
          </w:tcPr>
          <w:p w:rsidR="00D447FC" w:rsidRDefault="00D447FC" w:rsidP="009300DA">
            <w:pPr>
              <w:ind w:left="360" w:hanging="360"/>
              <w:rPr>
                <w:sz w:val="20"/>
              </w:rPr>
            </w:pPr>
            <w:r>
              <w:rPr>
                <w:sz w:val="20"/>
              </w:rPr>
              <w:t>Brenizer, Philip, Director of Ministerial Division</w:t>
            </w:r>
          </w:p>
        </w:tc>
        <w:tc>
          <w:tcPr>
            <w:tcW w:w="2160" w:type="dxa"/>
          </w:tcPr>
          <w:p w:rsidR="00D447FC" w:rsidRPr="00151055" w:rsidRDefault="00D447FC" w:rsidP="009300DA">
            <w:pPr>
              <w:jc w:val="center"/>
              <w:rPr>
                <w:sz w:val="18"/>
                <w:szCs w:val="18"/>
              </w:rPr>
            </w:pPr>
            <w:r>
              <w:rPr>
                <w:sz w:val="18"/>
                <w:szCs w:val="18"/>
              </w:rPr>
              <w:t>MA, Ministry</w:t>
            </w:r>
          </w:p>
        </w:tc>
        <w:tc>
          <w:tcPr>
            <w:tcW w:w="2160" w:type="dxa"/>
          </w:tcPr>
          <w:p w:rsidR="00D447FC" w:rsidRPr="00151055" w:rsidRDefault="00D447FC" w:rsidP="009300DA">
            <w:pPr>
              <w:jc w:val="center"/>
              <w:rPr>
                <w:sz w:val="18"/>
                <w:szCs w:val="18"/>
              </w:rPr>
            </w:pPr>
          </w:p>
        </w:tc>
      </w:tr>
      <w:tr w:rsidR="00D447FC" w:rsidTr="009300DA">
        <w:tc>
          <w:tcPr>
            <w:tcW w:w="4338" w:type="dxa"/>
          </w:tcPr>
          <w:p w:rsidR="00D447FC" w:rsidRDefault="00D447FC" w:rsidP="009300DA">
            <w:pPr>
              <w:ind w:left="360" w:hanging="360"/>
              <w:rPr>
                <w:sz w:val="20"/>
              </w:rPr>
            </w:pPr>
            <w:r>
              <w:rPr>
                <w:sz w:val="20"/>
              </w:rPr>
              <w:t>Clough, Linda, Director of Christian Music Education Division</w:t>
            </w:r>
          </w:p>
        </w:tc>
        <w:tc>
          <w:tcPr>
            <w:tcW w:w="2160" w:type="dxa"/>
          </w:tcPr>
          <w:p w:rsidR="00D447FC" w:rsidRPr="00151055" w:rsidRDefault="00D447FC" w:rsidP="009300DA">
            <w:pPr>
              <w:jc w:val="center"/>
              <w:rPr>
                <w:sz w:val="18"/>
                <w:szCs w:val="18"/>
              </w:rPr>
            </w:pPr>
            <w:r>
              <w:rPr>
                <w:sz w:val="18"/>
                <w:szCs w:val="18"/>
              </w:rPr>
              <w:t>MS, Chr School Ed, Music Ed concentration</w:t>
            </w:r>
          </w:p>
        </w:tc>
        <w:tc>
          <w:tcPr>
            <w:tcW w:w="2160" w:type="dxa"/>
          </w:tcPr>
          <w:p w:rsidR="00D447FC" w:rsidRPr="00151055" w:rsidRDefault="00D447FC" w:rsidP="009300DA">
            <w:pPr>
              <w:jc w:val="center"/>
              <w:rPr>
                <w:sz w:val="18"/>
                <w:szCs w:val="18"/>
              </w:rPr>
            </w:pPr>
          </w:p>
        </w:tc>
      </w:tr>
      <w:tr w:rsidR="00D447FC" w:rsidTr="009300DA">
        <w:tc>
          <w:tcPr>
            <w:tcW w:w="4338" w:type="dxa"/>
          </w:tcPr>
          <w:p w:rsidR="00D447FC" w:rsidRDefault="00D447FC" w:rsidP="009300DA">
            <w:pPr>
              <w:ind w:left="360" w:hanging="360"/>
              <w:rPr>
                <w:sz w:val="20"/>
              </w:rPr>
            </w:pPr>
            <w:r>
              <w:rPr>
                <w:sz w:val="20"/>
              </w:rPr>
              <w:t>Cooley, Timothy, Sr., Academic Dean, Theology Faculty</w:t>
            </w:r>
          </w:p>
        </w:tc>
        <w:tc>
          <w:tcPr>
            <w:tcW w:w="2160" w:type="dxa"/>
          </w:tcPr>
          <w:p w:rsidR="00D447FC" w:rsidRPr="00151055" w:rsidRDefault="00D447FC" w:rsidP="009300DA">
            <w:pPr>
              <w:jc w:val="center"/>
              <w:rPr>
                <w:sz w:val="18"/>
                <w:szCs w:val="18"/>
              </w:rPr>
            </w:pPr>
            <w:r>
              <w:rPr>
                <w:sz w:val="18"/>
                <w:szCs w:val="18"/>
              </w:rPr>
              <w:t>MAR</w:t>
            </w:r>
          </w:p>
        </w:tc>
        <w:tc>
          <w:tcPr>
            <w:tcW w:w="2160" w:type="dxa"/>
          </w:tcPr>
          <w:p w:rsidR="00D447FC" w:rsidRPr="00151055" w:rsidRDefault="00D447FC" w:rsidP="009300DA">
            <w:pPr>
              <w:jc w:val="center"/>
              <w:rPr>
                <w:sz w:val="18"/>
                <w:szCs w:val="18"/>
              </w:rPr>
            </w:pPr>
            <w:r w:rsidRPr="00151055">
              <w:rPr>
                <w:sz w:val="18"/>
                <w:szCs w:val="18"/>
              </w:rPr>
              <w:t xml:space="preserve">PhD, </w:t>
            </w:r>
            <w:r>
              <w:rPr>
                <w:sz w:val="18"/>
                <w:szCs w:val="18"/>
              </w:rPr>
              <w:t xml:space="preserve">Chr </w:t>
            </w:r>
            <w:r w:rsidRPr="00151055">
              <w:rPr>
                <w:sz w:val="18"/>
                <w:szCs w:val="18"/>
              </w:rPr>
              <w:t>Higher Ed Leadership</w:t>
            </w:r>
          </w:p>
        </w:tc>
      </w:tr>
      <w:tr w:rsidR="00D447FC" w:rsidTr="009300DA">
        <w:tc>
          <w:tcPr>
            <w:tcW w:w="4338" w:type="dxa"/>
          </w:tcPr>
          <w:p w:rsidR="00D447FC" w:rsidRDefault="00D447FC" w:rsidP="009300DA">
            <w:pPr>
              <w:ind w:left="360" w:hanging="360"/>
              <w:rPr>
                <w:sz w:val="20"/>
              </w:rPr>
            </w:pPr>
            <w:r>
              <w:rPr>
                <w:sz w:val="20"/>
              </w:rPr>
              <w:t>DeStefano, Michael, Music Faculty</w:t>
            </w:r>
            <w:r w:rsidR="007C4C57">
              <w:rPr>
                <w:sz w:val="20"/>
              </w:rPr>
              <w:t>, Arts and Sciences Faculty</w:t>
            </w:r>
          </w:p>
        </w:tc>
        <w:tc>
          <w:tcPr>
            <w:tcW w:w="2160" w:type="dxa"/>
          </w:tcPr>
          <w:p w:rsidR="00D447FC" w:rsidRPr="00151055" w:rsidRDefault="00D447FC" w:rsidP="009300DA">
            <w:pPr>
              <w:jc w:val="center"/>
              <w:rPr>
                <w:sz w:val="18"/>
                <w:szCs w:val="18"/>
              </w:rPr>
            </w:pPr>
            <w:r>
              <w:rPr>
                <w:sz w:val="18"/>
                <w:szCs w:val="18"/>
              </w:rPr>
              <w:t>MMus, Piano Performance</w:t>
            </w:r>
          </w:p>
        </w:tc>
        <w:tc>
          <w:tcPr>
            <w:tcW w:w="2160" w:type="dxa"/>
          </w:tcPr>
          <w:p w:rsidR="00D447FC" w:rsidRPr="00151055" w:rsidRDefault="00D447FC" w:rsidP="009300DA">
            <w:pPr>
              <w:jc w:val="center"/>
              <w:rPr>
                <w:sz w:val="18"/>
                <w:szCs w:val="18"/>
              </w:rPr>
            </w:pPr>
          </w:p>
        </w:tc>
      </w:tr>
      <w:tr w:rsidR="00D447FC" w:rsidTr="009300DA">
        <w:tc>
          <w:tcPr>
            <w:tcW w:w="4338" w:type="dxa"/>
          </w:tcPr>
          <w:p w:rsidR="00D447FC" w:rsidRDefault="00D447FC" w:rsidP="009300DA">
            <w:pPr>
              <w:ind w:left="360" w:hanging="360"/>
              <w:rPr>
                <w:sz w:val="20"/>
              </w:rPr>
            </w:pPr>
            <w:r>
              <w:rPr>
                <w:sz w:val="20"/>
              </w:rPr>
              <w:t>Mason, Barry, Director of Child Evangelism Division</w:t>
            </w:r>
            <w:r w:rsidR="00104FD8">
              <w:rPr>
                <w:sz w:val="20"/>
              </w:rPr>
              <w:t>, Music Faculty</w:t>
            </w:r>
          </w:p>
        </w:tc>
        <w:tc>
          <w:tcPr>
            <w:tcW w:w="2160" w:type="dxa"/>
          </w:tcPr>
          <w:p w:rsidR="00D447FC" w:rsidRPr="00151055" w:rsidRDefault="00D447FC" w:rsidP="009300DA">
            <w:pPr>
              <w:jc w:val="center"/>
              <w:rPr>
                <w:sz w:val="18"/>
                <w:szCs w:val="18"/>
              </w:rPr>
            </w:pPr>
          </w:p>
        </w:tc>
        <w:tc>
          <w:tcPr>
            <w:tcW w:w="2160" w:type="dxa"/>
          </w:tcPr>
          <w:p w:rsidR="00D447FC" w:rsidRPr="00151055" w:rsidRDefault="00D447FC" w:rsidP="009300DA">
            <w:pPr>
              <w:jc w:val="center"/>
              <w:rPr>
                <w:sz w:val="18"/>
                <w:szCs w:val="18"/>
              </w:rPr>
            </w:pPr>
          </w:p>
        </w:tc>
      </w:tr>
      <w:tr w:rsidR="00D447FC" w:rsidTr="009300DA">
        <w:tc>
          <w:tcPr>
            <w:tcW w:w="4338" w:type="dxa"/>
          </w:tcPr>
          <w:p w:rsidR="00D447FC" w:rsidRPr="007C4C57" w:rsidRDefault="00D447FC" w:rsidP="009300DA">
            <w:pPr>
              <w:ind w:left="360" w:hanging="360"/>
              <w:rPr>
                <w:spacing w:val="-2"/>
                <w:sz w:val="20"/>
              </w:rPr>
            </w:pPr>
            <w:r w:rsidRPr="007C4C57">
              <w:rPr>
                <w:spacing w:val="-2"/>
                <w:sz w:val="20"/>
              </w:rPr>
              <w:t>McDowell, Rex, Director of Missions Division, Bible</w:t>
            </w:r>
            <w:r w:rsidR="007C4C57" w:rsidRPr="007C4C57">
              <w:rPr>
                <w:spacing w:val="-2"/>
                <w:sz w:val="20"/>
              </w:rPr>
              <w:t xml:space="preserve"> and Theology</w:t>
            </w:r>
            <w:r w:rsidRPr="007C4C57">
              <w:rPr>
                <w:spacing w:val="-2"/>
                <w:sz w:val="20"/>
              </w:rPr>
              <w:t xml:space="preserve"> Faculty, Language Faculty</w:t>
            </w:r>
          </w:p>
        </w:tc>
        <w:tc>
          <w:tcPr>
            <w:tcW w:w="2160" w:type="dxa"/>
          </w:tcPr>
          <w:p w:rsidR="00D447FC" w:rsidRPr="00151055" w:rsidRDefault="00D447FC" w:rsidP="009300DA">
            <w:pPr>
              <w:jc w:val="center"/>
              <w:rPr>
                <w:sz w:val="18"/>
                <w:szCs w:val="18"/>
              </w:rPr>
            </w:pPr>
            <w:r>
              <w:rPr>
                <w:sz w:val="18"/>
                <w:szCs w:val="18"/>
              </w:rPr>
              <w:t>MAR</w:t>
            </w:r>
          </w:p>
        </w:tc>
        <w:tc>
          <w:tcPr>
            <w:tcW w:w="2160" w:type="dxa"/>
          </w:tcPr>
          <w:p w:rsidR="00D447FC" w:rsidRPr="00151055" w:rsidRDefault="00D447FC" w:rsidP="009300DA">
            <w:pPr>
              <w:jc w:val="center"/>
              <w:rPr>
                <w:sz w:val="18"/>
                <w:szCs w:val="18"/>
              </w:rPr>
            </w:pPr>
            <w:r w:rsidRPr="00151055">
              <w:rPr>
                <w:sz w:val="18"/>
                <w:szCs w:val="18"/>
              </w:rPr>
              <w:t>In progress</w:t>
            </w:r>
            <w:r>
              <w:rPr>
                <w:sz w:val="18"/>
                <w:szCs w:val="18"/>
              </w:rPr>
              <w:t xml:space="preserve">: PhD, </w:t>
            </w:r>
            <w:r w:rsidRPr="00151055">
              <w:rPr>
                <w:sz w:val="18"/>
                <w:szCs w:val="18"/>
              </w:rPr>
              <w:t>Ed</w:t>
            </w:r>
            <w:r>
              <w:rPr>
                <w:sz w:val="18"/>
                <w:szCs w:val="18"/>
              </w:rPr>
              <w:t>ucation</w:t>
            </w:r>
          </w:p>
        </w:tc>
      </w:tr>
      <w:tr w:rsidR="00D447FC" w:rsidTr="009300DA">
        <w:tc>
          <w:tcPr>
            <w:tcW w:w="4338" w:type="dxa"/>
          </w:tcPr>
          <w:p w:rsidR="00D447FC" w:rsidRDefault="00D447FC" w:rsidP="009300DA">
            <w:pPr>
              <w:ind w:left="360" w:hanging="360"/>
              <w:rPr>
                <w:sz w:val="20"/>
              </w:rPr>
            </w:pPr>
            <w:r>
              <w:rPr>
                <w:sz w:val="20"/>
              </w:rPr>
              <w:t>Paulus, Stefan, Bible and Theology Faculty</w:t>
            </w:r>
          </w:p>
        </w:tc>
        <w:tc>
          <w:tcPr>
            <w:tcW w:w="2160" w:type="dxa"/>
          </w:tcPr>
          <w:p w:rsidR="00D447FC" w:rsidRPr="00151055" w:rsidRDefault="00D447FC" w:rsidP="009300DA">
            <w:pPr>
              <w:jc w:val="center"/>
              <w:rPr>
                <w:sz w:val="18"/>
                <w:szCs w:val="18"/>
              </w:rPr>
            </w:pPr>
            <w:r>
              <w:rPr>
                <w:sz w:val="18"/>
                <w:szCs w:val="18"/>
              </w:rPr>
              <w:t>MAR</w:t>
            </w:r>
          </w:p>
        </w:tc>
        <w:tc>
          <w:tcPr>
            <w:tcW w:w="2160" w:type="dxa"/>
          </w:tcPr>
          <w:p w:rsidR="00D447FC" w:rsidRPr="00151055" w:rsidRDefault="00D447FC" w:rsidP="009300DA">
            <w:pPr>
              <w:jc w:val="center"/>
              <w:rPr>
                <w:sz w:val="18"/>
                <w:szCs w:val="18"/>
              </w:rPr>
            </w:pPr>
          </w:p>
        </w:tc>
      </w:tr>
      <w:tr w:rsidR="00D447FC" w:rsidTr="009300DA">
        <w:tc>
          <w:tcPr>
            <w:tcW w:w="4338" w:type="dxa"/>
          </w:tcPr>
          <w:p w:rsidR="00D447FC" w:rsidRDefault="00D447FC" w:rsidP="009300DA">
            <w:pPr>
              <w:ind w:left="360" w:hanging="360"/>
              <w:rPr>
                <w:sz w:val="20"/>
              </w:rPr>
            </w:pPr>
            <w:r>
              <w:rPr>
                <w:sz w:val="20"/>
              </w:rPr>
              <w:t>Shelenberger, Angela, Librarian</w:t>
            </w:r>
          </w:p>
        </w:tc>
        <w:tc>
          <w:tcPr>
            <w:tcW w:w="2160" w:type="dxa"/>
          </w:tcPr>
          <w:p w:rsidR="00D447FC" w:rsidRPr="00151055" w:rsidRDefault="00D447FC" w:rsidP="009300DA">
            <w:pPr>
              <w:jc w:val="center"/>
              <w:rPr>
                <w:sz w:val="18"/>
                <w:szCs w:val="18"/>
              </w:rPr>
            </w:pPr>
            <w:r>
              <w:rPr>
                <w:sz w:val="18"/>
                <w:szCs w:val="18"/>
              </w:rPr>
              <w:t>MLIS</w:t>
            </w:r>
          </w:p>
        </w:tc>
        <w:tc>
          <w:tcPr>
            <w:tcW w:w="2160" w:type="dxa"/>
          </w:tcPr>
          <w:p w:rsidR="00D447FC" w:rsidRPr="00151055" w:rsidRDefault="00D447FC" w:rsidP="009300DA">
            <w:pPr>
              <w:jc w:val="center"/>
              <w:rPr>
                <w:sz w:val="18"/>
                <w:szCs w:val="18"/>
              </w:rPr>
            </w:pPr>
          </w:p>
        </w:tc>
      </w:tr>
      <w:tr w:rsidR="00D447FC" w:rsidTr="009300DA">
        <w:tc>
          <w:tcPr>
            <w:tcW w:w="4338" w:type="dxa"/>
          </w:tcPr>
          <w:p w:rsidR="00D447FC" w:rsidRPr="007C4C57" w:rsidRDefault="00D447FC" w:rsidP="007C4C57">
            <w:pPr>
              <w:ind w:left="360" w:hanging="360"/>
              <w:rPr>
                <w:sz w:val="20"/>
              </w:rPr>
            </w:pPr>
            <w:r>
              <w:rPr>
                <w:sz w:val="20"/>
              </w:rPr>
              <w:t>Stetler, Frances, Director of Christian Education Division</w:t>
            </w:r>
            <w:r w:rsidR="007C4C57">
              <w:rPr>
                <w:sz w:val="20"/>
              </w:rPr>
              <w:t>, Arts and Sciences Facul</w:t>
            </w:r>
            <w:r w:rsidR="007C4C57" w:rsidRPr="007C4C57">
              <w:rPr>
                <w:sz w:val="20"/>
              </w:rPr>
              <w:t>ty</w:t>
            </w:r>
          </w:p>
        </w:tc>
        <w:tc>
          <w:tcPr>
            <w:tcW w:w="2160" w:type="dxa"/>
          </w:tcPr>
          <w:p w:rsidR="00D447FC" w:rsidRDefault="00D447FC" w:rsidP="009300DA">
            <w:pPr>
              <w:jc w:val="center"/>
              <w:rPr>
                <w:sz w:val="18"/>
                <w:szCs w:val="18"/>
              </w:rPr>
            </w:pPr>
            <w:r>
              <w:rPr>
                <w:sz w:val="18"/>
                <w:szCs w:val="18"/>
              </w:rPr>
              <w:t>MA, Practical Min</w:t>
            </w:r>
          </w:p>
          <w:p w:rsidR="00D447FC" w:rsidRPr="00151055" w:rsidRDefault="00D447FC" w:rsidP="009300DA">
            <w:pPr>
              <w:jc w:val="center"/>
              <w:rPr>
                <w:sz w:val="18"/>
                <w:szCs w:val="18"/>
              </w:rPr>
            </w:pPr>
            <w:r>
              <w:rPr>
                <w:sz w:val="18"/>
                <w:szCs w:val="18"/>
              </w:rPr>
              <w:t>M</w:t>
            </w:r>
            <w:r w:rsidR="00E243EB">
              <w:rPr>
                <w:sz w:val="18"/>
                <w:szCs w:val="18"/>
              </w:rPr>
              <w:t>E</w:t>
            </w:r>
            <w:r>
              <w:rPr>
                <w:sz w:val="18"/>
                <w:szCs w:val="18"/>
              </w:rPr>
              <w:t>d</w:t>
            </w:r>
            <w:r w:rsidR="00E243EB">
              <w:rPr>
                <w:sz w:val="18"/>
                <w:szCs w:val="18"/>
              </w:rPr>
              <w:t>, Curr &amp; Instruction</w:t>
            </w:r>
          </w:p>
        </w:tc>
        <w:tc>
          <w:tcPr>
            <w:tcW w:w="2160" w:type="dxa"/>
          </w:tcPr>
          <w:p w:rsidR="00D447FC" w:rsidRPr="00151055" w:rsidRDefault="00D447FC" w:rsidP="009300DA">
            <w:pPr>
              <w:jc w:val="center"/>
              <w:rPr>
                <w:sz w:val="18"/>
                <w:szCs w:val="18"/>
              </w:rPr>
            </w:pPr>
            <w:r w:rsidRPr="00151055">
              <w:rPr>
                <w:sz w:val="18"/>
                <w:szCs w:val="18"/>
              </w:rPr>
              <w:t>In progress</w:t>
            </w:r>
            <w:r>
              <w:rPr>
                <w:sz w:val="18"/>
                <w:szCs w:val="18"/>
              </w:rPr>
              <w:t>: EdD</w:t>
            </w:r>
            <w:r w:rsidR="00E243EB">
              <w:rPr>
                <w:sz w:val="18"/>
                <w:szCs w:val="18"/>
              </w:rPr>
              <w:t>, Curriculum &amp; Instruction</w:t>
            </w:r>
          </w:p>
        </w:tc>
      </w:tr>
      <w:tr w:rsidR="00D447FC" w:rsidTr="009300DA">
        <w:tc>
          <w:tcPr>
            <w:tcW w:w="4338" w:type="dxa"/>
          </w:tcPr>
          <w:p w:rsidR="00D447FC" w:rsidRDefault="00D447FC" w:rsidP="009300DA">
            <w:pPr>
              <w:ind w:left="360" w:hanging="360"/>
              <w:rPr>
                <w:sz w:val="20"/>
              </w:rPr>
            </w:pPr>
            <w:r>
              <w:rPr>
                <w:sz w:val="20"/>
              </w:rPr>
              <w:t>Wrightsman, Michelle, Arts and Sciences Faculty</w:t>
            </w:r>
          </w:p>
        </w:tc>
        <w:tc>
          <w:tcPr>
            <w:tcW w:w="2160" w:type="dxa"/>
          </w:tcPr>
          <w:p w:rsidR="00D447FC" w:rsidRPr="009C64D1" w:rsidRDefault="00D447FC" w:rsidP="00FF0160">
            <w:pPr>
              <w:jc w:val="center"/>
              <w:rPr>
                <w:sz w:val="18"/>
                <w:szCs w:val="18"/>
              </w:rPr>
            </w:pPr>
            <w:r w:rsidRPr="009C64D1">
              <w:rPr>
                <w:sz w:val="18"/>
                <w:szCs w:val="18"/>
              </w:rPr>
              <w:t>In progress (projected completion S</w:t>
            </w:r>
            <w:r w:rsidR="00FF0160">
              <w:rPr>
                <w:sz w:val="18"/>
                <w:szCs w:val="18"/>
              </w:rPr>
              <w:t>ummer</w:t>
            </w:r>
            <w:r w:rsidRPr="009C64D1">
              <w:rPr>
                <w:sz w:val="18"/>
                <w:szCs w:val="18"/>
              </w:rPr>
              <w:t xml:space="preserve"> 2017): MA, Secondary English/ Communication</w:t>
            </w:r>
          </w:p>
        </w:tc>
        <w:tc>
          <w:tcPr>
            <w:tcW w:w="2160" w:type="dxa"/>
          </w:tcPr>
          <w:p w:rsidR="00D447FC" w:rsidRPr="00151055" w:rsidRDefault="00D447FC" w:rsidP="009300DA">
            <w:pPr>
              <w:jc w:val="center"/>
              <w:rPr>
                <w:sz w:val="18"/>
                <w:szCs w:val="18"/>
              </w:rPr>
            </w:pPr>
          </w:p>
        </w:tc>
      </w:tr>
      <w:tr w:rsidR="00D447FC" w:rsidTr="009300DA">
        <w:trPr>
          <w:trHeight w:val="400"/>
        </w:trPr>
        <w:tc>
          <w:tcPr>
            <w:tcW w:w="4338" w:type="dxa"/>
            <w:vAlign w:val="center"/>
          </w:tcPr>
          <w:p w:rsidR="00D447FC" w:rsidRDefault="00D447FC" w:rsidP="009300DA">
            <w:pPr>
              <w:jc w:val="right"/>
              <w:rPr>
                <w:sz w:val="20"/>
              </w:rPr>
            </w:pPr>
            <w:r>
              <w:rPr>
                <w:sz w:val="20"/>
              </w:rPr>
              <w:t>11</w:t>
            </w:r>
          </w:p>
        </w:tc>
        <w:tc>
          <w:tcPr>
            <w:tcW w:w="2160" w:type="dxa"/>
            <w:vAlign w:val="center"/>
          </w:tcPr>
          <w:p w:rsidR="00D447FC" w:rsidRPr="00151055" w:rsidRDefault="00D447FC" w:rsidP="009300DA">
            <w:pPr>
              <w:jc w:val="center"/>
              <w:rPr>
                <w:sz w:val="18"/>
                <w:szCs w:val="18"/>
              </w:rPr>
            </w:pPr>
            <w:r w:rsidRPr="00151055">
              <w:rPr>
                <w:sz w:val="18"/>
                <w:szCs w:val="18"/>
              </w:rPr>
              <w:t>7 with highest degree a Master and 1 in progress</w:t>
            </w:r>
          </w:p>
        </w:tc>
        <w:tc>
          <w:tcPr>
            <w:tcW w:w="2160" w:type="dxa"/>
            <w:vAlign w:val="center"/>
          </w:tcPr>
          <w:p w:rsidR="00D447FC" w:rsidRPr="00151055" w:rsidRDefault="00D447FC" w:rsidP="009300DA">
            <w:pPr>
              <w:jc w:val="center"/>
              <w:rPr>
                <w:sz w:val="18"/>
                <w:szCs w:val="18"/>
              </w:rPr>
            </w:pPr>
            <w:r w:rsidRPr="00151055">
              <w:rPr>
                <w:sz w:val="18"/>
                <w:szCs w:val="18"/>
              </w:rPr>
              <w:t>2 and 2 in progress</w:t>
            </w:r>
          </w:p>
        </w:tc>
      </w:tr>
    </w:tbl>
    <w:p w:rsidR="00D447FC" w:rsidRDefault="00D447FC" w:rsidP="00D447FC"/>
    <w:p w:rsidR="00D447FC" w:rsidRPr="001529E0" w:rsidRDefault="00D447FC" w:rsidP="00D447FC">
      <w:r w:rsidRPr="001529E0">
        <w:t>The Director of Child Evangelism does not have a graduate degree, but has 30 years experience in child evangelism that includes writing, publishing, and offering seminars interdenominationally and internationally.  He is the proprietor of Penn View Visuals, which publishes and sells child evangelism materials internationally.  Though at a stage in life where it is unreasonable to expect him to pursue graduate education, he is qualified to serve as a faculty member because of his plethora of professional experience and his position within the institution’s ethos; he has taught at PVBI 44 years.  When he chooses to leave Penn View at an unknown time in the future, the institution will seek an appropriately credentialed replacement.</w:t>
      </w:r>
    </w:p>
    <w:p w:rsidR="00D447FC" w:rsidRDefault="00D447FC" w:rsidP="00D447FC"/>
    <w:p w:rsidR="007619F8" w:rsidRPr="00FA1848" w:rsidRDefault="007619F8" w:rsidP="007619F8">
      <w:r w:rsidRPr="00FA1848">
        <w:t>Based on the probable reorganized academic structure given under Standard 11A, Academic Divisions, 80% of the teaching core faculty (eight of ten) have master’s degrees that support their primary teaching area.  Of the eight, the Academic Dean has a Ph.D. that included courses further broadening the support for his teaching of theology, and the Director of Christian Education is pursuing an Ed.D</w:t>
      </w:r>
      <w:r w:rsidR="005F0AD1" w:rsidRPr="00FA1848">
        <w:t>. (2/3 completed)</w:t>
      </w:r>
      <w:r w:rsidRPr="00FA1848">
        <w:t xml:space="preserve">.  Another teaching core faculty member anticipates completing a master’s degree that supports her primary teaching area in the </w:t>
      </w:r>
      <w:r w:rsidR="00FF0160" w:rsidRPr="00FA1848">
        <w:t>summer</w:t>
      </w:r>
      <w:r w:rsidRPr="00FA1848">
        <w:t xml:space="preserve"> of 2017.  The remaining teaching core faculty member has strong professional and experiential qualifications in his areas of expertise (see the preceding paragraph about the Director of Child Evangelism).  The final core faculty member does not teach, but is the librarian and holds a Master of Library Information Science.</w:t>
      </w:r>
    </w:p>
    <w:p w:rsidR="007619F8" w:rsidRPr="00FA1848" w:rsidRDefault="007619F8" w:rsidP="007619F8">
      <w:pPr>
        <w:pStyle w:val="Header"/>
        <w:tabs>
          <w:tab w:val="clear" w:pos="4320"/>
          <w:tab w:val="clear" w:pos="8640"/>
        </w:tabs>
      </w:pPr>
    </w:p>
    <w:p w:rsidR="007619F8" w:rsidRPr="00FA1848" w:rsidRDefault="007619F8" w:rsidP="007619F8">
      <w:r w:rsidRPr="00FA1848">
        <w:t xml:space="preserve">Seven teaching core faculty teach in a secondary area.  Of them, one has a Ph.D. in that area; two are musically qualified instructors teaching music-related courses in Arts and </w:t>
      </w:r>
      <w:r w:rsidRPr="00FA1848">
        <w:lastRenderedPageBreak/>
        <w:t>Sciences; one is the Director of Child Evangelism (see above) who is also a skilled musician teaching music courses and lessons; one is primarily teaching a foreign language (Spanish) in which he is proficient, having ministered in Latin America nine years and having taught Biblical and theological courses internationally in Spanish; and two have master’s degrees that support the particular courses they are teaching.</w:t>
      </w:r>
    </w:p>
    <w:p w:rsidR="007619F8" w:rsidRPr="00FA1848" w:rsidRDefault="007619F8" w:rsidP="007619F8"/>
    <w:p w:rsidR="007619F8" w:rsidRPr="00FA1848" w:rsidRDefault="007619F8" w:rsidP="007619F8">
      <w:r w:rsidRPr="00FA1848">
        <w:t>Four teaching core faculty also teach in tertiary areas.  One has a master’s that supports the tertiary area; the other three teach just one course in their tertiary area, a course which is related to either their primary or secondary teaching area.</w:t>
      </w:r>
    </w:p>
    <w:p w:rsidR="007619F8" w:rsidRPr="00FA1848" w:rsidRDefault="007619F8" w:rsidP="007619F8"/>
    <w:p w:rsidR="007619F8" w:rsidRPr="00FA1848" w:rsidRDefault="007619F8" w:rsidP="007619F8">
      <w:r w:rsidRPr="00FA1848">
        <w:t xml:space="preserve">All of the teaching core faculty have professional and experiential qualifications as well to support their teaching in their respective areas; see the </w:t>
      </w:r>
      <w:r w:rsidRPr="00FA1848">
        <w:rPr>
          <w:i/>
        </w:rPr>
        <w:t>Catalog</w:t>
      </w:r>
      <w:r w:rsidRPr="00FA1848">
        <w:t xml:space="preserve"> (201</w:t>
      </w:r>
      <w:r w:rsidR="00FF0160" w:rsidRPr="00FA1848">
        <w:t>4</w:t>
      </w:r>
      <w:r w:rsidRPr="00FA1848">
        <w:t>, pp. 47-49) and the Expanded Faculty Roster.</w:t>
      </w:r>
    </w:p>
    <w:p w:rsidR="007619F8" w:rsidRPr="00FA1848" w:rsidRDefault="007619F8" w:rsidP="007619F8"/>
    <w:p w:rsidR="007619F8" w:rsidRPr="00760B98" w:rsidRDefault="007619F8" w:rsidP="007619F8">
      <w:pPr>
        <w:pStyle w:val="Heading4"/>
      </w:pPr>
      <w:r w:rsidRPr="00760B98">
        <w:t xml:space="preserve">Mentored </w:t>
      </w:r>
      <w:r>
        <w:t xml:space="preserve">and Adjunct </w:t>
      </w:r>
      <w:r w:rsidRPr="00760B98">
        <w:t>Faculty (EE2, EE3)</w:t>
      </w:r>
    </w:p>
    <w:p w:rsidR="007619F8" w:rsidRPr="00147CB2" w:rsidRDefault="007619F8" w:rsidP="007619F8">
      <w:r w:rsidRPr="00147CB2">
        <w:t xml:space="preserve">PVBI’s mission is “to prepare Christ-like servant leaders . . . in the conservative Wesleyan-Arminian tradition” as noted and defined elsewhere in this document (see, for example, Faculty Diversity below).  Being true to its mission requires that PVBI seek faculty members who are aligned with the doctrinal positions and lifestyle practices of that conservative Wesleyan-Arminian tradition, also known as the conservative holiness movement.  Recognizing a limited available pool of potential new faculty members who are qualified by both such alignment and academic credentials, PVBI believes that fulfilling its mission may at times necessitate restricted use of faculty members who are qualified by their alignment with the institution’s doctrinal tradition and by their professional and experiential qualifications, but whose academic credentials are an exception to the usual faculty credential requirements (EE2).  The faculty developed and approved a </w:t>
      </w:r>
      <w:r w:rsidR="0007189F" w:rsidRPr="00147CB2">
        <w:t>P</w:t>
      </w:r>
      <w:r w:rsidRPr="00147CB2">
        <w:t xml:space="preserve">roposal for </w:t>
      </w:r>
      <w:r w:rsidR="0007189F" w:rsidRPr="00147CB2">
        <w:t>F</w:t>
      </w:r>
      <w:r w:rsidRPr="00147CB2">
        <w:t xml:space="preserve">aculty </w:t>
      </w:r>
      <w:r w:rsidR="0007189F" w:rsidRPr="00147CB2">
        <w:t>H</w:t>
      </w:r>
      <w:r w:rsidRPr="00147CB2">
        <w:t xml:space="preserve">iring that makes </w:t>
      </w:r>
      <w:r w:rsidR="001974D1" w:rsidRPr="00147CB2">
        <w:t xml:space="preserve">limited </w:t>
      </w:r>
      <w:r w:rsidRPr="00147CB2">
        <w:t>provision for mentored faculty under the guidance of fully credentialed faculty mentors (Faculty Minutes, May 30, 2014; A Proposal for Faculty Hiring).  The proposal calls for mentored faculty to be actively pursuing an appropriate graduate degree and delineates the respective responsibilities of the mentor and the mentored.</w:t>
      </w:r>
    </w:p>
    <w:p w:rsidR="007619F8" w:rsidRPr="00147CB2" w:rsidRDefault="007619F8" w:rsidP="007619F8"/>
    <w:p w:rsidR="007619F8" w:rsidRPr="00147CB2" w:rsidRDefault="007619F8" w:rsidP="007619F8">
      <w:r w:rsidRPr="00147CB2">
        <w:t xml:space="preserve">Although the proposal has not been completely implemented, PVBI has utilized instructors in a close approximation to the plan.  The institution employs </w:t>
      </w:r>
      <w:r w:rsidRPr="00147CB2">
        <w:rPr>
          <w:szCs w:val="24"/>
        </w:rPr>
        <w:t>a part-time faculty member who, having begun a master’s program in music, teaches beginners in the skill-based area of music lessons</w:t>
      </w:r>
      <w:r w:rsidR="00CA03CF" w:rsidRPr="00147CB2">
        <w:rPr>
          <w:szCs w:val="24"/>
        </w:rPr>
        <w:t>, and is teaching under the mentorship of a credentialed music faculty member</w:t>
      </w:r>
      <w:r w:rsidRPr="00147CB2">
        <w:rPr>
          <w:szCs w:val="24"/>
        </w:rPr>
        <w:t xml:space="preserve">.  In the fall of 2015, a successful missionary to Central America taught a course in the Hispanic Studies Program under the mentorship of the divisional director.  </w:t>
      </w:r>
      <w:r w:rsidRPr="00147CB2">
        <w:t xml:space="preserve">PVBI currently uses three other adjunct instructors. </w:t>
      </w:r>
      <w:r w:rsidRPr="00147CB2">
        <w:rPr>
          <w:szCs w:val="24"/>
        </w:rPr>
        <w:t xml:space="preserve"> One has taught one introductory course in alternate years since before PVBI began the accreditation process.  He </w:t>
      </w:r>
      <w:r w:rsidRPr="00147CB2">
        <w:t>has unaccredited master’s work in his teaching area and teaches similar courses at an accredited institution.</w:t>
      </w:r>
      <w:r w:rsidRPr="00147CB2">
        <w:rPr>
          <w:szCs w:val="24"/>
        </w:rPr>
        <w:t xml:space="preserve">  An adjunct stepped in to meet an unexpected urgent need for an instrumental ensemble conductor during the 2015-2016 academic year, working under the supervision of the divisional director.  He has many years of experience in orchestral music and strong confidence from the school community.  In the spring of 2016, an adjunct began teaching two one-hour courses in practical theology.  This instructor has a master’s degree in an unrelated field, graduated with a 4.0 GPA from an undergraduate ministerial program, and is a successful pastor.</w:t>
      </w:r>
    </w:p>
    <w:p w:rsidR="007619F8" w:rsidRPr="00147CB2" w:rsidRDefault="007619F8" w:rsidP="007619F8"/>
    <w:p w:rsidR="00D447FC" w:rsidRPr="00147CB2" w:rsidRDefault="00D447FC" w:rsidP="00D447FC">
      <w:r w:rsidRPr="00147CB2">
        <w:lastRenderedPageBreak/>
        <w:t xml:space="preserve">The Registrar maintains a </w:t>
      </w:r>
      <w:r w:rsidR="00C34BFC" w:rsidRPr="00147CB2">
        <w:t>F</w:t>
      </w:r>
      <w:r w:rsidRPr="00147CB2">
        <w:t xml:space="preserve">aculty </w:t>
      </w:r>
      <w:r w:rsidR="00C34BFC" w:rsidRPr="00147CB2">
        <w:t>P</w:t>
      </w:r>
      <w:r w:rsidR="00E1598B" w:rsidRPr="00147CB2">
        <w:t xml:space="preserve">rofessional </w:t>
      </w:r>
      <w:r w:rsidR="00C34BFC" w:rsidRPr="00147CB2">
        <w:t>F</w:t>
      </w:r>
      <w:r w:rsidRPr="00147CB2">
        <w:t>ile, located in the Registrar’s office fireproof safe. Except for faculty who have programs currently in progress, the file contains official transcripts of all academic work completed by</w:t>
      </w:r>
      <w:r w:rsidR="007619F8" w:rsidRPr="00147CB2">
        <w:t xml:space="preserve"> core and part-time</w:t>
      </w:r>
      <w:r w:rsidRPr="00147CB2">
        <w:t xml:space="preserve"> faculty members.  It also contains a copy of each person’s pages from the Expanded Faculty Roste</w:t>
      </w:r>
      <w:r w:rsidR="00C34BFC" w:rsidRPr="00147CB2">
        <w:t>r.  The Business Office keeps a Faculty</w:t>
      </w:r>
      <w:r w:rsidRPr="00147CB2">
        <w:t xml:space="preserve"> </w:t>
      </w:r>
      <w:r w:rsidR="00C34BFC" w:rsidRPr="00147CB2">
        <w:t>Employment</w:t>
      </w:r>
      <w:r w:rsidRPr="00147CB2">
        <w:t xml:space="preserve"> </w:t>
      </w:r>
      <w:r w:rsidR="00C34BFC" w:rsidRPr="00147CB2">
        <w:t>F</w:t>
      </w:r>
      <w:r w:rsidRPr="00147CB2">
        <w:t>ile in which faculty’s applications, contracts, and other employment records are kept, also in a fireproof safe.</w:t>
      </w:r>
    </w:p>
    <w:p w:rsidR="001515F3" w:rsidRDefault="001515F3" w:rsidP="00D447FC"/>
    <w:p w:rsidR="001515F3" w:rsidRDefault="001515F3">
      <w:pPr>
        <w:pStyle w:val="Heading4"/>
      </w:pPr>
      <w:r>
        <w:t xml:space="preserve"> </w:t>
      </w:r>
      <w:bookmarkStart w:id="203" w:name="_Toc450127302"/>
      <w:r>
        <w:t>Faculty Diversity (EE11)</w:t>
      </w:r>
      <w:bookmarkEnd w:id="203"/>
    </w:p>
    <w:p w:rsidR="001515F3" w:rsidRDefault="001515F3">
      <w:r>
        <w:t xml:space="preserve">Penn View Bible Institute, in accordance with its mission, intentionally serves a well-defined constituency, commonly known as the conservative holiness movement (referenced as conservative Wesleyan-Arminian </w:t>
      </w:r>
      <w:r w:rsidR="00C34BFC">
        <w:t xml:space="preserve">in </w:t>
      </w:r>
      <w:r>
        <w:t>the PVBI Mission Statement).  The movement includes the churches and organizations that have networked around the InterChurch Holiness Convention (Schmul et al., 1992).  PVBI primarily serves the United States population of the movement, which consists predominantly of Caucasians, along with a steady minority of international students (never more than 8%).  The institution, furthermore, draws its faculty from this same constituency.  The pool of potential qualified faculty members is, therefore, limited; this is particularly true of potential faculty from non-Caucasian ethnicities.  For these reasons, although Penn View would welcome qualified faculty from other geographical locations and other ethnicities, it can affirm that statistically the diversity of its current faculty does compare favorably in these areas to the diversity of the constituency it serves and the students it recruits.</w:t>
      </w:r>
    </w:p>
    <w:p w:rsidR="001515F3" w:rsidRDefault="001515F3"/>
    <w:p w:rsidR="001515F3" w:rsidRDefault="001515F3">
      <w:r>
        <w:t xml:space="preserve">In the matter of gender, the male/female ratio in the student body is usually around 50/50.  </w:t>
      </w:r>
      <w:r w:rsidR="006C2D4B">
        <w:t>In Fall 2015,</w:t>
      </w:r>
      <w:r>
        <w:t xml:space="preserve"> the ratio between the sexes </w:t>
      </w:r>
      <w:r w:rsidR="006C2D4B">
        <w:t>wa</w:t>
      </w:r>
      <w:r>
        <w:t xml:space="preserve">s </w:t>
      </w:r>
      <w:r w:rsidR="006C2D4B">
        <w:t>53</w:t>
      </w:r>
      <w:r>
        <w:t xml:space="preserve">% female, </w:t>
      </w:r>
      <w:r w:rsidR="008D05D7">
        <w:t>47</w:t>
      </w:r>
      <w:r>
        <w:t>% male (n = 3</w:t>
      </w:r>
      <w:r w:rsidR="008D05D7">
        <w:t>7</w:t>
      </w:r>
      <w:r>
        <w:t>/</w:t>
      </w:r>
      <w:r w:rsidR="008D05D7">
        <w:t>33</w:t>
      </w:r>
      <w:r>
        <w:t>). Among the Institute core faculty persons, 6</w:t>
      </w:r>
      <w:r w:rsidR="008D05D7">
        <w:t>4</w:t>
      </w:r>
      <w:r>
        <w:t>% are male and 3</w:t>
      </w:r>
      <w:r w:rsidR="008D05D7">
        <w:t>6</w:t>
      </w:r>
      <w:r>
        <w:t>% female (</w:t>
      </w:r>
      <w:r w:rsidR="008D05D7">
        <w:t>7</w:t>
      </w:r>
      <w:r>
        <w:t xml:space="preserve"> males, 4 females).</w:t>
      </w:r>
    </w:p>
    <w:p w:rsidR="001515F3" w:rsidRDefault="001515F3">
      <w:pPr>
        <w:pStyle w:val="Header"/>
        <w:tabs>
          <w:tab w:val="clear" w:pos="4320"/>
          <w:tab w:val="clear" w:pos="8640"/>
        </w:tabs>
      </w:pPr>
    </w:p>
    <w:p w:rsidR="001515F3" w:rsidRDefault="001515F3">
      <w:pPr>
        <w:pStyle w:val="Heading4"/>
      </w:pPr>
      <w:bookmarkStart w:id="204" w:name="_Toc450127303"/>
      <w:r>
        <w:t>Faculty Commitment (Standard 9)</w:t>
      </w:r>
      <w:bookmarkEnd w:id="204"/>
    </w:p>
    <w:p w:rsidR="001C4F4B" w:rsidRDefault="001515F3">
      <w:r>
        <w:t xml:space="preserve">The language of Standard 9 specifies a “faculty committed to its mission.”  The longevity of the faculty as referenced under Standard 6A, their faithful service both in and out of the classroom, and the quality of their participation in the </w:t>
      </w:r>
      <w:r w:rsidR="00B52760">
        <w:t>review and revision of the foundational statements</w:t>
      </w:r>
      <w:r>
        <w:t>, all give evidence of their commitment to PVBI’s mission.</w:t>
      </w:r>
      <w:r w:rsidR="001C4F4B">
        <w:t xml:space="preserve">  As noted earlier, the Faculty/Staff Contract also stipulates that “no employee shall teach or promote any doctrine which is contrary to the doctrinal position of PVBI,” and that “the employee . . . agrees to perform the duties of [his/her] position (or positions) in full accordance with the rules and regulations of Penn View Bible Institute as established by the Board of Directors.”  Faculty members renew their commitment to these parameters by signing a faculty contract every one to three years.</w:t>
      </w:r>
    </w:p>
    <w:p w:rsidR="00B52760" w:rsidRDefault="00B52760"/>
    <w:p w:rsidR="001515F3" w:rsidRDefault="001515F3">
      <w:pPr>
        <w:pStyle w:val="Heading3"/>
      </w:pPr>
      <w:bookmarkStart w:id="205" w:name="_Toc450127304"/>
      <w:bookmarkStart w:id="206" w:name="_Toc451353846"/>
      <w:r>
        <w:t>Faculty Contributions</w:t>
      </w:r>
      <w:bookmarkEnd w:id="205"/>
      <w:bookmarkEnd w:id="206"/>
    </w:p>
    <w:p w:rsidR="001515F3" w:rsidRDefault="001515F3"/>
    <w:p w:rsidR="001515F3" w:rsidRDefault="001515F3">
      <w:pPr>
        <w:pStyle w:val="Heading4"/>
      </w:pPr>
      <w:bookmarkStart w:id="207" w:name="_Toc450127305"/>
      <w:r>
        <w:t>Relationships: Modeling, Mentoring (EE1)</w:t>
      </w:r>
      <w:bookmarkEnd w:id="207"/>
    </w:p>
    <w:p w:rsidR="001515F3" w:rsidRDefault="001515F3">
      <w:r>
        <w:t>The faculty’s service to students through listening, counseling, encouraging, and mentoring was indicated on the Student Survey (</w:t>
      </w:r>
      <w:r w:rsidR="00B52760">
        <w:t>2014</w:t>
      </w:r>
      <w:r>
        <w:t xml:space="preserve">) where the scale for Item 18 was </w:t>
      </w:r>
      <w:r>
        <w:rPr>
          <w:i/>
        </w:rPr>
        <w:t>1 very dissatisfied</w:t>
      </w:r>
      <w:r>
        <w:t xml:space="preserve"> through </w:t>
      </w:r>
      <w:r>
        <w:rPr>
          <w:i/>
        </w:rPr>
        <w:t>4 very satisfied</w:t>
      </w:r>
      <w:r>
        <w:t>.  Students expressed a high degree of satisfaction relative to rapport between faculty and students (Item 18d) with a mean of 3.</w:t>
      </w:r>
      <w:r w:rsidR="00403C78">
        <w:t>35</w:t>
      </w:r>
      <w:r>
        <w:t xml:space="preserve"> and relative to the availability of faculty outside of class (Item 18e) with a mean of 3.</w:t>
      </w:r>
      <w:r w:rsidR="00403C78">
        <w:t>40</w:t>
      </w:r>
      <w:r>
        <w:t>.  Even more telling is that 8</w:t>
      </w:r>
      <w:r w:rsidR="00567415">
        <w:t>4</w:t>
      </w:r>
      <w:r>
        <w:t>% and 8</w:t>
      </w:r>
      <w:r w:rsidR="00567415">
        <w:t>2</w:t>
      </w:r>
      <w:r>
        <w:t xml:space="preserve">% of students considered themselves either somewhat satisfied or very satisfied in these two areas, respectively.  When asked about Penn View’s spiritual emphasis, to which the faculty contributes, </w:t>
      </w:r>
      <w:r w:rsidR="00443C5D">
        <w:t>94</w:t>
      </w:r>
      <w:r>
        <w:t>% of students indicated a positive satisfaction (Student Survey, 201</w:t>
      </w:r>
      <w:r w:rsidR="00443C5D">
        <w:t>4</w:t>
      </w:r>
      <w:r>
        <w:t>, Item 18b, mean of 3.</w:t>
      </w:r>
      <w:r w:rsidR="00443C5D">
        <w:t>62</w:t>
      </w:r>
      <w:r>
        <w:t xml:space="preserve">).  </w:t>
      </w:r>
      <w:r w:rsidR="00443C5D">
        <w:t xml:space="preserve">These </w:t>
      </w:r>
      <w:r w:rsidR="00443C5D">
        <w:lastRenderedPageBreak/>
        <w:t xml:space="preserve">ratings are quite similar to those in the 2010 iteration of the Student Survey.  </w:t>
      </w:r>
      <w:r>
        <w:t xml:space="preserve">The following table displays the full range of the </w:t>
      </w:r>
      <w:r w:rsidR="00443C5D">
        <w:t xml:space="preserve">2014 </w:t>
      </w:r>
      <w:r>
        <w:t>data:</w:t>
      </w:r>
    </w:p>
    <w:p w:rsidR="001515F3" w:rsidRDefault="001515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925"/>
        <w:gridCol w:w="924"/>
        <w:gridCol w:w="924"/>
        <w:gridCol w:w="924"/>
        <w:gridCol w:w="720"/>
      </w:tblGrid>
      <w:tr w:rsidR="001515F3">
        <w:trPr>
          <w:tblHeader/>
        </w:trPr>
        <w:tc>
          <w:tcPr>
            <w:tcW w:w="3438" w:type="dxa"/>
            <w:tcBorders>
              <w:top w:val="nil"/>
              <w:left w:val="nil"/>
            </w:tcBorders>
          </w:tcPr>
          <w:p w:rsidR="001515F3" w:rsidRDefault="001515F3">
            <w:pPr>
              <w:ind w:left="180" w:hanging="180"/>
              <w:rPr>
                <w:b/>
                <w:sz w:val="20"/>
              </w:rPr>
            </w:pPr>
            <w:r>
              <w:rPr>
                <w:b/>
                <w:sz w:val="20"/>
              </w:rPr>
              <w:t>Frequency and Distribution (percent)</w:t>
            </w:r>
          </w:p>
        </w:tc>
        <w:tc>
          <w:tcPr>
            <w:tcW w:w="925" w:type="dxa"/>
          </w:tcPr>
          <w:p w:rsidR="001515F3" w:rsidRDefault="001515F3">
            <w:pPr>
              <w:ind w:firstLine="13"/>
              <w:jc w:val="center"/>
              <w:rPr>
                <w:sz w:val="11"/>
              </w:rPr>
            </w:pPr>
            <w:r>
              <w:rPr>
                <w:sz w:val="11"/>
              </w:rPr>
              <w:t>1</w:t>
            </w:r>
          </w:p>
          <w:p w:rsidR="001515F3" w:rsidRDefault="001515F3">
            <w:pPr>
              <w:ind w:firstLine="13"/>
              <w:jc w:val="center"/>
              <w:rPr>
                <w:sz w:val="11"/>
              </w:rPr>
            </w:pPr>
            <w:r>
              <w:rPr>
                <w:sz w:val="11"/>
              </w:rPr>
              <w:t>Very Dissatisfied</w:t>
            </w:r>
          </w:p>
        </w:tc>
        <w:tc>
          <w:tcPr>
            <w:tcW w:w="924" w:type="dxa"/>
          </w:tcPr>
          <w:p w:rsidR="001515F3" w:rsidRDefault="001515F3">
            <w:pPr>
              <w:ind w:firstLine="13"/>
              <w:jc w:val="center"/>
              <w:rPr>
                <w:sz w:val="11"/>
              </w:rPr>
            </w:pPr>
            <w:r>
              <w:rPr>
                <w:sz w:val="11"/>
              </w:rPr>
              <w:t>2</w:t>
            </w:r>
          </w:p>
          <w:p w:rsidR="001515F3" w:rsidRDefault="001515F3">
            <w:pPr>
              <w:ind w:firstLine="13"/>
              <w:jc w:val="center"/>
              <w:rPr>
                <w:sz w:val="11"/>
              </w:rPr>
            </w:pPr>
            <w:r>
              <w:rPr>
                <w:sz w:val="11"/>
              </w:rPr>
              <w:t>Somewhat Dissatisfied</w:t>
            </w:r>
          </w:p>
        </w:tc>
        <w:tc>
          <w:tcPr>
            <w:tcW w:w="924" w:type="dxa"/>
          </w:tcPr>
          <w:p w:rsidR="001515F3" w:rsidRDefault="001515F3">
            <w:pPr>
              <w:ind w:firstLine="13"/>
              <w:jc w:val="center"/>
              <w:rPr>
                <w:sz w:val="11"/>
              </w:rPr>
            </w:pPr>
            <w:r>
              <w:rPr>
                <w:sz w:val="11"/>
              </w:rPr>
              <w:t>3</w:t>
            </w:r>
          </w:p>
          <w:p w:rsidR="001515F3" w:rsidRDefault="001515F3">
            <w:pPr>
              <w:ind w:firstLine="13"/>
              <w:jc w:val="center"/>
              <w:rPr>
                <w:sz w:val="11"/>
              </w:rPr>
            </w:pPr>
            <w:r>
              <w:rPr>
                <w:sz w:val="11"/>
              </w:rPr>
              <w:t>Somewhat Satisfied</w:t>
            </w:r>
          </w:p>
        </w:tc>
        <w:tc>
          <w:tcPr>
            <w:tcW w:w="924" w:type="dxa"/>
          </w:tcPr>
          <w:p w:rsidR="001515F3" w:rsidRDefault="001515F3">
            <w:pPr>
              <w:ind w:firstLine="13"/>
              <w:jc w:val="center"/>
              <w:rPr>
                <w:sz w:val="11"/>
              </w:rPr>
            </w:pPr>
            <w:r>
              <w:rPr>
                <w:sz w:val="11"/>
              </w:rPr>
              <w:t>4</w:t>
            </w:r>
          </w:p>
          <w:p w:rsidR="001515F3" w:rsidRDefault="001515F3">
            <w:pPr>
              <w:ind w:firstLine="13"/>
              <w:jc w:val="center"/>
              <w:rPr>
                <w:sz w:val="11"/>
              </w:rPr>
            </w:pPr>
            <w:r>
              <w:rPr>
                <w:sz w:val="11"/>
              </w:rPr>
              <w:t>Very Satisfied</w:t>
            </w:r>
          </w:p>
        </w:tc>
        <w:tc>
          <w:tcPr>
            <w:tcW w:w="720" w:type="dxa"/>
          </w:tcPr>
          <w:p w:rsidR="001515F3" w:rsidRDefault="001515F3">
            <w:pPr>
              <w:ind w:firstLine="13"/>
              <w:jc w:val="center"/>
              <w:rPr>
                <w:sz w:val="11"/>
              </w:rPr>
            </w:pPr>
          </w:p>
          <w:p w:rsidR="001515F3" w:rsidRDefault="001515F3">
            <w:pPr>
              <w:ind w:firstLine="13"/>
              <w:jc w:val="center"/>
              <w:rPr>
                <w:sz w:val="11"/>
              </w:rPr>
            </w:pPr>
            <w:r>
              <w:rPr>
                <w:sz w:val="11"/>
              </w:rPr>
              <w:t>No response</w:t>
            </w:r>
          </w:p>
        </w:tc>
      </w:tr>
      <w:tr w:rsidR="001515F3">
        <w:tc>
          <w:tcPr>
            <w:tcW w:w="3438" w:type="dxa"/>
          </w:tcPr>
          <w:p w:rsidR="001515F3" w:rsidRDefault="001515F3">
            <w:pPr>
              <w:ind w:left="180" w:hanging="180"/>
              <w:rPr>
                <w:sz w:val="18"/>
              </w:rPr>
            </w:pPr>
            <w:r>
              <w:rPr>
                <w:sz w:val="18"/>
              </w:rPr>
              <w:t>18b. Spiritual emphasis</w:t>
            </w:r>
          </w:p>
        </w:tc>
        <w:tc>
          <w:tcPr>
            <w:tcW w:w="925" w:type="dxa"/>
            <w:vAlign w:val="bottom"/>
          </w:tcPr>
          <w:p w:rsidR="001515F3" w:rsidRDefault="00567415">
            <w:pPr>
              <w:ind w:firstLine="13"/>
              <w:jc w:val="center"/>
              <w:rPr>
                <w:rFonts w:ascii="Times" w:hAnsi="Times"/>
                <w:sz w:val="18"/>
              </w:rPr>
            </w:pPr>
            <w:r>
              <w:rPr>
                <w:rFonts w:ascii="Times" w:hAnsi="Times"/>
                <w:sz w:val="18"/>
              </w:rPr>
              <w:t>2</w:t>
            </w:r>
            <w:r w:rsidR="001515F3">
              <w:rPr>
                <w:rFonts w:ascii="Times" w:hAnsi="Times"/>
                <w:sz w:val="18"/>
              </w:rPr>
              <w:t>.0%</w:t>
            </w:r>
          </w:p>
        </w:tc>
        <w:tc>
          <w:tcPr>
            <w:tcW w:w="924" w:type="dxa"/>
            <w:vAlign w:val="bottom"/>
          </w:tcPr>
          <w:p w:rsidR="001515F3" w:rsidRDefault="00567415" w:rsidP="00567415">
            <w:pPr>
              <w:ind w:firstLine="13"/>
              <w:jc w:val="center"/>
              <w:rPr>
                <w:rFonts w:ascii="Times" w:hAnsi="Times"/>
                <w:sz w:val="18"/>
              </w:rPr>
            </w:pPr>
            <w:r>
              <w:rPr>
                <w:rFonts w:ascii="Times" w:hAnsi="Times"/>
                <w:sz w:val="18"/>
              </w:rPr>
              <w:t>4</w:t>
            </w:r>
            <w:r w:rsidR="001515F3">
              <w:rPr>
                <w:rFonts w:ascii="Times" w:hAnsi="Times"/>
                <w:sz w:val="18"/>
              </w:rPr>
              <w:t>.</w:t>
            </w:r>
            <w:r>
              <w:rPr>
                <w:rFonts w:ascii="Times" w:hAnsi="Times"/>
                <w:sz w:val="18"/>
              </w:rPr>
              <w:t>0</w:t>
            </w:r>
            <w:r w:rsidR="001515F3">
              <w:rPr>
                <w:rFonts w:ascii="Times" w:hAnsi="Times"/>
                <w:sz w:val="18"/>
              </w:rPr>
              <w:t>%</w:t>
            </w:r>
          </w:p>
        </w:tc>
        <w:tc>
          <w:tcPr>
            <w:tcW w:w="924" w:type="dxa"/>
            <w:vAlign w:val="bottom"/>
          </w:tcPr>
          <w:p w:rsidR="001515F3" w:rsidRDefault="00567415" w:rsidP="00567415">
            <w:pPr>
              <w:ind w:firstLine="13"/>
              <w:jc w:val="center"/>
              <w:rPr>
                <w:rFonts w:ascii="Times" w:hAnsi="Times"/>
                <w:sz w:val="18"/>
              </w:rPr>
            </w:pPr>
            <w:r>
              <w:rPr>
                <w:rFonts w:ascii="Times" w:hAnsi="Times"/>
                <w:sz w:val="18"/>
              </w:rPr>
              <w:t>24</w:t>
            </w:r>
            <w:r w:rsidR="001515F3">
              <w:rPr>
                <w:rFonts w:ascii="Times" w:hAnsi="Times"/>
                <w:sz w:val="18"/>
              </w:rPr>
              <w:t>.</w:t>
            </w:r>
            <w:r>
              <w:rPr>
                <w:rFonts w:ascii="Times" w:hAnsi="Times"/>
                <w:sz w:val="18"/>
              </w:rPr>
              <w:t>0</w:t>
            </w:r>
            <w:r w:rsidR="001515F3">
              <w:rPr>
                <w:rFonts w:ascii="Times" w:hAnsi="Times"/>
                <w:sz w:val="18"/>
              </w:rPr>
              <w:t>%</w:t>
            </w:r>
          </w:p>
        </w:tc>
        <w:tc>
          <w:tcPr>
            <w:tcW w:w="924" w:type="dxa"/>
            <w:vAlign w:val="bottom"/>
          </w:tcPr>
          <w:p w:rsidR="001515F3" w:rsidRDefault="00567415" w:rsidP="00567415">
            <w:pPr>
              <w:ind w:firstLine="13"/>
              <w:jc w:val="center"/>
              <w:rPr>
                <w:rFonts w:ascii="Times" w:hAnsi="Times"/>
                <w:sz w:val="18"/>
              </w:rPr>
            </w:pPr>
            <w:r>
              <w:rPr>
                <w:rFonts w:ascii="Times" w:hAnsi="Times"/>
                <w:sz w:val="18"/>
              </w:rPr>
              <w:t>70</w:t>
            </w:r>
            <w:r w:rsidR="001515F3">
              <w:rPr>
                <w:rFonts w:ascii="Times" w:hAnsi="Times"/>
                <w:sz w:val="18"/>
              </w:rPr>
              <w:t>.</w:t>
            </w:r>
            <w:r>
              <w:rPr>
                <w:rFonts w:ascii="Times" w:hAnsi="Times"/>
                <w:sz w:val="18"/>
              </w:rPr>
              <w:t>0</w:t>
            </w:r>
            <w:r w:rsidR="001515F3">
              <w:rPr>
                <w:rFonts w:ascii="Times" w:hAnsi="Times"/>
                <w:sz w:val="18"/>
              </w:rPr>
              <w:t>%</w:t>
            </w:r>
          </w:p>
        </w:tc>
        <w:tc>
          <w:tcPr>
            <w:tcW w:w="720" w:type="dxa"/>
            <w:vAlign w:val="bottom"/>
          </w:tcPr>
          <w:p w:rsidR="001515F3" w:rsidRDefault="00567415" w:rsidP="00567415">
            <w:pPr>
              <w:ind w:firstLine="13"/>
              <w:jc w:val="center"/>
              <w:rPr>
                <w:rFonts w:ascii="Times" w:hAnsi="Times"/>
                <w:sz w:val="18"/>
              </w:rPr>
            </w:pPr>
            <w:r>
              <w:rPr>
                <w:rFonts w:ascii="Times" w:hAnsi="Times"/>
                <w:sz w:val="18"/>
              </w:rPr>
              <w:t>0</w:t>
            </w:r>
            <w:r w:rsidR="001515F3">
              <w:rPr>
                <w:rFonts w:ascii="Times" w:hAnsi="Times"/>
                <w:sz w:val="18"/>
              </w:rPr>
              <w:t>.</w:t>
            </w:r>
            <w:r>
              <w:rPr>
                <w:rFonts w:ascii="Times" w:hAnsi="Times"/>
                <w:sz w:val="18"/>
              </w:rPr>
              <w:t>0</w:t>
            </w:r>
            <w:r w:rsidR="001515F3">
              <w:rPr>
                <w:rFonts w:ascii="Times" w:hAnsi="Times"/>
                <w:sz w:val="18"/>
              </w:rPr>
              <w:t>%</w:t>
            </w:r>
          </w:p>
        </w:tc>
      </w:tr>
      <w:tr w:rsidR="001515F3">
        <w:tc>
          <w:tcPr>
            <w:tcW w:w="3438" w:type="dxa"/>
          </w:tcPr>
          <w:p w:rsidR="001515F3" w:rsidRDefault="001515F3">
            <w:pPr>
              <w:ind w:left="180" w:hanging="180"/>
              <w:rPr>
                <w:sz w:val="18"/>
              </w:rPr>
            </w:pPr>
            <w:r>
              <w:rPr>
                <w:sz w:val="18"/>
              </w:rPr>
              <w:t>18d. Rapport between faculty and students</w:t>
            </w:r>
          </w:p>
        </w:tc>
        <w:tc>
          <w:tcPr>
            <w:tcW w:w="925" w:type="dxa"/>
            <w:vAlign w:val="bottom"/>
          </w:tcPr>
          <w:p w:rsidR="001515F3" w:rsidRDefault="00567415" w:rsidP="00567415">
            <w:pPr>
              <w:ind w:firstLine="13"/>
              <w:jc w:val="center"/>
              <w:rPr>
                <w:rFonts w:ascii="Times" w:hAnsi="Times"/>
                <w:sz w:val="18"/>
              </w:rPr>
            </w:pPr>
            <w:r>
              <w:rPr>
                <w:rFonts w:ascii="Times" w:hAnsi="Times"/>
                <w:sz w:val="18"/>
              </w:rPr>
              <w:t>2</w:t>
            </w:r>
            <w:r w:rsidR="001515F3">
              <w:rPr>
                <w:rFonts w:ascii="Times" w:hAnsi="Times"/>
                <w:sz w:val="18"/>
              </w:rPr>
              <w:t>.</w:t>
            </w:r>
            <w:r>
              <w:rPr>
                <w:rFonts w:ascii="Times" w:hAnsi="Times"/>
                <w:sz w:val="18"/>
              </w:rPr>
              <w:t>0</w:t>
            </w:r>
            <w:r w:rsidR="001515F3">
              <w:rPr>
                <w:rFonts w:ascii="Times" w:hAnsi="Times"/>
                <w:sz w:val="18"/>
              </w:rPr>
              <w:t>%</w:t>
            </w:r>
          </w:p>
        </w:tc>
        <w:tc>
          <w:tcPr>
            <w:tcW w:w="924" w:type="dxa"/>
            <w:vAlign w:val="bottom"/>
          </w:tcPr>
          <w:p w:rsidR="001515F3" w:rsidRDefault="00567415">
            <w:pPr>
              <w:ind w:firstLine="13"/>
              <w:jc w:val="center"/>
              <w:rPr>
                <w:rFonts w:ascii="Times" w:hAnsi="Times"/>
                <w:sz w:val="18"/>
              </w:rPr>
            </w:pPr>
            <w:r>
              <w:rPr>
                <w:rFonts w:ascii="Times" w:hAnsi="Times"/>
                <w:sz w:val="18"/>
              </w:rPr>
              <w:t>10.0</w:t>
            </w:r>
            <w:r w:rsidR="001515F3">
              <w:rPr>
                <w:rFonts w:ascii="Times" w:hAnsi="Times"/>
                <w:sz w:val="18"/>
              </w:rPr>
              <w:t>%</w:t>
            </w:r>
          </w:p>
        </w:tc>
        <w:tc>
          <w:tcPr>
            <w:tcW w:w="924" w:type="dxa"/>
            <w:vAlign w:val="bottom"/>
          </w:tcPr>
          <w:p w:rsidR="001515F3" w:rsidRDefault="00567415" w:rsidP="00567415">
            <w:pPr>
              <w:ind w:firstLine="13"/>
              <w:jc w:val="center"/>
              <w:rPr>
                <w:rFonts w:ascii="Times" w:hAnsi="Times"/>
                <w:sz w:val="18"/>
              </w:rPr>
            </w:pPr>
            <w:r>
              <w:rPr>
                <w:rFonts w:ascii="Times" w:hAnsi="Times"/>
                <w:sz w:val="18"/>
              </w:rPr>
              <w:t>36</w:t>
            </w:r>
            <w:r w:rsidR="001515F3">
              <w:rPr>
                <w:rFonts w:ascii="Times" w:hAnsi="Times"/>
                <w:sz w:val="18"/>
              </w:rPr>
              <w:t>.</w:t>
            </w:r>
            <w:r>
              <w:rPr>
                <w:rFonts w:ascii="Times" w:hAnsi="Times"/>
                <w:sz w:val="18"/>
              </w:rPr>
              <w:t>0</w:t>
            </w:r>
            <w:r w:rsidR="001515F3">
              <w:rPr>
                <w:rFonts w:ascii="Times" w:hAnsi="Times"/>
                <w:sz w:val="18"/>
              </w:rPr>
              <w:t>%</w:t>
            </w:r>
          </w:p>
        </w:tc>
        <w:tc>
          <w:tcPr>
            <w:tcW w:w="924" w:type="dxa"/>
            <w:vAlign w:val="bottom"/>
          </w:tcPr>
          <w:p w:rsidR="001515F3" w:rsidRDefault="001515F3" w:rsidP="00567415">
            <w:pPr>
              <w:ind w:firstLine="13"/>
              <w:jc w:val="center"/>
              <w:rPr>
                <w:rFonts w:ascii="Times" w:hAnsi="Times"/>
                <w:sz w:val="18"/>
              </w:rPr>
            </w:pPr>
            <w:r>
              <w:rPr>
                <w:rFonts w:ascii="Times" w:hAnsi="Times"/>
                <w:sz w:val="18"/>
              </w:rPr>
              <w:t>48.</w:t>
            </w:r>
            <w:r w:rsidR="00567415">
              <w:rPr>
                <w:rFonts w:ascii="Times" w:hAnsi="Times"/>
                <w:sz w:val="18"/>
              </w:rPr>
              <w:t>0</w:t>
            </w:r>
            <w:r>
              <w:rPr>
                <w:rFonts w:ascii="Times" w:hAnsi="Times"/>
                <w:sz w:val="18"/>
              </w:rPr>
              <w:t>%</w:t>
            </w:r>
          </w:p>
        </w:tc>
        <w:tc>
          <w:tcPr>
            <w:tcW w:w="720" w:type="dxa"/>
            <w:vAlign w:val="bottom"/>
          </w:tcPr>
          <w:p w:rsidR="001515F3" w:rsidRDefault="00567415" w:rsidP="00567415">
            <w:pPr>
              <w:ind w:firstLine="13"/>
              <w:jc w:val="center"/>
              <w:rPr>
                <w:rFonts w:ascii="Times" w:hAnsi="Times"/>
                <w:sz w:val="18"/>
              </w:rPr>
            </w:pPr>
            <w:r>
              <w:rPr>
                <w:rFonts w:ascii="Times" w:hAnsi="Times"/>
                <w:sz w:val="18"/>
              </w:rPr>
              <w:t>4</w:t>
            </w:r>
            <w:r w:rsidR="001515F3">
              <w:rPr>
                <w:rFonts w:ascii="Times" w:hAnsi="Times"/>
                <w:sz w:val="18"/>
              </w:rPr>
              <w:t>.</w:t>
            </w:r>
            <w:r>
              <w:rPr>
                <w:rFonts w:ascii="Times" w:hAnsi="Times"/>
                <w:sz w:val="18"/>
              </w:rPr>
              <w:t>0</w:t>
            </w:r>
            <w:r w:rsidR="001515F3">
              <w:rPr>
                <w:rFonts w:ascii="Times" w:hAnsi="Times"/>
                <w:sz w:val="18"/>
              </w:rPr>
              <w:t>%</w:t>
            </w:r>
          </w:p>
        </w:tc>
      </w:tr>
      <w:tr w:rsidR="001515F3">
        <w:tc>
          <w:tcPr>
            <w:tcW w:w="3438" w:type="dxa"/>
          </w:tcPr>
          <w:p w:rsidR="001515F3" w:rsidRDefault="001515F3">
            <w:pPr>
              <w:ind w:left="180" w:hanging="180"/>
              <w:rPr>
                <w:sz w:val="18"/>
              </w:rPr>
            </w:pPr>
            <w:r>
              <w:rPr>
                <w:sz w:val="18"/>
              </w:rPr>
              <w:t>18e. Availability of faculty outside of class</w:t>
            </w:r>
          </w:p>
        </w:tc>
        <w:tc>
          <w:tcPr>
            <w:tcW w:w="925" w:type="dxa"/>
            <w:vAlign w:val="bottom"/>
          </w:tcPr>
          <w:p w:rsidR="001515F3" w:rsidRDefault="00567415" w:rsidP="00567415">
            <w:pPr>
              <w:ind w:firstLine="13"/>
              <w:jc w:val="center"/>
              <w:rPr>
                <w:rFonts w:ascii="Times" w:hAnsi="Times"/>
                <w:sz w:val="18"/>
              </w:rPr>
            </w:pPr>
            <w:r>
              <w:rPr>
                <w:rFonts w:ascii="Times" w:hAnsi="Times"/>
                <w:sz w:val="18"/>
              </w:rPr>
              <w:t>0</w:t>
            </w:r>
            <w:r w:rsidR="001515F3">
              <w:rPr>
                <w:rFonts w:ascii="Times" w:hAnsi="Times"/>
                <w:sz w:val="18"/>
              </w:rPr>
              <w:t>.</w:t>
            </w:r>
            <w:r>
              <w:rPr>
                <w:rFonts w:ascii="Times" w:hAnsi="Times"/>
                <w:sz w:val="18"/>
              </w:rPr>
              <w:t>0</w:t>
            </w:r>
            <w:r w:rsidR="001515F3">
              <w:rPr>
                <w:rFonts w:ascii="Times" w:hAnsi="Times"/>
                <w:sz w:val="18"/>
              </w:rPr>
              <w:t>%</w:t>
            </w:r>
          </w:p>
        </w:tc>
        <w:tc>
          <w:tcPr>
            <w:tcW w:w="924" w:type="dxa"/>
            <w:vAlign w:val="bottom"/>
          </w:tcPr>
          <w:p w:rsidR="001515F3" w:rsidRDefault="00567415" w:rsidP="00567415">
            <w:pPr>
              <w:ind w:firstLine="13"/>
              <w:jc w:val="center"/>
              <w:rPr>
                <w:rFonts w:ascii="Times" w:hAnsi="Times"/>
                <w:sz w:val="18"/>
              </w:rPr>
            </w:pPr>
            <w:r>
              <w:rPr>
                <w:rFonts w:ascii="Times" w:hAnsi="Times"/>
                <w:sz w:val="18"/>
              </w:rPr>
              <w:t>14</w:t>
            </w:r>
            <w:r w:rsidR="001515F3">
              <w:rPr>
                <w:rFonts w:ascii="Times" w:hAnsi="Times"/>
                <w:sz w:val="18"/>
              </w:rPr>
              <w:t>.</w:t>
            </w:r>
            <w:r>
              <w:rPr>
                <w:rFonts w:ascii="Times" w:hAnsi="Times"/>
                <w:sz w:val="18"/>
              </w:rPr>
              <w:t>0</w:t>
            </w:r>
            <w:r w:rsidR="001515F3">
              <w:rPr>
                <w:rFonts w:ascii="Times" w:hAnsi="Times"/>
                <w:sz w:val="18"/>
              </w:rPr>
              <w:t>%</w:t>
            </w:r>
          </w:p>
        </w:tc>
        <w:tc>
          <w:tcPr>
            <w:tcW w:w="924" w:type="dxa"/>
            <w:vAlign w:val="bottom"/>
          </w:tcPr>
          <w:p w:rsidR="001515F3" w:rsidRDefault="00567415">
            <w:pPr>
              <w:ind w:firstLine="13"/>
              <w:jc w:val="center"/>
              <w:rPr>
                <w:rFonts w:ascii="Times" w:hAnsi="Times"/>
                <w:sz w:val="18"/>
              </w:rPr>
            </w:pPr>
            <w:r>
              <w:rPr>
                <w:rFonts w:ascii="Times" w:hAnsi="Times"/>
                <w:sz w:val="18"/>
              </w:rPr>
              <w:t>30</w:t>
            </w:r>
            <w:r w:rsidR="001515F3">
              <w:rPr>
                <w:rFonts w:ascii="Times" w:hAnsi="Times"/>
                <w:sz w:val="18"/>
              </w:rPr>
              <w:t>.0%</w:t>
            </w:r>
          </w:p>
        </w:tc>
        <w:tc>
          <w:tcPr>
            <w:tcW w:w="924" w:type="dxa"/>
            <w:vAlign w:val="bottom"/>
          </w:tcPr>
          <w:p w:rsidR="001515F3" w:rsidRDefault="001515F3" w:rsidP="00567415">
            <w:pPr>
              <w:ind w:firstLine="13"/>
              <w:jc w:val="center"/>
              <w:rPr>
                <w:rFonts w:ascii="Times" w:hAnsi="Times"/>
                <w:sz w:val="18"/>
              </w:rPr>
            </w:pPr>
            <w:r>
              <w:rPr>
                <w:rFonts w:ascii="Times" w:hAnsi="Times"/>
                <w:sz w:val="18"/>
              </w:rPr>
              <w:t>5</w:t>
            </w:r>
            <w:r w:rsidR="00567415">
              <w:rPr>
                <w:rFonts w:ascii="Times" w:hAnsi="Times"/>
                <w:sz w:val="18"/>
              </w:rPr>
              <w:t>2</w:t>
            </w:r>
            <w:r>
              <w:rPr>
                <w:rFonts w:ascii="Times" w:hAnsi="Times"/>
                <w:sz w:val="18"/>
              </w:rPr>
              <w:t>.</w:t>
            </w:r>
            <w:r w:rsidR="00567415">
              <w:rPr>
                <w:rFonts w:ascii="Times" w:hAnsi="Times"/>
                <w:sz w:val="18"/>
              </w:rPr>
              <w:t>0</w:t>
            </w:r>
            <w:r>
              <w:rPr>
                <w:rFonts w:ascii="Times" w:hAnsi="Times"/>
                <w:sz w:val="18"/>
              </w:rPr>
              <w:t>%</w:t>
            </w:r>
          </w:p>
        </w:tc>
        <w:tc>
          <w:tcPr>
            <w:tcW w:w="720" w:type="dxa"/>
            <w:vAlign w:val="bottom"/>
          </w:tcPr>
          <w:p w:rsidR="001515F3" w:rsidRDefault="00567415" w:rsidP="00567415">
            <w:pPr>
              <w:ind w:firstLine="13"/>
              <w:jc w:val="center"/>
              <w:rPr>
                <w:rFonts w:ascii="Times" w:hAnsi="Times"/>
                <w:sz w:val="18"/>
              </w:rPr>
            </w:pPr>
            <w:r>
              <w:rPr>
                <w:rFonts w:ascii="Times" w:hAnsi="Times"/>
                <w:sz w:val="18"/>
              </w:rPr>
              <w:t>4</w:t>
            </w:r>
            <w:r w:rsidR="001515F3">
              <w:rPr>
                <w:rFonts w:ascii="Times" w:hAnsi="Times"/>
                <w:sz w:val="18"/>
              </w:rPr>
              <w:t>.</w:t>
            </w:r>
            <w:r>
              <w:rPr>
                <w:rFonts w:ascii="Times" w:hAnsi="Times"/>
                <w:sz w:val="18"/>
              </w:rPr>
              <w:t>0</w:t>
            </w:r>
            <w:r w:rsidR="001515F3">
              <w:rPr>
                <w:rFonts w:ascii="Times" w:hAnsi="Times"/>
                <w:sz w:val="18"/>
              </w:rPr>
              <w:t>%</w:t>
            </w:r>
          </w:p>
        </w:tc>
      </w:tr>
    </w:tbl>
    <w:p w:rsidR="001515F3" w:rsidRDefault="001515F3"/>
    <w:p w:rsidR="001515F3" w:rsidRDefault="001515F3">
      <w:r>
        <w:t>Faculty members are available for student/faculty interaction outside the classroom. Instructors list contact information in their syllabi, and they receive outside-of-class contacts initiated by students.  Faculty members have an open-door policy that encourages personal faculty/student interaction.  Instructors further provide an example to students for growth by pursuing both personal and professional development.</w:t>
      </w:r>
    </w:p>
    <w:p w:rsidR="001515F3" w:rsidRDefault="001515F3"/>
    <w:p w:rsidR="001515F3" w:rsidRDefault="001515F3">
      <w:pPr>
        <w:pStyle w:val="Heading4"/>
      </w:pPr>
      <w:r>
        <w:t xml:space="preserve"> </w:t>
      </w:r>
      <w:bookmarkStart w:id="208" w:name="_Toc450127306"/>
      <w:r>
        <w:t>Teaching Effectiveness, Student Learning (EE7, EE8)</w:t>
      </w:r>
      <w:bookmarkEnd w:id="208"/>
    </w:p>
    <w:p w:rsidR="009E4885" w:rsidRDefault="00697362">
      <w:r>
        <w:t>The Assessment Plan triangulates assessment for teaching effectiveness</w:t>
      </w:r>
      <w:r w:rsidR="000F4C6D">
        <w:t xml:space="preserve">: 1) Student Course Evaluations (SCE) are harvested each semester and the faculty receive reports. Faculty members complete the feedback cycle from the SCE, by responding to the Academic Dean in writing.  </w:t>
      </w:r>
      <w:r w:rsidR="00CD6326">
        <w:t xml:space="preserve">2) The </w:t>
      </w:r>
      <w:r>
        <w:t>Peer Review</w:t>
      </w:r>
      <w:r w:rsidR="00CD6326">
        <w:t xml:space="preserve"> Committee conducts a triennial evaluation of each faculty member</w:t>
      </w:r>
      <w:r>
        <w:t>,</w:t>
      </w:r>
      <w:r w:rsidR="00CD6326">
        <w:t xml:space="preserve"> review</w:t>
      </w:r>
      <w:r w:rsidR="003D0653">
        <w:t>s</w:t>
      </w:r>
      <w:r w:rsidR="00CD6326">
        <w:t xml:space="preserve"> their conclusions with the faculty member,</w:t>
      </w:r>
      <w:r>
        <w:t xml:space="preserve"> and </w:t>
      </w:r>
      <w:r w:rsidR="00CD6326">
        <w:t xml:space="preserve">submits a report to the </w:t>
      </w:r>
      <w:r>
        <w:t xml:space="preserve">Academic Dean </w:t>
      </w:r>
      <w:r w:rsidR="00CD6326">
        <w:t>which becomes a part of the faculty professional file.  3) </w:t>
      </w:r>
      <w:r>
        <w:t xml:space="preserve">The </w:t>
      </w:r>
      <w:r w:rsidR="00CD6326">
        <w:t>Academic Dean observes each faculty member, also considering the above two evaluations, and discusses the evaluation with each faculty member</w:t>
      </w:r>
      <w:r>
        <w:t xml:space="preserve"> (not in the same year as the peer evaluation).  </w:t>
      </w:r>
      <w:r w:rsidR="009E4885">
        <w:t xml:space="preserve">In addition, </w:t>
      </w:r>
      <w:r w:rsidR="001515F3">
        <w:t xml:space="preserve">the biennial </w:t>
      </w:r>
      <w:r w:rsidR="0048009C">
        <w:t xml:space="preserve">surveys: </w:t>
      </w:r>
      <w:r w:rsidR="001515F3">
        <w:t>Student Survey (SS)</w:t>
      </w:r>
      <w:r w:rsidR="0048009C">
        <w:t>,</w:t>
      </w:r>
      <w:r w:rsidR="001515F3">
        <w:t xml:space="preserve"> Wesleyan Wellness Profile</w:t>
      </w:r>
      <w:r w:rsidR="0048009C">
        <w:t xml:space="preserve"> </w:t>
      </w:r>
      <w:r w:rsidR="001515F3">
        <w:t>(WWP)</w:t>
      </w:r>
      <w:r w:rsidR="0048009C">
        <w:t>, and</w:t>
      </w:r>
      <w:r w:rsidR="001515F3">
        <w:t xml:space="preserve"> </w:t>
      </w:r>
      <w:r w:rsidR="0048009C">
        <w:t xml:space="preserve">Noel-Levitz Student Satisfaction Inventory (SSI) </w:t>
      </w:r>
      <w:r w:rsidR="009E4885">
        <w:t>collect</w:t>
      </w:r>
      <w:r w:rsidR="001515F3">
        <w:t xml:space="preserve"> students’ perspective on the faculty’s teaching effectiveness.</w:t>
      </w:r>
      <w:r w:rsidR="00B227CA">
        <w:t xml:space="preserve">  </w:t>
      </w:r>
      <w:r w:rsidR="00E924FF">
        <w:t xml:space="preserve">A full statement of the </w:t>
      </w:r>
      <w:r w:rsidR="00E924FF" w:rsidRPr="001B3207">
        <w:t xml:space="preserve">system, which was updated by faculty decision (Faculty Minutes, November 11, 2015) to address the ABHE Staff Representative’s concern, is in the Assessment Plan.  </w:t>
      </w:r>
      <w:r w:rsidR="00C3437E" w:rsidRPr="001B3207">
        <w:t>One outcome of the teaching effectiveness evaluation process is that s</w:t>
      </w:r>
      <w:r w:rsidR="009E4885" w:rsidRPr="001B3207">
        <w:t>yllabi have bee</w:t>
      </w:r>
      <w:r w:rsidR="009E4885">
        <w:t xml:space="preserve">n expanded and </w:t>
      </w:r>
      <w:r w:rsidR="00C3437E">
        <w:t>standard</w:t>
      </w:r>
      <w:r w:rsidR="009E4885">
        <w:t xml:space="preserve">ized through the Peer Review Committee establishing a </w:t>
      </w:r>
      <w:r w:rsidR="00C3437E">
        <w:t>s</w:t>
      </w:r>
      <w:r w:rsidR="009E4885">
        <w:t>yllabus checklist</w:t>
      </w:r>
      <w:r w:rsidR="00C3437E">
        <w:t xml:space="preserve"> (also approved by faculty) and applying that checklist in their reviews of faculty performance.</w:t>
      </w:r>
    </w:p>
    <w:p w:rsidR="009E4885" w:rsidRDefault="009E4885"/>
    <w:p w:rsidR="001515F3" w:rsidRDefault="00924B9C">
      <w:hyperlink r:id="rId75" w:history="1">
        <w:r w:rsidR="009E4885" w:rsidRPr="0049357F">
          <w:rPr>
            <w:rStyle w:val="Hyperlink"/>
          </w:rPr>
          <w:t>Exhibit</w:t>
        </w:r>
        <w:r w:rsidR="0049357F" w:rsidRPr="0049357F">
          <w:rPr>
            <w:rStyle w:val="Hyperlink"/>
          </w:rPr>
          <w:t> C</w:t>
        </w:r>
      </w:hyperlink>
      <w:r w:rsidR="001515F3">
        <w:t xml:space="preserve"> presents a summary of accredited colleges and universities that have granted transfer credit and/or have accepted PVBI graduates to pursue graduate studies, indicating those institutions’ positive evaluation of the teaching effectiveness of PVBI’s faculty and the faculty’s contribution to student learning.  Students’ improvement on the Bible Exams, </w:t>
      </w:r>
      <w:r w:rsidR="004C162C" w:rsidRPr="00AE10EC">
        <w:t>c</w:t>
      </w:r>
      <w:r w:rsidR="001515F3" w:rsidRPr="00AE10EC">
        <w:t>ited under Standard 11A,</w:t>
      </w:r>
      <w:r w:rsidR="001515F3">
        <w:t xml:space="preserve"> Academic Policies, is further evidence of the effectiveness of faculty teaching in the Bible and Theology Division.</w:t>
      </w:r>
    </w:p>
    <w:p w:rsidR="0080721F" w:rsidRPr="005C2B5D" w:rsidRDefault="0080721F"/>
    <w:p w:rsidR="001515F3" w:rsidRDefault="001515F3">
      <w:pPr>
        <w:pStyle w:val="Heading4"/>
      </w:pPr>
      <w:bookmarkStart w:id="209" w:name="_Toc450127307"/>
      <w:r>
        <w:t>Scholarship (EE8)</w:t>
      </w:r>
      <w:bookmarkEnd w:id="209"/>
    </w:p>
    <w:p w:rsidR="001515F3" w:rsidRDefault="001515F3">
      <w:r>
        <w:t xml:space="preserve">The director of the Biblical Studies program, Brian Black, published his doctoral dissertation, </w:t>
      </w:r>
      <w:r>
        <w:rPr>
          <w:i/>
        </w:rPr>
        <w:t xml:space="preserve">Holiness </w:t>
      </w:r>
      <w:r w:rsidR="004A1B2D">
        <w:rPr>
          <w:i/>
        </w:rPr>
        <w:t>H</w:t>
      </w:r>
      <w:r>
        <w:rPr>
          <w:i/>
        </w:rPr>
        <w:t xml:space="preserve">eritage: The </w:t>
      </w:r>
      <w:r w:rsidR="004A1B2D">
        <w:rPr>
          <w:i/>
        </w:rPr>
        <w:t>R</w:t>
      </w:r>
      <w:r>
        <w:rPr>
          <w:i/>
        </w:rPr>
        <w:t xml:space="preserve">ise of the </w:t>
      </w:r>
      <w:r w:rsidR="004A1B2D">
        <w:rPr>
          <w:i/>
        </w:rPr>
        <w:t>C</w:t>
      </w:r>
      <w:r>
        <w:rPr>
          <w:i/>
        </w:rPr>
        <w:t xml:space="preserve">onservative </w:t>
      </w:r>
      <w:r w:rsidR="004A1B2D">
        <w:rPr>
          <w:i/>
        </w:rPr>
        <w:t>H</w:t>
      </w:r>
      <w:r>
        <w:rPr>
          <w:i/>
        </w:rPr>
        <w:t xml:space="preserve">oliness </w:t>
      </w:r>
      <w:r w:rsidR="004A1B2D">
        <w:rPr>
          <w:i/>
        </w:rPr>
        <w:t>M</w:t>
      </w:r>
      <w:r>
        <w:rPr>
          <w:i/>
        </w:rPr>
        <w:t>ovement</w:t>
      </w:r>
      <w:r>
        <w:t xml:space="preserve">, in 2003, with Allegheny Publications; it has become a standard reference in the conservative Wesleyan-Arminian movement.  The Academic Dean, Timothy Cooley, completed and defended his dissertation, </w:t>
      </w:r>
      <w:r>
        <w:rPr>
          <w:i/>
        </w:rPr>
        <w:t>Spiritual Assessment of Students at Conservative Wesleyan-Arminian Bible Colleges</w:t>
      </w:r>
      <w:r>
        <w:t xml:space="preserve"> in 2011, then published a related article in the </w:t>
      </w:r>
      <w:r>
        <w:rPr>
          <w:i/>
        </w:rPr>
        <w:t>Biblical Higher Education Journal</w:t>
      </w:r>
      <w:r>
        <w:t xml:space="preserve"> in 2012, and presented a workshop, “A Multi-dimensional Spiritual Assessment Program” at the Annual Meeting of the ABHE that </w:t>
      </w:r>
      <w:r>
        <w:lastRenderedPageBreak/>
        <w:t xml:space="preserve">same year.  Cooley co-authored an article, “Spiritual Transformation at Baptist Bible College,” with H. Hall that </w:t>
      </w:r>
      <w:r w:rsidR="00B227CA">
        <w:t>was</w:t>
      </w:r>
      <w:r>
        <w:t xml:space="preserve"> </w:t>
      </w:r>
      <w:r w:rsidR="00B227CA">
        <w:t>published</w:t>
      </w:r>
      <w:r>
        <w:t xml:space="preserve"> in the 2013 </w:t>
      </w:r>
      <w:r>
        <w:rPr>
          <w:i/>
        </w:rPr>
        <w:t>Biblical Higher Education Journal</w:t>
      </w:r>
      <w:r>
        <w:t>.</w:t>
      </w:r>
    </w:p>
    <w:p w:rsidR="001515F3" w:rsidRDefault="001515F3"/>
    <w:p w:rsidR="001515F3" w:rsidRDefault="001515F3">
      <w:pPr>
        <w:pStyle w:val="Heading4"/>
      </w:pPr>
      <w:bookmarkStart w:id="210" w:name="_Toc450127308"/>
      <w:r>
        <w:t>Institutional Development (EE8)</w:t>
      </w:r>
      <w:bookmarkEnd w:id="210"/>
    </w:p>
    <w:p w:rsidR="00B24FB3" w:rsidRPr="005E71F0" w:rsidRDefault="005E3AD4" w:rsidP="00B24FB3">
      <w:r w:rsidRPr="005E71F0">
        <w:t xml:space="preserve">Faculty members carry institutional service responsibilities </w:t>
      </w:r>
      <w:r w:rsidR="008200FD" w:rsidRPr="005E71F0">
        <w:t>in addition to</w:t>
      </w:r>
      <w:r w:rsidRPr="005E71F0">
        <w:t xml:space="preserve"> their teaching load.  Such contributions to institutional development include leading an academic division, advising at-risk students, serving on committees, attending faculty meetings and chapel, keeping office hours, preparing for and participating in many campus events (for example, the annual fundraising Spring Auction, Christmas Auction, and Walkathon; the promotional and ministry-oriented Christmas Musical, Missions Convention, and Campus Days), serving as a class sponsor, and offering personal advice to students (extending well beyond academics).  </w:t>
      </w:r>
      <w:r w:rsidR="00AE1079" w:rsidRPr="005E71F0">
        <w:t xml:space="preserve">Division directors have prepared divisional displays and printed literature to promote their divisions.  </w:t>
      </w:r>
      <w:r w:rsidRPr="005E71F0">
        <w:t xml:space="preserve">Faculty members are involved in committees including the Steering Committee and its Sub-Committees (Academic, Faculty and Library); the Peer Review Committee; and the Assessment Committee.  </w:t>
      </w:r>
      <w:r w:rsidR="00B24FB3" w:rsidRPr="005E71F0">
        <w:t xml:space="preserve">PVBI has chosen at this point not to codify specific types and quantities of institutional development activities required of its faculty; however, all faculty members do in fact participate in institutional service.  Delineating and quantifying faculty involvement beyond the teaching assignment </w:t>
      </w:r>
      <w:r w:rsidR="00E3064A" w:rsidRPr="005E71F0">
        <w:t>are</w:t>
      </w:r>
      <w:r w:rsidR="00B24FB3" w:rsidRPr="005E71F0">
        <w:t xml:space="preserve"> worked out between the individual faculty member and the Academic Dean.</w:t>
      </w:r>
      <w:r w:rsidR="00EF039C" w:rsidRPr="005E71F0">
        <w:t xml:space="preserve">  (See Faculty Meeting minutes, October 14, 2015.)</w:t>
      </w:r>
    </w:p>
    <w:p w:rsidR="00162AD3" w:rsidRPr="005E71F0" w:rsidRDefault="00162AD3" w:rsidP="00B24FB3"/>
    <w:p w:rsidR="00AE1079" w:rsidRPr="005E71F0" w:rsidRDefault="00AE1079" w:rsidP="00B24FB3">
      <w:r w:rsidRPr="005E71F0">
        <w:t>As noted by the ABHE Staff Representative</w:t>
      </w:r>
      <w:r w:rsidR="00EF039C" w:rsidRPr="005E71F0">
        <w:t xml:space="preserve"> (2015)</w:t>
      </w:r>
      <w:r w:rsidRPr="005E71F0">
        <w:t xml:space="preserve">, </w:t>
      </w:r>
      <w:r w:rsidR="00EC5E98" w:rsidRPr="005E71F0">
        <w:t xml:space="preserve">PVBI has not been formally evaluating </w:t>
      </w:r>
      <w:r w:rsidRPr="005E71F0">
        <w:t xml:space="preserve">the faculty’s role in faculty committees and other institutional service.  </w:t>
      </w:r>
      <w:r w:rsidR="00036582" w:rsidRPr="005E71F0">
        <w:t>The current Assessment Plan addresses t</w:t>
      </w:r>
      <w:r w:rsidRPr="005E71F0">
        <w:t>his lack</w:t>
      </w:r>
      <w:r w:rsidR="00036582" w:rsidRPr="005E71F0">
        <w:t>; i</w:t>
      </w:r>
      <w:r w:rsidRPr="005E71F0">
        <w:t xml:space="preserve">mplementation is scheduled for the </w:t>
      </w:r>
      <w:r w:rsidR="00160A85" w:rsidRPr="005E71F0">
        <w:t>2016-2020 A</w:t>
      </w:r>
      <w:r w:rsidR="00036582" w:rsidRPr="005E71F0">
        <w:t xml:space="preserve">ssessment </w:t>
      </w:r>
      <w:r w:rsidR="00160A85" w:rsidRPr="005E71F0">
        <w:t>C</w:t>
      </w:r>
      <w:r w:rsidR="00036582" w:rsidRPr="005E71F0">
        <w:t>ycle.</w:t>
      </w:r>
    </w:p>
    <w:p w:rsidR="00E924FF" w:rsidRPr="005E71F0" w:rsidRDefault="00E924FF"/>
    <w:p w:rsidR="001515F3" w:rsidRDefault="001515F3">
      <w:pPr>
        <w:pStyle w:val="Heading4"/>
      </w:pPr>
      <w:bookmarkStart w:id="211" w:name="_Toc450127309"/>
      <w:r>
        <w:t>Ministry (EE8)</w:t>
      </w:r>
      <w:bookmarkEnd w:id="211"/>
    </w:p>
    <w:p w:rsidR="001515F3" w:rsidRDefault="001515F3">
      <w:r>
        <w:t>All faculty members faithfully attend church services.  All teaching members of the core faculty maintain personal involvement in fulfilling the Great Commission through regular activity in some area of Christian ministry, such as pastoring, preaching, Sunday School teaching, child evangelism, short-term cross-cultural ministry, and music ministry.  This ongoing faculty involvement in active ministry keeps the vision alive and keeps the instructors current in ministry issues.</w:t>
      </w:r>
      <w:r w:rsidR="004C162C">
        <w:t xml:space="preserve">  The Director of Ministerial Studies is a current pastor with 16 years of pastoral experience.</w:t>
      </w:r>
      <w:r>
        <w:t xml:space="preserve">  The Director of Missions produces an annual Missionary Convention that impacts area churches, missions organizations, and missionaries</w:t>
      </w:r>
      <w:r w:rsidR="00917AB0">
        <w:t>; h</w:t>
      </w:r>
      <w:r>
        <w:t xml:space="preserve">e </w:t>
      </w:r>
      <w:r w:rsidR="00CA1638">
        <w:t xml:space="preserve">presented a workshop </w:t>
      </w:r>
      <w:r>
        <w:t xml:space="preserve">at </w:t>
      </w:r>
      <w:r w:rsidR="00CA1638">
        <w:t>a missions event</w:t>
      </w:r>
      <w:r>
        <w:t xml:space="preserve"> in </w:t>
      </w:r>
      <w:r w:rsidR="00CA1638">
        <w:t>a sister Bible college and serves on the Board of Mission Helps</w:t>
      </w:r>
      <w:r>
        <w:t>.  The Director of Child Evangelism has presented child evangelism workshops in numerous states and in other countries.</w:t>
      </w:r>
      <w:r w:rsidR="00917AB0">
        <w:t xml:space="preserve">  The Director of Biblical Studies presented at the ministerial of a sister denomination in both 2015 and 2016.  The Director of the Christian Education division teaches a class in the denominational Bible Institute in Haiti, has presented workshops at Keystone Christian Education Association, and has spoken at the educators’ convention of a sister denomination.  The Academic Dean spoke at the 2015 educator’s convention of that denomination as well.</w:t>
      </w:r>
    </w:p>
    <w:p w:rsidR="001515F3" w:rsidRDefault="001515F3"/>
    <w:p w:rsidR="001515F3" w:rsidRDefault="001515F3">
      <w:pPr>
        <w:pStyle w:val="Heading4"/>
      </w:pPr>
      <w:bookmarkStart w:id="212" w:name="_Toc450127310"/>
      <w:r>
        <w:t>Community Service (EE8)</w:t>
      </w:r>
      <w:bookmarkEnd w:id="212"/>
    </w:p>
    <w:p w:rsidR="001515F3" w:rsidRDefault="001515F3">
      <w:r>
        <w:t>Faculty members participate in PVBI public events that contribute to the broader community such as the Christmas Musical, Spring Concert, and other events open to the public.  PVBI faculty members have worked in local political party activities.</w:t>
      </w:r>
    </w:p>
    <w:p w:rsidR="001515F3" w:rsidRDefault="001515F3"/>
    <w:p w:rsidR="001515F3" w:rsidRDefault="001515F3">
      <w:pPr>
        <w:pStyle w:val="Heading3"/>
      </w:pPr>
      <w:bookmarkStart w:id="213" w:name="_Toc450127311"/>
      <w:bookmarkStart w:id="214" w:name="_Toc451353847"/>
      <w:r>
        <w:lastRenderedPageBreak/>
        <w:t>Institutional Responsibility to Faculty</w:t>
      </w:r>
      <w:bookmarkEnd w:id="213"/>
      <w:bookmarkEnd w:id="214"/>
    </w:p>
    <w:p w:rsidR="001515F3" w:rsidRDefault="001515F3"/>
    <w:p w:rsidR="001515F3" w:rsidRDefault="001515F3">
      <w:pPr>
        <w:pStyle w:val="Heading4"/>
      </w:pPr>
      <w:bookmarkStart w:id="215" w:name="_Toc450127312"/>
      <w:r>
        <w:t>Faculty Handbook; Fair Policies, Procedures (EE6)</w:t>
      </w:r>
      <w:bookmarkEnd w:id="215"/>
    </w:p>
    <w:p w:rsidR="00330F4A" w:rsidRDefault="001515F3">
      <w:r>
        <w:t xml:space="preserve">PVBI maintains a Faculty and Staff Handbook, which is updated annually as necessary to reflect any changes in policies or procedures.  All faculty receive a new copy of the handbook at the Faculty and Staff Orientation held the first day of each </w:t>
      </w:r>
      <w:r w:rsidR="00151CAB">
        <w:t>academic</w:t>
      </w:r>
      <w:r>
        <w:t xml:space="preserve"> year.  The 201</w:t>
      </w:r>
      <w:r w:rsidR="00151CAB">
        <w:t>5</w:t>
      </w:r>
      <w:r>
        <w:t xml:space="preserve"> Faculty and Staff Handbook includes faculty-related institutional statements (organizational structure, doctrinal statement, academic freedom statement, spiritual maturity statement), a description of general faculty responsibilities, contract and payroll information (including a definition of a full-time teaching load), a brief description of the disciplinary and appeals processes, and policies and procedures pertinent to a wide range of faculty relationships and activities.  The Faculty/Staff Contract, signed by each faculty member every one to three years, stipulates conditions for the termination of the contract.  Criteria for the recruitment, appointment, and promotion of faculty do not appear in the Faculty and Staff Handbook</w:t>
      </w:r>
      <w:r w:rsidR="00330F4A">
        <w:t>, except for the statement on spiritual maturity</w:t>
      </w:r>
      <w:r>
        <w:t>.  Also lacking is a description of grievance processes, except as related to appeals arising from disciplinary action.</w:t>
      </w:r>
      <w:r w:rsidR="00A66D50">
        <w:t xml:space="preserve">  </w:t>
      </w:r>
      <w:r w:rsidR="00330F4A">
        <w:t xml:space="preserve">The revised Statement of Academic Rigor will need to go into the </w:t>
      </w:r>
      <w:r w:rsidR="00A66D50">
        <w:t>Faculty and Staff Handbook.</w:t>
      </w:r>
    </w:p>
    <w:p w:rsidR="001515F3" w:rsidRDefault="001515F3"/>
    <w:p w:rsidR="001515F3" w:rsidRDefault="001515F3">
      <w:pPr>
        <w:pStyle w:val="Heading4"/>
      </w:pPr>
      <w:bookmarkStart w:id="216" w:name="_Toc450127313"/>
      <w:r>
        <w:t>Academic Freedom (EE10)</w:t>
      </w:r>
      <w:bookmarkEnd w:id="216"/>
    </w:p>
    <w:p w:rsidR="001515F3" w:rsidRDefault="009B7956">
      <w:r>
        <w:t>The</w:t>
      </w:r>
      <w:r w:rsidR="001515F3">
        <w:t xml:space="preserve"> following statement of academic freedom</w:t>
      </w:r>
      <w:r>
        <w:t xml:space="preserve"> is included in </w:t>
      </w:r>
      <w:r w:rsidR="001515F3">
        <w:t>the Faculty and Staff Handbook</w:t>
      </w:r>
      <w:r>
        <w:t>:</w:t>
      </w:r>
    </w:p>
    <w:p w:rsidR="001515F3" w:rsidRDefault="001515F3"/>
    <w:p w:rsidR="001515F3" w:rsidRDefault="001515F3">
      <w:pPr>
        <w:ind w:left="360"/>
      </w:pPr>
      <w:r>
        <w:t>True freedom can exist only within the framework of an authority structure derived from God and based upon the Word of God.  Within that context the freedom to pursue and disseminate truth is necessary to the proper functioning of a Bible college.  This freedom will involve exploring new frontiers of learning, meeting great minds of the past and present, encountering and evaluating divergent ideas—all engaged from the framework of historic Christian orthodoxy.  Penn View is committed to the historic beliefs and practices of the conservative Wesleyan-Arminian theological framework as expressed in the Doctrinal Statement found in the Catalog.  Accordingly, members of the administration and faculty are expected to be in agreement with those theological beliefs.  Faculty members are encouraged to expose students to a variety of divergent views, but in a way that will not violate but rather enhance the integrity of the mission and the core values of the college.</w:t>
      </w:r>
    </w:p>
    <w:p w:rsidR="001515F3" w:rsidRDefault="001515F3"/>
    <w:p w:rsidR="001515F3" w:rsidRDefault="001515F3">
      <w:r>
        <w:t xml:space="preserve">The parameters included in this statement are consistent with PVBI’s Mission Statement and necessary to its fulfillment.  The basic boundaries expressed in the statement </w:t>
      </w:r>
      <w:r w:rsidR="001B136F">
        <w:t>are</w:t>
      </w:r>
      <w:r>
        <w:t xml:space="preserve"> communicated to faculty as a condition of employment, even in the application and hiring process.  As noted above, the Faculty/Staff Contract with Penn View Bible Institute stipulates that “no employee shall teach or promote any doctrine which is contrary to the doctrinal position of PVBI,” and that “the employee . . . agrees to perform the duties of [his/her] position (or positions) in full accordance with the rules and regulations of Penn View Bible Institute as established by the Board of Directors.”  Faculty members acknowledge their awareness of and their commitment to these parameters by signing a faculty contract every one to three years.  The PVBI Doctrinal Statement is found not only in the </w:t>
      </w:r>
      <w:r>
        <w:rPr>
          <w:i/>
        </w:rPr>
        <w:t>Catalog</w:t>
      </w:r>
      <w:r>
        <w:t>, but also in the Faculty and Staff Handbook, which every faculty member receives each year.</w:t>
      </w:r>
    </w:p>
    <w:p w:rsidR="001515F3" w:rsidRDefault="001515F3"/>
    <w:p w:rsidR="001515F3" w:rsidRDefault="001515F3">
      <w:pPr>
        <w:pStyle w:val="Heading4"/>
      </w:pPr>
      <w:bookmarkStart w:id="217" w:name="_Toc450127314"/>
      <w:r>
        <w:lastRenderedPageBreak/>
        <w:t>Professional Development (EE9)</w:t>
      </w:r>
      <w:bookmarkEnd w:id="217"/>
    </w:p>
    <w:p w:rsidR="001515F3" w:rsidRDefault="001515F3">
      <w:r>
        <w:t>Pennsylvania Code (Title 22, Chapter 31, §24) requires institutional support for faculty development:</w:t>
      </w:r>
    </w:p>
    <w:p w:rsidR="001515F3" w:rsidRDefault="001515F3"/>
    <w:p w:rsidR="001515F3" w:rsidRDefault="001515F3">
      <w:pPr>
        <w:pStyle w:val="BodyTextIndent"/>
      </w:pPr>
      <w:r>
        <w:t xml:space="preserve">(d)  Faculty development must be in accordance with the institution’s faculty development plan.  The institution’s faculty development plan must include policies for providing levels of support for all faculty ranks and status levels.  The institution should encourage publication, travel, attendance at professional seminars and conferences, research and similar developmental activities when feasible by the granting of reduced teaching loads, the purchase of needed equipment, and the granting of or assistance in obtaining needed funds. </w:t>
      </w:r>
    </w:p>
    <w:p w:rsidR="00E85829" w:rsidRDefault="00E85829"/>
    <w:p w:rsidR="008B1A5A" w:rsidRPr="008F2341" w:rsidRDefault="008B1A5A" w:rsidP="008B1A5A">
      <w:r>
        <w:t xml:space="preserve">PVBI does not have a written </w:t>
      </w:r>
      <w:r w:rsidRPr="0056440D">
        <w:t>Faculty Professional Development</w:t>
      </w:r>
      <w:r>
        <w:t xml:space="preserve"> policy or plan, nor does its budget include allocations for faculty advancement</w:t>
      </w:r>
      <w:r w:rsidR="00A57338">
        <w:t>.</w:t>
      </w:r>
      <w:r w:rsidR="00A57338" w:rsidRPr="00A57338">
        <w:t xml:space="preserve"> </w:t>
      </w:r>
      <w:r w:rsidR="00A57338">
        <w:t xml:space="preserve"> The Faculty and Staff Handbook states the policy that grants a $10 per week pay increase for each bachelor’s or graduate degree earned.</w:t>
      </w:r>
      <w:r>
        <w:t xml:space="preserve"> </w:t>
      </w:r>
      <w:r w:rsidR="00A57338">
        <w:t xml:space="preserve"> An</w:t>
      </w:r>
      <w:r>
        <w:t xml:space="preserve"> educational improvement fund is </w:t>
      </w:r>
      <w:r w:rsidR="00A57338">
        <w:t xml:space="preserve">also </w:t>
      </w:r>
      <w:r>
        <w:t>available for donors to contribute to faculty development</w:t>
      </w:r>
      <w:r w:rsidRPr="008F2341">
        <w:t xml:space="preserve">.  The Planning Document (2012) identified improving faculty development by raising $2,000 annually as an objective under Key Result Area (KRA) 2: To greater achieve academic excellence.  </w:t>
      </w:r>
      <w:r w:rsidR="007A3006" w:rsidRPr="008F2341">
        <w:t>Over the past four years,</w:t>
      </w:r>
      <w:r w:rsidR="00AC4DF9" w:rsidRPr="00AC4DF9">
        <w:t xml:space="preserve"> </w:t>
      </w:r>
      <w:r w:rsidR="007A3006" w:rsidRPr="00AC4DF9">
        <w:t xml:space="preserve">$10,000 </w:t>
      </w:r>
      <w:r w:rsidR="007A3006" w:rsidRPr="008F2341">
        <w:t>was raised</w:t>
      </w:r>
      <w:r w:rsidRPr="008F2341">
        <w:t xml:space="preserve"> </w:t>
      </w:r>
      <w:r w:rsidR="007A3006" w:rsidRPr="008F2341">
        <w:t>to support faculty advanced education</w:t>
      </w:r>
      <w:r w:rsidR="007E7601" w:rsidRPr="008F2341">
        <w:t>; two faculty members received assistance for graduate tuition</w:t>
      </w:r>
      <w:r w:rsidR="007A3006" w:rsidRPr="008F2341">
        <w:t>.</w:t>
      </w:r>
    </w:p>
    <w:p w:rsidR="008B1A5A" w:rsidRPr="008F2341" w:rsidRDefault="008B1A5A" w:rsidP="008B1A5A"/>
    <w:p w:rsidR="008B1A5A" w:rsidRDefault="008B1A5A" w:rsidP="008B1A5A">
      <w:r>
        <w:t xml:space="preserve">The institution does provide support for faculty development in a variety of ways on an individual basis, as requested and as practicable.  The Academic Dean personally encourages faculty to advance academically, having given them a model through his own successful pursuit of a doctorate.  He further cooperates to the greatest extent possible in adjusting teaching loads and course schedules to accommodate a faculty member’s ongoing education.  At times, PVBI has granted faculty limited time off with pay for study purposes.  A divisional chair has used divisional funds to assist a faculty member from the division with tuition costs.  </w:t>
      </w:r>
    </w:p>
    <w:p w:rsidR="008B1A5A" w:rsidRDefault="008B1A5A" w:rsidP="008B1A5A"/>
    <w:p w:rsidR="008B1A5A" w:rsidRPr="00B1250E" w:rsidRDefault="008B1A5A" w:rsidP="008B1A5A">
      <w:r w:rsidRPr="00B1250E">
        <w:t>In addition to pursuit of graduate degrees, PVBI supports or provides for other professional development.  The institution encourages attendance at seminars and conferences for professional development, although no funds for that purpose have been designated by policy.  A variety of opportunities for development have been offered on campus, such as instruction on the overarching goals of higher education, educational assessment, collaborative learning methods, information literacy, use of the learning management system (Moodle), use of the student information system (KanopySIS), syllabus writing in accordance with new faculty-approved criteria, and peer classroom observation.</w:t>
      </w:r>
    </w:p>
    <w:p w:rsidR="008B1A5A" w:rsidRPr="00B1250E" w:rsidRDefault="008B1A5A" w:rsidP="008B1A5A"/>
    <w:p w:rsidR="008B1A5A" w:rsidRPr="00B1250E" w:rsidRDefault="008B1A5A" w:rsidP="008B1A5A">
      <w:r w:rsidRPr="00B1250E">
        <w:t>In creating a Faculty Professional Development policy, PVBI will give attention to the connection between faculty evaluation and professional development, including the budgetary implications of that correlation.  The institution has already modified its Peer Review Committee procedures to link evaluation to development (see Assessment Plan).</w:t>
      </w:r>
    </w:p>
    <w:p w:rsidR="001515F3" w:rsidRPr="00B1250E" w:rsidRDefault="001515F3"/>
    <w:p w:rsidR="001515F3" w:rsidRDefault="001515F3">
      <w:pPr>
        <w:pStyle w:val="Heading4"/>
      </w:pPr>
      <w:bookmarkStart w:id="218" w:name="_Toc450127315"/>
      <w:r>
        <w:t>Faculty Well-being (Standard 9)</w:t>
      </w:r>
      <w:bookmarkEnd w:id="218"/>
    </w:p>
    <w:p w:rsidR="001515F3" w:rsidRDefault="001515F3">
      <w:r>
        <w:t xml:space="preserve">PVBI demonstrates concern for faculty welfare by providing a weekly salary (that gives consideration for experience, level of education, and level of responsibility), along with benefits that include utilities (or a utility allowance), housing (or a housing allowance), a </w:t>
      </w:r>
      <w:r>
        <w:lastRenderedPageBreak/>
        <w:t>food allowance (or the option of taking meals in the Miller Dining Center), health reimbursement, and other benefits.  A specified number of sick days, personal days, and vacation days are part of each contract. Lunch is provided in the Miller Dining Center for faculty on the days they teach.  The institution also provides tuition and fees benefits for faculty children who are enrolled in the Institute and/or the Academy.</w:t>
      </w:r>
    </w:p>
    <w:p w:rsidR="001515F3" w:rsidRDefault="001515F3"/>
    <w:p w:rsidR="001515F3" w:rsidRDefault="001515F3">
      <w:r>
        <w:t xml:space="preserve">PVBI’s interest extends to the emotional and relational well-being of its faculty.  A family feel is intentionally fostered across the campus.  As one example, administrators routinely join faculty, staff, and students for lunch in the Miller Dining Center.  Collegiality and respect are preserved among faculty, staff and administrators through maintaining respectful interpersonal relationships, soliciting feedback, and demonstrating the willingness to listen and respond to concerns.  An open-door policy is the general practice among administrators.  Occasional all-staff meetings and monthly Institute faculty meetings facilitate communication.  In the annual contract inquiry letter, the employees are asked to describe what they consider both strengths and weaknesses of the school, and they are invited to write out any other comments they wish to make.  These comments are then reviewed by the President and the relevant administrator.  The President honors an employee of the month.  The institution hosts all faculty and staff at annual Thanksgiving Dinners, Christmas Banquets, and Faculty/Staff Appreciation Banquets.  Penn View faculty </w:t>
      </w:r>
      <w:r w:rsidR="008622F4">
        <w:t xml:space="preserve">members </w:t>
      </w:r>
      <w:r>
        <w:t>know that they are surrounded by people who love them, pray for them, and support them in time of need.</w:t>
      </w:r>
    </w:p>
    <w:p w:rsidR="001515F3" w:rsidRDefault="001515F3"/>
    <w:p w:rsidR="001515F3" w:rsidRDefault="001515F3">
      <w:pPr>
        <w:rPr>
          <w:i/>
        </w:rPr>
      </w:pPr>
      <w:r>
        <w:rPr>
          <w:i/>
          <w:color w:val="00FFFF"/>
        </w:rPr>
        <w:t>Documentation</w:t>
      </w:r>
    </w:p>
    <w:p w:rsidR="001515F3" w:rsidRDefault="001515F3">
      <w:pPr>
        <w:ind w:left="360" w:hanging="360"/>
      </w:pPr>
      <w:r>
        <w:t xml:space="preserve">Black, B. D. (2003). </w:t>
      </w:r>
      <w:r>
        <w:rPr>
          <w:i/>
        </w:rPr>
        <w:t>Holiness heritage: The rise of the conservative holiness movement</w:t>
      </w:r>
      <w:r>
        <w:t>. Salem, OH: Allegheny Publications.</w:t>
      </w:r>
    </w:p>
    <w:p w:rsidR="001515F3" w:rsidRDefault="001515F3">
      <w:pPr>
        <w:ind w:left="360" w:hanging="360"/>
      </w:pPr>
      <w:r>
        <w:t xml:space="preserve">Cooley, T. L. (2011). </w:t>
      </w:r>
      <w:r>
        <w:rPr>
          <w:i/>
        </w:rPr>
        <w:t>Spiritual Assessment of Students at Conservative Wesleyan-Arminian Bible Colleges</w:t>
      </w:r>
      <w:r>
        <w:t xml:space="preserve"> (Unpublished doctoral dissertation). Available from Proquest (AAT 3449525)</w:t>
      </w:r>
    </w:p>
    <w:p w:rsidR="001515F3" w:rsidRDefault="001515F3">
      <w:pPr>
        <w:ind w:left="360" w:hanging="360"/>
      </w:pPr>
      <w:r>
        <w:t>Cooley, T.L. (2012, February). A multi-dimensional spiritual assessment program</w:t>
      </w:r>
      <w:r>
        <w:rPr>
          <w:i/>
        </w:rPr>
        <w:t>.</w:t>
      </w:r>
      <w:r>
        <w:t xml:space="preserve"> Paper presented at 65</w:t>
      </w:r>
      <w:r>
        <w:rPr>
          <w:vertAlign w:val="superscript"/>
        </w:rPr>
        <w:t>th</w:t>
      </w:r>
      <w:r>
        <w:t xml:space="preserve"> Annual Meeting of The Association for Biblical Higher Education, Orlando, FL.  </w:t>
      </w:r>
    </w:p>
    <w:p w:rsidR="001515F3" w:rsidRDefault="001515F3">
      <w:pPr>
        <w:ind w:left="360" w:hanging="360"/>
      </w:pPr>
      <w:r>
        <w:t xml:space="preserve">Cooley, T. L. (2012). Spiritual transformation of students at conservative Wesleyan-Arminian Bible colleges. </w:t>
      </w:r>
      <w:r>
        <w:rPr>
          <w:i/>
        </w:rPr>
        <w:t>Biblical Higher Education Journal</w:t>
      </w:r>
      <w:r>
        <w:t xml:space="preserve">, </w:t>
      </w:r>
      <w:r>
        <w:rPr>
          <w:i/>
        </w:rPr>
        <w:t>7</w:t>
      </w:r>
      <w:r>
        <w:t>(Winter 2012), 23-35.</w:t>
      </w:r>
    </w:p>
    <w:p w:rsidR="001515F3" w:rsidRDefault="001515F3">
      <w:pPr>
        <w:ind w:left="360" w:hanging="360"/>
      </w:pPr>
      <w:r>
        <w:t>Hall, H. R., &amp; Cooley, T. L. (</w:t>
      </w:r>
      <w:r w:rsidR="007D7DF1" w:rsidRPr="006C3DF8">
        <w:t>2013</w:t>
      </w:r>
      <w:r>
        <w:t xml:space="preserve">). Spiritual Transformation at Baptist Bible College. </w:t>
      </w:r>
      <w:r>
        <w:rPr>
          <w:i/>
        </w:rPr>
        <w:t>Biblical Higher Education Journal</w:t>
      </w:r>
      <w:r w:rsidR="006C3DF8">
        <w:t xml:space="preserve">, </w:t>
      </w:r>
      <w:r w:rsidR="006C3DF8">
        <w:rPr>
          <w:i/>
        </w:rPr>
        <w:t>8</w:t>
      </w:r>
      <w:r w:rsidR="006C3DF8">
        <w:t>(Winter 2013), 29-</w:t>
      </w:r>
      <w:r w:rsidR="00126826">
        <w:t>44</w:t>
      </w:r>
      <w:r>
        <w:t>.</w:t>
      </w:r>
    </w:p>
    <w:p w:rsidR="001515F3" w:rsidRDefault="001515F3">
      <w:pPr>
        <w:ind w:left="360" w:hanging="360"/>
      </w:pPr>
      <w:r>
        <w:t>Penn View Bible Institute.</w:t>
      </w:r>
      <w:r>
        <w:rPr>
          <w:i/>
        </w:rPr>
        <w:t xml:space="preserve"> </w:t>
      </w:r>
      <w:r>
        <w:t>(201</w:t>
      </w:r>
      <w:r w:rsidR="005A48AA">
        <w:t>5</w:t>
      </w:r>
      <w:r>
        <w:t>). Application for Employment. Penns Creek, PA: Penn View Bible Institute.</w:t>
      </w:r>
    </w:p>
    <w:p w:rsidR="001515F3" w:rsidRDefault="001515F3">
      <w:pPr>
        <w:pStyle w:val="ReferenceEntry"/>
        <w:spacing w:line="240" w:lineRule="auto"/>
        <w:ind w:left="360" w:hanging="360"/>
      </w:pPr>
      <w:r>
        <w:t>Penn View Bible Institute. (</w:t>
      </w:r>
      <w:r w:rsidRPr="00126826">
        <w:t>201</w:t>
      </w:r>
      <w:r w:rsidR="00126826" w:rsidRPr="00126826">
        <w:t>6</w:t>
      </w:r>
      <w:r>
        <w:t>). Assessment Plan. Penns Creek, PA: Penn View Bible Institute.</w:t>
      </w:r>
    </w:p>
    <w:p w:rsidR="001515F3" w:rsidRDefault="001515F3">
      <w:pPr>
        <w:ind w:left="360" w:hanging="360"/>
      </w:pPr>
      <w:r>
        <w:t>Penn View Bible Institute.</w:t>
      </w:r>
      <w:r>
        <w:rPr>
          <w:i/>
        </w:rPr>
        <w:t xml:space="preserve"> </w:t>
      </w:r>
      <w:r>
        <w:t>(201</w:t>
      </w:r>
      <w:r w:rsidR="00EA0F18">
        <w:t>5</w:t>
      </w:r>
      <w:r>
        <w:t>). Faculty and Staff Handbook. Penns Creek, PA: Penn View Bible Institute.</w:t>
      </w:r>
    </w:p>
    <w:p w:rsidR="001515F3" w:rsidRDefault="001515F3">
      <w:pPr>
        <w:ind w:left="360" w:hanging="360"/>
      </w:pPr>
      <w:r>
        <w:t>Penn View Bible Institute.</w:t>
      </w:r>
      <w:r>
        <w:rPr>
          <w:i/>
        </w:rPr>
        <w:t xml:space="preserve"> </w:t>
      </w:r>
      <w:r>
        <w:t>(201</w:t>
      </w:r>
      <w:r w:rsidR="005A48AA">
        <w:t>5</w:t>
      </w:r>
      <w:r>
        <w:t>). Faculty/Staff Contract. Penns Creek, PA: Penn View Bible Institute.</w:t>
      </w:r>
    </w:p>
    <w:p w:rsidR="00230FDB" w:rsidRPr="00B1250E" w:rsidRDefault="00230FDB" w:rsidP="00230FDB">
      <w:pPr>
        <w:pStyle w:val="ReferenceEntry"/>
        <w:spacing w:line="240" w:lineRule="auto"/>
        <w:ind w:left="360" w:hanging="360"/>
      </w:pPr>
      <w:r w:rsidRPr="00B1250E">
        <w:t>Penn View Bible Institute. (2012). Planning Document. Penns Creek, PA: Penn View Bible Institute.</w:t>
      </w:r>
    </w:p>
    <w:p w:rsidR="008622F4" w:rsidRDefault="008622F4" w:rsidP="008622F4">
      <w:pPr>
        <w:ind w:left="360" w:hanging="360"/>
      </w:pPr>
      <w:r>
        <w:t>Penn View Bible Institute.</w:t>
      </w:r>
      <w:r>
        <w:rPr>
          <w:i/>
        </w:rPr>
        <w:t xml:space="preserve"> </w:t>
      </w:r>
      <w:r>
        <w:t>(2015). Progress Report. Penns Creek, PA: Penn View Bible Institute.</w:t>
      </w:r>
    </w:p>
    <w:p w:rsidR="001515F3" w:rsidRDefault="001515F3">
      <w:pPr>
        <w:pStyle w:val="ReferenceEntry"/>
        <w:spacing w:line="240" w:lineRule="auto"/>
        <w:ind w:left="360" w:hanging="360"/>
      </w:pPr>
      <w:r>
        <w:t xml:space="preserve">Pennsylvania Code, Title 22. Chapter 31, §24 Retrieved </w:t>
      </w:r>
      <w:r w:rsidR="00650256">
        <w:t xml:space="preserve">April 11, 2016 </w:t>
      </w:r>
      <w:r>
        <w:t xml:space="preserve">from </w:t>
      </w:r>
      <w:hyperlink r:id="rId76" w:history="1">
        <w:r>
          <w:rPr>
            <w:color w:val="0000FF"/>
            <w:u w:val="single"/>
          </w:rPr>
          <w:t xml:space="preserve"> http://www.pacode.com/secure/data/022/chapter31/chap31toc.html</w:t>
        </w:r>
        <w:r>
          <w:t xml:space="preserve"> </w:t>
        </w:r>
      </w:hyperlink>
      <w:r>
        <w:t xml:space="preserve"> </w:t>
      </w:r>
    </w:p>
    <w:p w:rsidR="001515F3" w:rsidRDefault="001515F3">
      <w:pPr>
        <w:pStyle w:val="ReferenceEntry"/>
        <w:spacing w:line="240" w:lineRule="auto"/>
        <w:ind w:left="360" w:hanging="360"/>
      </w:pPr>
      <w:r>
        <w:lastRenderedPageBreak/>
        <w:t xml:space="preserve">Schmul, H. E., Fruin, E., Rundell, R., &amp; Sankey, L. (1992). </w:t>
      </w:r>
      <w:r>
        <w:rPr>
          <w:i/>
        </w:rPr>
        <w:t>Profile of the Interchurch Holiness Convention: A retrospect of 40 years of the IHC ministry</w:t>
      </w:r>
      <w:r>
        <w:t>. Salem, OH: IHC.</w:t>
      </w:r>
    </w:p>
    <w:p w:rsidR="005A48AA" w:rsidRDefault="005A48AA" w:rsidP="005A48AA"/>
    <w:p w:rsidR="001515F3" w:rsidRDefault="001515F3">
      <w:pPr>
        <w:pStyle w:val="Heading2"/>
      </w:pPr>
      <w:bookmarkStart w:id="219" w:name="_Toc450127316"/>
      <w:bookmarkStart w:id="220" w:name="_Toc451353848"/>
      <w:r>
        <w:t>Standard 9B – Faculty Decision Making</w:t>
      </w:r>
      <w:bookmarkEnd w:id="219"/>
      <w:bookmarkEnd w:id="220"/>
    </w:p>
    <w:p w:rsidR="001515F3" w:rsidRDefault="001515F3"/>
    <w:p w:rsidR="001515F3" w:rsidRDefault="001515F3"/>
    <w:p w:rsidR="001515F3" w:rsidRDefault="001515F3">
      <w:pPr>
        <w:pStyle w:val="BodyTextIndent2"/>
        <w:ind w:left="1080" w:hanging="360"/>
        <w:rPr>
          <w:color w:val="0000FF"/>
        </w:rPr>
      </w:pPr>
      <w:r>
        <w:rPr>
          <w:color w:val="0000FF"/>
        </w:rPr>
        <w:t>EE1. A core faculty of sufficient size and expertise, committed to the fulfillment of its mission and responsible for the quality of its academic functions.</w:t>
      </w:r>
    </w:p>
    <w:p w:rsidR="001515F3" w:rsidRDefault="001515F3">
      <w:pPr>
        <w:pStyle w:val="BodyTextIndent2"/>
        <w:ind w:left="1080" w:hanging="360"/>
        <w:rPr>
          <w:color w:val="0000FF"/>
        </w:rPr>
      </w:pPr>
      <w:r>
        <w:rPr>
          <w:color w:val="0000FF"/>
        </w:rPr>
        <w:t>EE2. An academic structure organized in departments, divisions, or alternate approaches appropriate to the size and complexity of the institution.</w:t>
      </w:r>
    </w:p>
    <w:p w:rsidR="001515F3" w:rsidRDefault="001515F3">
      <w:pPr>
        <w:pStyle w:val="BodyTextIndent2"/>
        <w:ind w:left="1080" w:hanging="360"/>
        <w:rPr>
          <w:color w:val="0000FF"/>
        </w:rPr>
      </w:pPr>
      <w:r>
        <w:rPr>
          <w:color w:val="0000FF"/>
        </w:rPr>
        <w:t>EE3. A process of faculty appointment that includes appropriate involvement of related academic and administrative personnel.</w:t>
      </w:r>
    </w:p>
    <w:p w:rsidR="001515F3" w:rsidRDefault="001515F3">
      <w:pPr>
        <w:pStyle w:val="BodyTextIndent2"/>
        <w:ind w:left="1080" w:hanging="360"/>
        <w:rPr>
          <w:color w:val="0000FF"/>
        </w:rPr>
      </w:pPr>
      <w:r>
        <w:rPr>
          <w:color w:val="0000FF"/>
        </w:rPr>
        <w:t>EE4. A clear and publicized statement of faculty-adopted requirements for graduation.</w:t>
      </w:r>
    </w:p>
    <w:p w:rsidR="001515F3" w:rsidRDefault="001515F3">
      <w:pPr>
        <w:pStyle w:val="BodyTextIndent2"/>
        <w:ind w:left="1080" w:hanging="360"/>
        <w:rPr>
          <w:color w:val="0000FF"/>
        </w:rPr>
      </w:pPr>
      <w:r>
        <w:rPr>
          <w:color w:val="0000FF"/>
        </w:rPr>
        <w:t>EE5. A process that involves faculty approval of candidates for graduation.</w:t>
      </w:r>
    </w:p>
    <w:p w:rsidR="001515F3" w:rsidRDefault="001515F3">
      <w:pPr>
        <w:pStyle w:val="BodyTextIndent2"/>
        <w:ind w:left="1080" w:hanging="360"/>
        <w:rPr>
          <w:color w:val="0000FF"/>
        </w:rPr>
      </w:pPr>
      <w:r>
        <w:rPr>
          <w:color w:val="0000FF"/>
        </w:rPr>
        <w:t>EE6. A faculty that is appropriately involved in academic-related decision-making processes especially related to admissions criteria, curriculum, student life, and graduation requirements.</w:t>
      </w:r>
    </w:p>
    <w:p w:rsidR="001515F3" w:rsidRDefault="001515F3"/>
    <w:p w:rsidR="001515F3" w:rsidRDefault="001515F3">
      <w:pPr>
        <w:pStyle w:val="Heading4"/>
      </w:pPr>
      <w:bookmarkStart w:id="221" w:name="_Toc450127317"/>
      <w:r>
        <w:t>Academic Structure (EE2)</w:t>
      </w:r>
      <w:bookmarkEnd w:id="221"/>
    </w:p>
    <w:p w:rsidR="001515F3" w:rsidRDefault="00D93C0B">
      <w:r>
        <w:t>T</w:t>
      </w:r>
      <w:r w:rsidR="001515F3">
        <w:t xml:space="preserve">he PVBI academic structure </w:t>
      </w:r>
      <w:r>
        <w:t xml:space="preserve">is </w:t>
      </w:r>
      <w:r w:rsidR="001515F3">
        <w:t>organized in the foll</w:t>
      </w:r>
      <w:r>
        <w:t>owing six divisions that relate</w:t>
      </w:r>
      <w:r w:rsidR="001515F3">
        <w:t xml:space="preserve"> to the different programs offered:</w:t>
      </w:r>
    </w:p>
    <w:p w:rsidR="001515F3" w:rsidRDefault="001515F3">
      <w:pPr>
        <w:tabs>
          <w:tab w:val="left" w:pos="2880"/>
        </w:tabs>
        <w:ind w:left="720"/>
      </w:pPr>
    </w:p>
    <w:p w:rsidR="001515F3" w:rsidRDefault="001515F3">
      <w:pPr>
        <w:tabs>
          <w:tab w:val="left" w:pos="2880"/>
        </w:tabs>
        <w:ind w:left="720"/>
      </w:pPr>
      <w:r>
        <w:t>Biblical Studies</w:t>
      </w:r>
      <w:r>
        <w:tab/>
        <w:t>Advanced Diploma in Biblical Studies</w:t>
      </w:r>
    </w:p>
    <w:p w:rsidR="001515F3" w:rsidRDefault="001515F3">
      <w:pPr>
        <w:tabs>
          <w:tab w:val="left" w:pos="2880"/>
        </w:tabs>
        <w:ind w:left="720"/>
      </w:pPr>
      <w:r>
        <w:tab/>
        <w:t>Certificate in Biblical Studies</w:t>
      </w:r>
    </w:p>
    <w:p w:rsidR="001515F3" w:rsidRDefault="001515F3">
      <w:pPr>
        <w:tabs>
          <w:tab w:val="left" w:pos="2880"/>
        </w:tabs>
        <w:ind w:left="720"/>
      </w:pPr>
      <w:r>
        <w:t>Child Evangelism</w:t>
      </w:r>
      <w:r>
        <w:tab/>
        <w:t>Advanced Diploma in Child Evangelism</w:t>
      </w:r>
    </w:p>
    <w:p w:rsidR="001515F3" w:rsidRDefault="001515F3">
      <w:pPr>
        <w:tabs>
          <w:tab w:val="left" w:pos="2880"/>
        </w:tabs>
        <w:ind w:left="720"/>
      </w:pPr>
      <w:r>
        <w:t>Christian Education</w:t>
      </w:r>
      <w:r>
        <w:tab/>
        <w:t>Advanced Diploma in Christian Education (Elementary)</w:t>
      </w:r>
    </w:p>
    <w:p w:rsidR="001515F3" w:rsidRDefault="001515F3">
      <w:pPr>
        <w:tabs>
          <w:tab w:val="left" w:pos="2880"/>
        </w:tabs>
        <w:ind w:left="3240" w:hanging="2520"/>
      </w:pPr>
      <w:r>
        <w:tab/>
        <w:t>Advanced Diploma in Christian Education (Secondary English)</w:t>
      </w:r>
    </w:p>
    <w:p w:rsidR="001515F3" w:rsidRDefault="001515F3">
      <w:pPr>
        <w:tabs>
          <w:tab w:val="left" w:pos="2880"/>
        </w:tabs>
        <w:ind w:left="3240" w:hanging="2520"/>
      </w:pPr>
      <w:r>
        <w:tab/>
        <w:t>Advanced Diploma in Christian Education (Secondary Social Science)</w:t>
      </w:r>
    </w:p>
    <w:p w:rsidR="001515F3" w:rsidRDefault="001515F3" w:rsidP="00D93C0B">
      <w:pPr>
        <w:tabs>
          <w:tab w:val="left" w:pos="2880"/>
        </w:tabs>
        <w:ind w:left="720"/>
      </w:pPr>
      <w:r>
        <w:t>Ministerial</w:t>
      </w:r>
      <w:r>
        <w:tab/>
        <w:t>Advanced Diploma in Ministerial Studies</w:t>
      </w:r>
    </w:p>
    <w:p w:rsidR="001515F3" w:rsidRDefault="001515F3" w:rsidP="00D93C0B">
      <w:pPr>
        <w:tabs>
          <w:tab w:val="left" w:pos="2880"/>
        </w:tabs>
        <w:ind w:left="720"/>
      </w:pPr>
      <w:r>
        <w:t>Missions</w:t>
      </w:r>
      <w:r>
        <w:tab/>
        <w:t>Advanced Diploma in Missionary Studies</w:t>
      </w:r>
    </w:p>
    <w:p w:rsidR="001515F3" w:rsidRDefault="001515F3">
      <w:pPr>
        <w:tabs>
          <w:tab w:val="left" w:pos="2880"/>
        </w:tabs>
        <w:ind w:left="720"/>
      </w:pPr>
      <w:r>
        <w:tab/>
        <w:t>Advanced Diploma in Missionary Nursing</w:t>
      </w:r>
    </w:p>
    <w:p w:rsidR="001515F3" w:rsidRDefault="001515F3">
      <w:pPr>
        <w:tabs>
          <w:tab w:val="left" w:pos="2880"/>
        </w:tabs>
        <w:ind w:left="720"/>
      </w:pPr>
      <w:r>
        <w:tab/>
        <w:t>Advanced Diploma in Hispanic Studies</w:t>
      </w:r>
    </w:p>
    <w:p w:rsidR="001515F3" w:rsidRDefault="001515F3">
      <w:pPr>
        <w:tabs>
          <w:tab w:val="left" w:pos="2880"/>
        </w:tabs>
        <w:ind w:left="720"/>
      </w:pPr>
      <w:r>
        <w:t>Music</w:t>
      </w:r>
      <w:r>
        <w:tab/>
        <w:t>Advanced Diploma in Christian Music Education</w:t>
      </w:r>
    </w:p>
    <w:p w:rsidR="001515F3" w:rsidRDefault="001515F3"/>
    <w:p w:rsidR="001515F3" w:rsidRDefault="001515F3">
      <w:r>
        <w:t xml:space="preserve">After conferring with Dr. Ray Naugle, former Academic Dean at Lancaster Bible College, the faculty began work on reorganizing the academic structure, which would also entail course reclassification into the new structure.  The faculty has further discussed a revised course numbering system.  The project is not yet completed; it will continue in the future.  See Standard 11A for the current status of the course reclassification.  </w:t>
      </w:r>
      <w:r w:rsidR="000C06A9">
        <w:t>T</w:t>
      </w:r>
      <w:r>
        <w:t xml:space="preserve">he faculty </w:t>
      </w:r>
      <w:r w:rsidR="000C06A9">
        <w:t xml:space="preserve">agreed </w:t>
      </w:r>
      <w:r>
        <w:t>to reorganize the academic structure into seven divisions</w:t>
      </w:r>
      <w:r w:rsidR="000C06A9">
        <w:t>, making</w:t>
      </w:r>
      <w:r>
        <w:t xml:space="preserve"> General Studies a separate division </w:t>
      </w:r>
      <w:r w:rsidR="000C06A9">
        <w:t>and renaming</w:t>
      </w:r>
      <w:r>
        <w:t xml:space="preserve"> it Arts and Sciences.  The Arts and Sciences Division supports the other six divisions; it has no related program of its own.</w:t>
      </w:r>
      <w:r w:rsidR="00B34764">
        <w:t xml:space="preserve">  </w:t>
      </w:r>
      <w:r>
        <w:t>The final decision on this reorganization awaits the program and curriculum revisions outlined in the Assessment Plan</w:t>
      </w:r>
      <w:r w:rsidR="00914B74">
        <w:t xml:space="preserve">, as well as further insight into the impact of PDE </w:t>
      </w:r>
      <w:r w:rsidR="00B34764">
        <w:t xml:space="preserve">degree-granting </w:t>
      </w:r>
      <w:r w:rsidR="00914B74">
        <w:t>requirements</w:t>
      </w:r>
      <w:r>
        <w:t>.</w:t>
      </w:r>
    </w:p>
    <w:p w:rsidR="00EA561B" w:rsidRDefault="00EA561B" w:rsidP="00EA561B"/>
    <w:p w:rsidR="001515F3" w:rsidRDefault="001515F3">
      <w:pPr>
        <w:pStyle w:val="Heading4"/>
      </w:pPr>
      <w:bookmarkStart w:id="222" w:name="_Toc450127318"/>
      <w:r>
        <w:t>Core Faculty (EE1)</w:t>
      </w:r>
      <w:bookmarkEnd w:id="222"/>
    </w:p>
    <w:p w:rsidR="00A6483D" w:rsidRDefault="008B33FA" w:rsidP="00A6483D">
      <w:r>
        <w:t>The c</w:t>
      </w:r>
      <w:r w:rsidR="00A6483D">
        <w:t xml:space="preserve">ore faculty consists of the Academic Dean, the division directors, the full-time faculty members (those teaching 12 semester hours or more), and such other individuals as the core faculty shall approve (see Standard 9B, Faculty Decision-making below).  In the beginning of each year, the core faculty vote to approve any other individuals, such as the Librarian (as required by Standard 10) and faculty members who </w:t>
      </w:r>
      <w:r>
        <w:t xml:space="preserve">may </w:t>
      </w:r>
      <w:r w:rsidR="00A6483D">
        <w:t xml:space="preserve">carry less than </w:t>
      </w:r>
      <w:r w:rsidR="00A6483D">
        <w:lastRenderedPageBreak/>
        <w:t>a 12-hour Institute teaching load but are full-time employees and heavily involved in the Institute</w:t>
      </w:r>
      <w:r w:rsidR="00196B82">
        <w:t>.</w:t>
      </w:r>
    </w:p>
    <w:p w:rsidR="00A6483D" w:rsidRDefault="00A6483D"/>
    <w:p w:rsidR="001515F3" w:rsidRDefault="008B33FA">
      <w:r>
        <w:t>The PVBI core faculty is of sufficient size to sustain its academic functions with quality.  The institution’s history testifies to this fact; PVBI has sustained its academic functions for 4</w:t>
      </w:r>
      <w:r w:rsidR="00196B82">
        <w:t>9</w:t>
      </w:r>
      <w:r>
        <w:t xml:space="preserve"> years.  Each of the academic divisions, with the exception of the newly-formed Arts and Sciences Division, has at least one faculty member dedicated to it—the division director.  </w:t>
      </w:r>
      <w:r w:rsidR="00E77ACE">
        <w:t>Additional faculty also teach required courses in a</w:t>
      </w:r>
      <w:r>
        <w:t xml:space="preserve">ll </w:t>
      </w:r>
      <w:r w:rsidR="00E77ACE">
        <w:t>programs</w:t>
      </w:r>
      <w:r w:rsidR="00196B82">
        <w:t>.  The core faculty is currently composed of 1</w:t>
      </w:r>
      <w:r w:rsidR="00736C6D">
        <w:t>1</w:t>
      </w:r>
      <w:r w:rsidR="00E77ACE">
        <w:t xml:space="preserve"> members.</w:t>
      </w:r>
      <w:r w:rsidR="00AF2694">
        <w:t xml:space="preserve">  </w:t>
      </w:r>
      <w:r w:rsidR="001515F3">
        <w:t xml:space="preserve">In addition to the core faculty, PVBI employs </w:t>
      </w:r>
      <w:r w:rsidR="00AF2694">
        <w:t xml:space="preserve">a few </w:t>
      </w:r>
      <w:r w:rsidR="001515F3">
        <w:t>adjunct</w:t>
      </w:r>
      <w:r w:rsidR="00AC4DF9">
        <w:t xml:space="preserve"> and part-time</w:t>
      </w:r>
      <w:r w:rsidR="001515F3">
        <w:t xml:space="preserve"> instructors who</w:t>
      </w:r>
      <w:r w:rsidR="00AF2694">
        <w:t xml:space="preserve"> teach</w:t>
      </w:r>
      <w:r w:rsidR="001515F3">
        <w:t xml:space="preserve"> course</w:t>
      </w:r>
      <w:r w:rsidR="00AF2694">
        <w:t xml:space="preserve">s </w:t>
      </w:r>
      <w:r w:rsidR="001515F3">
        <w:t>and some music lessons</w:t>
      </w:r>
      <w:r w:rsidR="00AF2694">
        <w:t>.</w:t>
      </w:r>
    </w:p>
    <w:p w:rsidR="001515F3" w:rsidRDefault="001515F3"/>
    <w:p w:rsidR="001515F3" w:rsidRDefault="005405C6">
      <w:r>
        <w:t>In Fall 2015, t</w:t>
      </w:r>
      <w:r w:rsidR="001515F3">
        <w:t xml:space="preserve">he student-to-faculty ratio at PVBI </w:t>
      </w:r>
      <w:r>
        <w:t>wa</w:t>
      </w:r>
      <w:r w:rsidR="001515F3">
        <w:t xml:space="preserve">s about </w:t>
      </w:r>
      <w:r w:rsidR="00E95B2F">
        <w:t>7</w:t>
      </w:r>
      <w:r w:rsidR="001515F3">
        <w:t>:1.  Faculty teaching load for division director</w:t>
      </w:r>
      <w:r>
        <w:t>s and full-time faculty averaged</w:t>
      </w:r>
      <w:r w:rsidR="001515F3">
        <w:t xml:space="preserve"> just under 1</w:t>
      </w:r>
      <w:r w:rsidR="00C25E06">
        <w:t>1</w:t>
      </w:r>
      <w:r w:rsidR="001515F3">
        <w:t xml:space="preserve"> semester hours.  Division directors’ teaching loads average</w:t>
      </w:r>
      <w:r>
        <w:t>d</w:t>
      </w:r>
      <w:r w:rsidR="001515F3">
        <w:t xml:space="preserve"> a</w:t>
      </w:r>
      <w:r>
        <w:t>lmost</w:t>
      </w:r>
      <w:r w:rsidR="001515F3">
        <w:t xml:space="preserve"> </w:t>
      </w:r>
      <w:r>
        <w:t>11</w:t>
      </w:r>
      <w:r w:rsidR="001515F3">
        <w:t xml:space="preserve"> semester hours, plus their divisional leadership responsibilities.  </w:t>
      </w:r>
      <w:r>
        <w:t>Generally, i</w:t>
      </w:r>
      <w:r w:rsidR="001515F3">
        <w:t>t is not unusual for full-time faculty to carry an extended full load, which normally ranges between 13 and 16 semester hours.  Total faculty workload, including other paid responsibilities, averages about 1</w:t>
      </w:r>
      <w:r w:rsidR="00101490">
        <w:t>15</w:t>
      </w:r>
      <w:r w:rsidR="001515F3">
        <w:t xml:space="preserve">% of a full load, with about </w:t>
      </w:r>
      <w:r w:rsidR="00101490">
        <w:t>70</w:t>
      </w:r>
      <w:r w:rsidR="001515F3">
        <w:t>% of the faculty carrying a total work overload.</w:t>
      </w:r>
      <w:r w:rsidR="00101490">
        <w:t xml:space="preserve">  The pursuit of accreditation</w:t>
      </w:r>
      <w:r w:rsidR="001515F3">
        <w:t xml:space="preserve"> </w:t>
      </w:r>
      <w:r w:rsidR="00101490">
        <w:t xml:space="preserve">has required more committee responsibilities. </w:t>
      </w:r>
      <w:r w:rsidR="001515F3">
        <w:t xml:space="preserve"> It is acknowledged, therefore, that the faculty’s capacity is stretched almost to the limit.</w:t>
      </w:r>
    </w:p>
    <w:p w:rsidR="001515F3" w:rsidRDefault="001515F3">
      <w:pPr>
        <w:rPr>
          <w:color w:val="008000"/>
        </w:rPr>
      </w:pPr>
    </w:p>
    <w:p w:rsidR="001515F3" w:rsidRDefault="001515F3">
      <w:pPr>
        <w:pStyle w:val="Heading3"/>
      </w:pPr>
      <w:bookmarkStart w:id="223" w:name="_Toc450127319"/>
      <w:bookmarkStart w:id="224" w:name="_Toc451353849"/>
      <w:r>
        <w:t>Faculty Decision-Making</w:t>
      </w:r>
      <w:bookmarkEnd w:id="223"/>
      <w:bookmarkEnd w:id="224"/>
      <w:r>
        <w:t xml:space="preserve"> </w:t>
      </w:r>
    </w:p>
    <w:p w:rsidR="00651B1A" w:rsidRDefault="009119CD">
      <w:r>
        <w:t>F</w:t>
      </w:r>
      <w:r w:rsidR="001515F3">
        <w:t xml:space="preserve">aculty members </w:t>
      </w:r>
      <w:r w:rsidR="00651B1A">
        <w:t>participate in decision making that relates to the broader institution, to the faculty itself, and to student academics.</w:t>
      </w:r>
    </w:p>
    <w:p w:rsidR="001515F3" w:rsidRDefault="001515F3"/>
    <w:p w:rsidR="00BC4C68" w:rsidRDefault="00BC4C68" w:rsidP="00BC4C68">
      <w:pPr>
        <w:pStyle w:val="Heading4"/>
      </w:pPr>
      <w:bookmarkStart w:id="225" w:name="_Toc450127320"/>
      <w:r>
        <w:t>Related to the Broader Institution (EE1, EE</w:t>
      </w:r>
      <w:r w:rsidR="00661851">
        <w:t>6</w:t>
      </w:r>
      <w:r>
        <w:t>)</w:t>
      </w:r>
      <w:bookmarkEnd w:id="225"/>
    </w:p>
    <w:p w:rsidR="00BC4C68" w:rsidRDefault="00661851" w:rsidP="00AA7DEF">
      <w:r w:rsidRPr="00661851">
        <w:t>The faculty participate</w:t>
      </w:r>
      <w:r w:rsidR="00AA7DEF">
        <w:t>s</w:t>
      </w:r>
      <w:r w:rsidRPr="00661851">
        <w:t xml:space="preserve"> extensively in the review and revision of PVBI’s </w:t>
      </w:r>
      <w:r w:rsidR="00AA7DEF">
        <w:t xml:space="preserve">foundational statements, including the </w:t>
      </w:r>
      <w:r w:rsidR="00AA7DEF" w:rsidRPr="00661851">
        <w:t>Missi</w:t>
      </w:r>
      <w:r w:rsidR="00AA7DEF">
        <w:t xml:space="preserve">on Statement, Core Values, and Institutional Goals.  The faculty initiated </w:t>
      </w:r>
      <w:r w:rsidR="00CD2532">
        <w:t>drafting of the Core Values</w:t>
      </w:r>
      <w:r w:rsidR="00870C06">
        <w:t xml:space="preserve"> (Faculty Minutes, </w:t>
      </w:r>
      <w:r w:rsidR="00FB1693">
        <w:t>April 8</w:t>
      </w:r>
      <w:r w:rsidR="00870C06">
        <w:t>, 2013)</w:t>
      </w:r>
      <w:r w:rsidR="00CD2532">
        <w:t xml:space="preserve"> and the revision of the Institutional Goals</w:t>
      </w:r>
      <w:r w:rsidR="00FB1693">
        <w:t xml:space="preserve"> (Faculty Minutes, May 31, 2013)</w:t>
      </w:r>
      <w:r w:rsidR="00CD2532">
        <w:t xml:space="preserve">; </w:t>
      </w:r>
      <w:r w:rsidR="00283A74">
        <w:t xml:space="preserve">other segments of the institution then considered the faculty’s proposals, leading to the final </w:t>
      </w:r>
      <w:r w:rsidR="00CD2532">
        <w:t xml:space="preserve">statements </w:t>
      </w:r>
      <w:r w:rsidR="00283A74">
        <w:t>approved by the Board.</w:t>
      </w:r>
    </w:p>
    <w:p w:rsidR="00BC4C68" w:rsidRDefault="00BC4C68" w:rsidP="00BC4C68"/>
    <w:p w:rsidR="001515F3" w:rsidRDefault="001515F3">
      <w:pPr>
        <w:pStyle w:val="Heading4"/>
      </w:pPr>
      <w:bookmarkStart w:id="226" w:name="_Toc450127321"/>
      <w:r>
        <w:t>Related to Faculty (EE1, EE3)</w:t>
      </w:r>
      <w:bookmarkEnd w:id="226"/>
    </w:p>
    <w:p w:rsidR="001515F3" w:rsidRDefault="001515F3">
      <w:r>
        <w:t>Faculty decision-making related to the faculty itself extends to the faculty’s role in determining the membership of the core faculty, in appointing new faculty, and in formulating policies and procedures that affect the faculty.</w:t>
      </w:r>
    </w:p>
    <w:p w:rsidR="001515F3" w:rsidRDefault="001515F3"/>
    <w:p w:rsidR="001515F3" w:rsidRDefault="001515F3">
      <w:r>
        <w:t>On October 10, 2011, the faculty approved the following definition of core faculty (EE1):</w:t>
      </w:r>
    </w:p>
    <w:p w:rsidR="001515F3" w:rsidRDefault="001515F3"/>
    <w:p w:rsidR="001515F3" w:rsidRDefault="001515F3">
      <w:pPr>
        <w:pStyle w:val="BodyText"/>
        <w:ind w:left="360"/>
        <w:rPr>
          <w:color w:val="auto"/>
        </w:rPr>
      </w:pPr>
      <w:r>
        <w:rPr>
          <w:color w:val="auto"/>
        </w:rPr>
        <w:t>Core faculty consists of the academic dean, the divisional chairpersons, the full-time faculty members (those teaching 12 semester hours or more), and such other individuals as the core faculty shall approve.</w:t>
      </w:r>
    </w:p>
    <w:p w:rsidR="001515F3" w:rsidRDefault="001515F3"/>
    <w:p w:rsidR="001515F3" w:rsidRDefault="001515F3">
      <w:r>
        <w:t xml:space="preserve">The Board approved this definition on October 13, 2011.  The definition </w:t>
      </w:r>
      <w:r w:rsidR="00CD7D2A">
        <w:t>established</w:t>
      </w:r>
      <w:r>
        <w:t xml:space="preserve"> the core faculty’s decision-making role in reference to membership of the core faculty.  The core faculty members as defined by this statement (the academic dean, the divisional chairpersons, and the faculty members teaching 12 semester hours or more) may approve other individuals as also in the core faculty.</w:t>
      </w:r>
      <w:r w:rsidR="00B4290D">
        <w:t xml:space="preserve">  The latter provision </w:t>
      </w:r>
      <w:r w:rsidR="0062531B">
        <w:t>was</w:t>
      </w:r>
      <w:r w:rsidR="00B4290D">
        <w:t xml:space="preserve"> included because i</w:t>
      </w:r>
      <w:r>
        <w:t xml:space="preserve">t is not unusual for a PVBI faculty member to carry just under a full-time teaching load </w:t>
      </w:r>
      <w:r>
        <w:lastRenderedPageBreak/>
        <w:t>and yet be a full-time employee of the institution and a vital part of the faculty.  The definition of core faculty empowered the faculty to make the judgment call that would elevate such an individual to core faculty status.</w:t>
      </w:r>
    </w:p>
    <w:p w:rsidR="001515F3" w:rsidRDefault="001515F3"/>
    <w:p w:rsidR="0097099B" w:rsidRPr="002E3D31" w:rsidRDefault="0097099B" w:rsidP="0097099B">
      <w:r w:rsidRPr="002E3D31">
        <w:t>The faculty’s decision-making capacity in regards to the appointment of new faculty (EE3) is held primarily by the Academic Dean and the respective division directors, with consultation of other faculty members as appropriate.  The process of faculty appointment begins when a prospective faculty member submits an Application for Employment.  Qualifications and references are checked.  The Academic Dean reviews the application with the appropriate division director and, if considered necessary, other selected faculty members.  Involving other faculty members in the decision process is indicated by their teaching in the division in which the prospective faculty member would work, by their personal acquaintance with the prospective faculty member, or by their ability to bring other meaningful contributions to the decision, in the judgment of the Academic Dean or division director.  Through this review, the participants arrive at a recommendation to take to the President.  The President reviews the application with the Academic Dean; those two persons jointly make the decision to hire.  Initial faculty contracts are for one year; thereafter contracts may be extended for one, two, or three years.  Each year in January, contract inquiry letters are sent out in preparation for contract renewal considerations, even to those under multi-year contract whose renewal is not under consideration that year, in order to harvest their feedback.  The President and the Academic Dean make the decision whether to extend another contract and what its term length will be.  The contracts are prepared, issued, and signed by both the President and the faculty member.</w:t>
      </w:r>
    </w:p>
    <w:p w:rsidR="0097099B" w:rsidRDefault="0097099B" w:rsidP="0097099B"/>
    <w:p w:rsidR="0097099B" w:rsidRPr="002E3D31" w:rsidRDefault="00912340" w:rsidP="0097099B">
      <w:r>
        <w:t>T</w:t>
      </w:r>
      <w:r w:rsidR="0097099B" w:rsidRPr="002E3D31">
        <w:t xml:space="preserve">he faculty has engaged extensively in decision making relative to policies and procedures that affect the faculty since PVBI began the pursuit of accreditation.  Faculty minutes document this faculty decision making.  For example, the faculty has been involved in drafting, reviewing, revising, and approving statements on core faculty, spiritual maturity, academic freedom, academic integrity, and academic rigor.  The faculty formulated and approved the plan for evaluating teaching effectiveness described in the Assessment Plan and summarized under Standard 9A, Faculty Contributions.  </w:t>
      </w:r>
      <w:r w:rsidR="001C13F3" w:rsidRPr="002E3D31">
        <w:t>Monthly</w:t>
      </w:r>
      <w:r w:rsidR="0097099B" w:rsidRPr="002E3D31">
        <w:t xml:space="preserve"> faculty meetings throughout the academic year provide continuous opportunity for the faculty to make decisions about faculty-related policies and procedures.</w:t>
      </w:r>
    </w:p>
    <w:p w:rsidR="0097099B" w:rsidRDefault="0097099B" w:rsidP="0097099B"/>
    <w:p w:rsidR="0097099B" w:rsidRDefault="0097099B" w:rsidP="0097099B">
      <w:pPr>
        <w:pStyle w:val="Heading4"/>
      </w:pPr>
      <w:bookmarkStart w:id="227" w:name="_Toc449942830"/>
      <w:r>
        <w:t>Related to Student Academics (EE1, EE4, EE5, EE6)</w:t>
      </w:r>
      <w:bookmarkEnd w:id="227"/>
    </w:p>
    <w:p w:rsidR="0097099B" w:rsidRPr="002E3D31" w:rsidRDefault="0097099B" w:rsidP="0097099B">
      <w:r w:rsidRPr="002E3D31">
        <w:t xml:space="preserve">The faculty has long been involved in every aspect of the academic process (for example, curriculum revision, program requirements, and policy development).  Whereas the process had been informal, centered primarily in personal consultations between the Academic Dean and division directors or other faculty members, it has become much more structured and consistent.  </w:t>
      </w:r>
      <w:r w:rsidR="001C13F3" w:rsidRPr="002E3D31">
        <w:t>Monthly f</w:t>
      </w:r>
      <w:r w:rsidRPr="002E3D31">
        <w:t>aculty meetings provide the faculty with opportunity to discuss and decide matters related to student academics.</w:t>
      </w:r>
      <w:r w:rsidR="005147E0" w:rsidRPr="002E3D31">
        <w:t xml:space="preserve">  The Academic Dean’s open-door policy</w:t>
      </w:r>
      <w:r w:rsidR="001E0EE2" w:rsidRPr="002E3D31">
        <w:t xml:space="preserve"> continues to give all faculty members a venue to express their viewpoint.</w:t>
      </w:r>
    </w:p>
    <w:p w:rsidR="0097099B" w:rsidRDefault="0097099B" w:rsidP="0097099B"/>
    <w:p w:rsidR="0097099B" w:rsidRPr="005A3CF9" w:rsidRDefault="0097099B" w:rsidP="0097099B">
      <w:r w:rsidRPr="005A3CF9">
        <w:t xml:space="preserve">Admissions criteria (EE6), communicated through the </w:t>
      </w:r>
      <w:r w:rsidRPr="005A3CF9">
        <w:rPr>
          <w:i/>
        </w:rPr>
        <w:t>Catalog</w:t>
      </w:r>
      <w:r w:rsidRPr="005A3CF9">
        <w:t xml:space="preserve"> and the Application Packet, have been in place for many years; it is difficult to determine exactly how much the faculty was directly involved in establishing them.  The current faculty ha</w:t>
      </w:r>
      <w:r w:rsidR="00620AF9" w:rsidRPr="005A3CF9">
        <w:t>s</w:t>
      </w:r>
      <w:r w:rsidRPr="005A3CF9">
        <w:t xml:space="preserve"> opportunity to know the criteria and to express opinions about them, though there is no formal process for regular faculty review of admissions standards.  The faculty has </w:t>
      </w:r>
      <w:r w:rsidRPr="005A3CF9">
        <w:lastRenderedPageBreak/>
        <w:t>opened a discussion about further assessing prospective students’ abilities in relation to their acceptance into specific programs (Fa</w:t>
      </w:r>
      <w:r w:rsidR="00A022DC" w:rsidRPr="005A3CF9">
        <w:t>culty Minutes, November 9, 2015</w:t>
      </w:r>
      <w:r w:rsidRPr="005A3CF9">
        <w:t>).</w:t>
      </w:r>
    </w:p>
    <w:p w:rsidR="0097099B" w:rsidRPr="005A3CF9" w:rsidRDefault="0097099B" w:rsidP="0097099B"/>
    <w:p w:rsidR="00330233" w:rsidRDefault="0097099B" w:rsidP="0097099B">
      <w:r w:rsidRPr="00CB1646">
        <w:t xml:space="preserve">The faculty is active in curriculum development, review, and revision (EE1, EE6).  As noted above (Standard 9B, Academic Structure), the faculty has begun work on reorganizing the academic structure, reclassifying courses, and revising the course numbering system.  A portion of the faculty, as members of the Academic Sub-committee, designed procedures for the review of academic programs (Academic Sub-committee Minutes, November 25, 2013), which were then presented to the whole faculty (Faculty Minutes, December 9, 2013).  The procedures involve faculty members in decision making about programs and curricula at various levels.  In the first stage, the Academic Dean, the division director, and one or more other faculty members chosen by those two, one of which represents a perspective from outside the division, participate in the initial review and, if necessary, revision of the program.  In the second stage, the Academic Sub-committee, composed of faculty members and students, reviews any proposed revisions; if the sub-committee has concerns, it returns the proposal to the Stage 1 group, </w:t>
      </w:r>
      <w:r w:rsidR="00A022DC" w:rsidRPr="00CB1646">
        <w:t xml:space="preserve">or </w:t>
      </w:r>
      <w:r w:rsidRPr="00CB1646">
        <w:t>else it sends the proposal to the core faculty for review, which may either return it to the Stage 1 group or to the President and then Board for review and final approval.  The Assessment Plan stipulates that the faculty conduct the review and revision of all academic programs according to the established procedures once every four years in a rotating cycle</w:t>
      </w:r>
      <w:r w:rsidR="00330233">
        <w:t>.</w:t>
      </w:r>
    </w:p>
    <w:p w:rsidR="00330233" w:rsidRDefault="00330233" w:rsidP="0097099B"/>
    <w:p w:rsidR="0097099B" w:rsidRPr="00E12A3F" w:rsidRDefault="0097099B" w:rsidP="0097099B">
      <w:r w:rsidRPr="00E12A3F">
        <w:t>The faculty also decided on a procedure for making changes in catalog course descriptions in which a course instructor presents proposed changes to his or her division director as appropriate, then to the Academic D</w:t>
      </w:r>
      <w:r w:rsidR="00620AF9" w:rsidRPr="00E12A3F">
        <w:t>ean, and finally to the faculty</w:t>
      </w:r>
      <w:r w:rsidRPr="00E12A3F">
        <w:t xml:space="preserve"> (Faculty Minutes, May 29, 2015).</w:t>
      </w:r>
    </w:p>
    <w:p w:rsidR="0097099B" w:rsidRPr="00E12A3F" w:rsidRDefault="0097099B" w:rsidP="0097099B"/>
    <w:p w:rsidR="0097099B" w:rsidRDefault="0097099B" w:rsidP="0097099B">
      <w:r>
        <w:t xml:space="preserve">Faculty members further decide on their own course designs, teaching methodologies, and delivery systems.  An individual faculty member is responsible for specific course content (within the parameters of the program objectives and the </w:t>
      </w:r>
      <w:r>
        <w:rPr>
          <w:i/>
        </w:rPr>
        <w:t>Catalog</w:t>
      </w:r>
      <w:r>
        <w:t xml:space="preserve"> course description), as well as course assignments and grading, and the conduct of classroom sessions.  As part of the process of evaluating teaching effectiveness, the Academic Dean and the peer evaluation committee inquire about course content, teaching methods, and syllabus contents, and suggest appropriate modifications to the faculty member.  That individual, however, retains significant decision-making authority within the context of the courses he or she teaches.</w:t>
      </w:r>
    </w:p>
    <w:p w:rsidR="0097099B" w:rsidRDefault="0097099B" w:rsidP="0097099B"/>
    <w:p w:rsidR="0097099B" w:rsidRDefault="0097099B" w:rsidP="0097099B">
      <w:r>
        <w:t xml:space="preserve">PVBI has clearly stated graduation requirements that are publicized in the </w:t>
      </w:r>
      <w:r>
        <w:rPr>
          <w:i/>
        </w:rPr>
        <w:t>Catalog</w:t>
      </w:r>
      <w:r>
        <w:t xml:space="preserve"> (2014, </w:t>
      </w:r>
      <w:r w:rsidRPr="00CB1646">
        <w:t>EE4).  These requirements include academic, program, and financial stipulations.  The recommendation of the Institute faculty is one of the stated graduation requirements.  In a spring faculty meeting, the faculty reviews a list of graduating students and votes on</w:t>
      </w:r>
      <w:r>
        <w:t xml:space="preserve"> recommending them for graduation (for example, see Faculty Minutes, May 12, 2014</w:t>
      </w:r>
      <w:r w:rsidR="00620AF9">
        <w:t>, March 9, 2015, April 13, 2016</w:t>
      </w:r>
      <w:r>
        <w:t>; EE5, EE6).</w:t>
      </w:r>
    </w:p>
    <w:p w:rsidR="0097099B" w:rsidRDefault="0097099B" w:rsidP="0097099B"/>
    <w:p w:rsidR="001515F3" w:rsidRDefault="00E40F6B">
      <w:pPr>
        <w:pStyle w:val="Heading3"/>
      </w:pPr>
      <w:bookmarkStart w:id="228" w:name="_Toc450127323"/>
      <w:bookmarkStart w:id="229" w:name="_Toc451353850"/>
      <w:r>
        <w:t>Evaluative Conclusion</w:t>
      </w:r>
      <w:bookmarkEnd w:id="228"/>
      <w:bookmarkEnd w:id="229"/>
    </w:p>
    <w:p w:rsidR="00296BFD" w:rsidRPr="00843C9A" w:rsidRDefault="00296BFD" w:rsidP="00296BFD">
      <w:r w:rsidRPr="00843C9A">
        <w:t xml:space="preserve">With one exception of a long-standing member, all core faculty members have appropriate academic credentials.  ABHE Staff Representative concerns about tracking of faculty improvement processes between Peer Review Committee evaluations and the evaluation of faculty institutional service work have been addressed, but the changes must be consistently carried out.  The faculty has approved a Proposal for Faculty Hiring; </w:t>
      </w:r>
      <w:r w:rsidR="008A17E2" w:rsidRPr="00843C9A">
        <w:lastRenderedPageBreak/>
        <w:t>which still</w:t>
      </w:r>
      <w:r w:rsidRPr="00843C9A">
        <w:t xml:space="preserve"> needs final approval and full implementation.  The Faculty Personnel Files policy needs updated to address adjunct instructors.  The Faculty and Staff Handbook lacks criteria for the recruitment, appointment, promotion, and termination of faculty, as well as a description of faculty grievance processes.  The institution must write a Faculty Professional Development plan that gives attention to the connection between faculty evaluation and development, including the budgetary implications of that correlation.</w:t>
      </w:r>
    </w:p>
    <w:p w:rsidR="00296BFD" w:rsidRPr="00843C9A" w:rsidRDefault="00296BFD" w:rsidP="00296BFD"/>
    <w:p w:rsidR="001515F3" w:rsidRPr="00C13247" w:rsidRDefault="00296BFD">
      <w:r>
        <w:t>T</w:t>
      </w:r>
      <w:r w:rsidR="000651EB" w:rsidRPr="00C13247">
        <w:t>he CoA Action Letter (2016) expressed one concern regarding Standard 9</w:t>
      </w:r>
      <w:r w:rsidR="00435F5D" w:rsidRPr="00C13247">
        <w:t>A (</w:t>
      </w:r>
      <w:r w:rsidR="000651EB" w:rsidRPr="00C13247">
        <w:t>EE3</w:t>
      </w:r>
      <w:r w:rsidR="00435F5D" w:rsidRPr="00C13247">
        <w:t>,</w:t>
      </w:r>
      <w:r w:rsidR="000651EB" w:rsidRPr="00C13247">
        <w:t xml:space="preserve"> faculty credentials), and the ABHE Commission Staff Representative Visit Report (2015) expressed a recommendation </w:t>
      </w:r>
      <w:r w:rsidR="00435F5D" w:rsidRPr="00C13247">
        <w:t xml:space="preserve">with four concerns </w:t>
      </w:r>
      <w:r w:rsidR="000651EB" w:rsidRPr="00C13247">
        <w:t>regarding Standard 9.</w:t>
      </w:r>
      <w:r w:rsidR="00620AF9" w:rsidRPr="00C13247">
        <w:t xml:space="preserve"> </w:t>
      </w:r>
      <w:r w:rsidR="000651EB" w:rsidRPr="00C13247">
        <w:t xml:space="preserve"> The administration has concluded that the institution is in substantial compliance with recognized weaknesses on Standard</w:t>
      </w:r>
      <w:r w:rsidR="00620AF9" w:rsidRPr="00C13247">
        <w:t xml:space="preserve"> </w:t>
      </w:r>
      <w:r w:rsidR="000651EB" w:rsidRPr="00C13247">
        <w:t>9.</w:t>
      </w:r>
    </w:p>
    <w:p w:rsidR="001515F3" w:rsidRDefault="001515F3">
      <w:pPr>
        <w:pStyle w:val="BodyText2"/>
      </w:pPr>
    </w:p>
    <w:p w:rsidR="001515F3" w:rsidRDefault="001515F3">
      <w:pPr>
        <w:rPr>
          <w:i/>
        </w:rPr>
      </w:pPr>
      <w:r>
        <w:rPr>
          <w:i/>
          <w:color w:val="00FFFF"/>
        </w:rPr>
        <w:t>Documentation</w:t>
      </w:r>
    </w:p>
    <w:p w:rsidR="001515F3" w:rsidRPr="00D651BC" w:rsidRDefault="001515F3">
      <w:pPr>
        <w:ind w:left="360" w:hanging="360"/>
      </w:pPr>
      <w:r w:rsidRPr="00D651BC">
        <w:t>Penn View Bible Institute.</w:t>
      </w:r>
      <w:r w:rsidRPr="00D651BC">
        <w:rPr>
          <w:i/>
        </w:rPr>
        <w:t xml:space="preserve"> </w:t>
      </w:r>
      <w:r w:rsidRPr="00D651BC">
        <w:t>(201</w:t>
      </w:r>
      <w:r w:rsidR="00D651BC" w:rsidRPr="00D651BC">
        <w:t>1</w:t>
      </w:r>
      <w:r w:rsidRPr="00D651BC">
        <w:t>). Application for Employment. Penns Creek, PA: Penn View Bible Institute.</w:t>
      </w:r>
    </w:p>
    <w:p w:rsidR="001515F3" w:rsidRPr="00D651BC" w:rsidRDefault="001515F3">
      <w:pPr>
        <w:pStyle w:val="ReferenceEntry"/>
        <w:spacing w:line="240" w:lineRule="auto"/>
        <w:ind w:left="360" w:hanging="360"/>
      </w:pPr>
      <w:r w:rsidRPr="00D651BC">
        <w:t>Penn View Bible Institute. (201</w:t>
      </w:r>
      <w:r w:rsidR="00D651BC" w:rsidRPr="00D651BC">
        <w:t>6</w:t>
      </w:r>
      <w:r w:rsidRPr="00D651BC">
        <w:t>). Assessment Plan. Penns Creek, PA: Penn View Bible Institute.</w:t>
      </w:r>
    </w:p>
    <w:p w:rsidR="001515F3" w:rsidRPr="00D651BC" w:rsidRDefault="001515F3">
      <w:pPr>
        <w:ind w:left="720" w:hanging="720"/>
      </w:pPr>
      <w:r w:rsidRPr="00D651BC">
        <w:t>Penn View Bible Institute. (201</w:t>
      </w:r>
      <w:r w:rsidR="00D651BC" w:rsidRPr="00D651BC">
        <w:t>4</w:t>
      </w:r>
      <w:r w:rsidRPr="00D651BC">
        <w:t xml:space="preserve">). </w:t>
      </w:r>
      <w:r w:rsidRPr="00D651BC">
        <w:rPr>
          <w:i/>
        </w:rPr>
        <w:t>Catalog</w:t>
      </w:r>
      <w:r w:rsidRPr="00D651BC">
        <w:t>. Penns Creek, PA: Penn View Bible Institute.</w:t>
      </w:r>
    </w:p>
    <w:p w:rsidR="001515F3" w:rsidRPr="00D651BC" w:rsidRDefault="001515F3">
      <w:pPr>
        <w:ind w:left="360" w:hanging="360"/>
      </w:pPr>
      <w:r w:rsidRPr="00D651BC">
        <w:t>Penn View Bible Institute.</w:t>
      </w:r>
      <w:r w:rsidRPr="00D651BC">
        <w:rPr>
          <w:i/>
        </w:rPr>
        <w:t xml:space="preserve"> </w:t>
      </w:r>
      <w:r w:rsidRPr="00D651BC">
        <w:t>(201</w:t>
      </w:r>
      <w:r w:rsidR="00D651BC" w:rsidRPr="00D651BC">
        <w:t>5</w:t>
      </w:r>
      <w:r w:rsidRPr="00D651BC">
        <w:t>). Faculty and Staff Handbook. Penns Creek, PA: Penn View Bible Institute.</w:t>
      </w:r>
    </w:p>
    <w:p w:rsidR="001515F3" w:rsidRPr="00D651BC" w:rsidRDefault="001515F3">
      <w:pPr>
        <w:ind w:left="360" w:hanging="360"/>
      </w:pPr>
      <w:r w:rsidRPr="00D651BC">
        <w:t>Penn View Bible Institute.</w:t>
      </w:r>
      <w:r w:rsidRPr="00D651BC">
        <w:rPr>
          <w:i/>
        </w:rPr>
        <w:t xml:space="preserve"> </w:t>
      </w:r>
      <w:r w:rsidRPr="00D651BC">
        <w:t>(201</w:t>
      </w:r>
      <w:r w:rsidR="00D651BC" w:rsidRPr="00D651BC">
        <w:t>5</w:t>
      </w:r>
      <w:r w:rsidRPr="00D651BC">
        <w:t>). Faculty/Staff Contract. Penns Creek, PA: Penn View Bible Institute.</w:t>
      </w:r>
    </w:p>
    <w:p w:rsidR="001515F3" w:rsidRDefault="001515F3"/>
    <w:p w:rsidR="001515F3" w:rsidRDefault="001515F3">
      <w:pPr>
        <w:pStyle w:val="Heading1"/>
      </w:pPr>
      <w:bookmarkStart w:id="230" w:name="_Toc450127324"/>
      <w:bookmarkStart w:id="231" w:name="_Toc451353851"/>
      <w:r>
        <w:t>Standard 10 – Library and Other Learning Resources</w:t>
      </w:r>
      <w:bookmarkEnd w:id="230"/>
      <w:bookmarkEnd w:id="231"/>
    </w:p>
    <w:p w:rsidR="001515F3" w:rsidRDefault="001515F3">
      <w:pPr>
        <w:pStyle w:val="Heading5"/>
      </w:pPr>
      <w:bookmarkStart w:id="232" w:name="_Toc450127325"/>
      <w:r>
        <w:t>ABHE Standard 10</w:t>
      </w:r>
      <w:bookmarkEnd w:id="232"/>
    </w:p>
    <w:p w:rsidR="001515F3" w:rsidRDefault="005E653F">
      <w:pPr>
        <w:pStyle w:val="BodyTextIndent2"/>
      </w:pPr>
      <w:r w:rsidRPr="005E653F">
        <w:t>The institution ensures the availability of and access to learning resources and services of appropriate form, range, depth, and currency to support the curricular offerings and meet student and faculty needs, regardless of location or instructional delivery system</w:t>
      </w:r>
      <w:r w:rsidR="001515F3">
        <w:t>.</w:t>
      </w:r>
    </w:p>
    <w:p w:rsidR="001515F3" w:rsidRDefault="001515F3"/>
    <w:p w:rsidR="001515F3" w:rsidRDefault="001515F3">
      <w:pPr>
        <w:pStyle w:val="BodyTextIndent2"/>
        <w:ind w:left="1080" w:hanging="360"/>
        <w:rPr>
          <w:color w:val="0000FF"/>
        </w:rPr>
      </w:pPr>
      <w:r>
        <w:rPr>
          <w:color w:val="0000FF"/>
        </w:rPr>
        <w:t>EE1. A written learning resource purpose statement, consistent with the institutional mission.</w:t>
      </w:r>
    </w:p>
    <w:p w:rsidR="001515F3" w:rsidRDefault="001515F3">
      <w:pPr>
        <w:pStyle w:val="BodyTextIndent2"/>
        <w:ind w:left="1080" w:hanging="360"/>
        <w:rPr>
          <w:color w:val="0000FF"/>
        </w:rPr>
      </w:pPr>
      <w:r>
        <w:rPr>
          <w:color w:val="0000FF"/>
        </w:rPr>
        <w:t>EE2. Appropriate written policies and procedures relating to the management of library and other learning resources.</w:t>
      </w:r>
    </w:p>
    <w:p w:rsidR="001515F3" w:rsidRDefault="001515F3">
      <w:pPr>
        <w:pStyle w:val="BodyTextIndent2"/>
        <w:ind w:left="1080" w:hanging="360"/>
        <w:rPr>
          <w:color w:val="0000FF"/>
        </w:rPr>
      </w:pPr>
      <w:r>
        <w:rPr>
          <w:color w:val="0000FF"/>
        </w:rPr>
        <w:t xml:space="preserve">EE3. </w:t>
      </w:r>
      <w:r w:rsidR="00772224" w:rsidRPr="00772224">
        <w:rPr>
          <w:color w:val="0000FF"/>
        </w:rPr>
        <w:t>Sufficient funding, staff, facilities, technology, and practices to procure and maintain needed learning resources and services for all instructional modalities used by the institution</w:t>
      </w:r>
      <w:r>
        <w:rPr>
          <w:color w:val="0000FF"/>
        </w:rPr>
        <w:t>.</w:t>
      </w:r>
    </w:p>
    <w:p w:rsidR="001515F3" w:rsidRDefault="001515F3">
      <w:pPr>
        <w:pStyle w:val="BodyTextIndent2"/>
        <w:ind w:left="1080" w:hanging="360"/>
        <w:rPr>
          <w:color w:val="0000FF"/>
        </w:rPr>
      </w:pPr>
      <w:r>
        <w:rPr>
          <w:color w:val="0000FF"/>
        </w:rPr>
        <w:t xml:space="preserve">EE4. </w:t>
      </w:r>
      <w:r w:rsidR="00772224" w:rsidRPr="00772224">
        <w:rPr>
          <w:color w:val="0000FF"/>
        </w:rPr>
        <w:t>The availability of library services (reference, technical, and circulation) and other means of support to meet research and information needs of students and faculty</w:t>
      </w:r>
      <w:r>
        <w:rPr>
          <w:color w:val="0000FF"/>
        </w:rPr>
        <w:t>.</w:t>
      </w:r>
    </w:p>
    <w:p w:rsidR="001515F3" w:rsidRDefault="001515F3">
      <w:pPr>
        <w:pStyle w:val="BodyTextIndent2"/>
        <w:ind w:left="1080" w:hanging="360"/>
        <w:rPr>
          <w:color w:val="0000FF"/>
        </w:rPr>
      </w:pPr>
      <w:r>
        <w:rPr>
          <w:color w:val="0000FF"/>
        </w:rPr>
        <w:t xml:space="preserve">EE5. </w:t>
      </w:r>
      <w:r w:rsidR="00F31F6E" w:rsidRPr="00F31F6E">
        <w:rPr>
          <w:color w:val="0000FF"/>
        </w:rPr>
        <w:t>Promotion to enhance student and faculty awareness of resources and services available</w:t>
      </w:r>
      <w:r>
        <w:rPr>
          <w:color w:val="0000FF"/>
        </w:rPr>
        <w:t>.</w:t>
      </w:r>
    </w:p>
    <w:p w:rsidR="001515F3" w:rsidRDefault="001515F3">
      <w:pPr>
        <w:pStyle w:val="BodyTextIndent2"/>
        <w:ind w:left="1080" w:hanging="360"/>
        <w:rPr>
          <w:color w:val="0000FF"/>
        </w:rPr>
      </w:pPr>
      <w:r>
        <w:rPr>
          <w:color w:val="0000FF"/>
        </w:rPr>
        <w:t xml:space="preserve">EE6. </w:t>
      </w:r>
      <w:r w:rsidR="00F31F6E" w:rsidRPr="00F31F6E">
        <w:rPr>
          <w:color w:val="0000FF"/>
        </w:rPr>
        <w:t>Documentation of any participation in available library networks and/or cooperative arrangements that involve the use of other resources</w:t>
      </w:r>
      <w:r>
        <w:rPr>
          <w:color w:val="0000FF"/>
        </w:rPr>
        <w:t>.</w:t>
      </w:r>
    </w:p>
    <w:p w:rsidR="001515F3" w:rsidRDefault="001515F3">
      <w:pPr>
        <w:pStyle w:val="BodyTextIndent2"/>
        <w:ind w:left="1080" w:hanging="360"/>
        <w:rPr>
          <w:color w:val="0000FF"/>
        </w:rPr>
      </w:pPr>
      <w:r>
        <w:rPr>
          <w:color w:val="0000FF"/>
        </w:rPr>
        <w:t xml:space="preserve">EE7. </w:t>
      </w:r>
      <w:r w:rsidR="00F31F6E" w:rsidRPr="00F31F6E">
        <w:rPr>
          <w:color w:val="0000FF"/>
        </w:rPr>
        <w:t>Joint participation of librarians and faculty in curriculum planning, the analysis of resource adequacy, the selection of resource materials, and the development of library policy</w:t>
      </w:r>
      <w:r>
        <w:rPr>
          <w:color w:val="0000FF"/>
        </w:rPr>
        <w:t>.</w:t>
      </w:r>
    </w:p>
    <w:p w:rsidR="001515F3" w:rsidRDefault="001515F3">
      <w:pPr>
        <w:pStyle w:val="BodyTextIndent2"/>
        <w:ind w:left="1080" w:hanging="360"/>
        <w:rPr>
          <w:color w:val="0000FF"/>
        </w:rPr>
      </w:pPr>
      <w:r>
        <w:rPr>
          <w:color w:val="0000FF"/>
        </w:rPr>
        <w:t>EE8. Policies, procedures, and facilities that ensure access to and security of learning resources.</w:t>
      </w:r>
    </w:p>
    <w:p w:rsidR="001515F3" w:rsidRDefault="001515F3" w:rsidP="00490A01">
      <w:pPr>
        <w:pStyle w:val="BodyTextIndent2"/>
        <w:ind w:left="1080" w:hanging="360"/>
        <w:rPr>
          <w:color w:val="0000FF"/>
        </w:rPr>
      </w:pPr>
      <w:r>
        <w:rPr>
          <w:color w:val="0000FF"/>
        </w:rPr>
        <w:t>EE9.</w:t>
      </w:r>
      <w:r w:rsidR="00490A01">
        <w:rPr>
          <w:color w:val="0000FF"/>
        </w:rPr>
        <w:t xml:space="preserve"> </w:t>
      </w:r>
      <w:r w:rsidR="00490A01" w:rsidRPr="00490A01">
        <w:rPr>
          <w:color w:val="0000FF"/>
        </w:rPr>
        <w:t>A collection of learning resources that is appropriate based on the curriculum, course offerings, age of resources, usage, and format</w:t>
      </w:r>
      <w:r w:rsidR="00490A01">
        <w:rPr>
          <w:color w:val="0000FF"/>
        </w:rPr>
        <w:t>s</w:t>
      </w:r>
      <w:r>
        <w:rPr>
          <w:color w:val="0000FF"/>
        </w:rPr>
        <w:t>.</w:t>
      </w:r>
    </w:p>
    <w:p w:rsidR="001515F3" w:rsidRDefault="001515F3">
      <w:pPr>
        <w:pStyle w:val="BodyTextIndent2"/>
        <w:ind w:left="1080" w:hanging="360"/>
        <w:rPr>
          <w:color w:val="0000FF"/>
        </w:rPr>
      </w:pPr>
      <w:r>
        <w:rPr>
          <w:color w:val="0000FF"/>
        </w:rPr>
        <w:t xml:space="preserve">EE10. </w:t>
      </w:r>
      <w:r w:rsidR="00490A01" w:rsidRPr="00490A01">
        <w:rPr>
          <w:color w:val="0000FF"/>
        </w:rPr>
        <w:t>Effective leadership by a credentialed director who has faculty status and who normally reports to the chief academic officer</w:t>
      </w:r>
      <w:r>
        <w:rPr>
          <w:color w:val="0000FF"/>
        </w:rPr>
        <w:t>.</w:t>
      </w:r>
    </w:p>
    <w:p w:rsidR="001515F3" w:rsidRDefault="001515F3">
      <w:pPr>
        <w:pStyle w:val="BodyTextIndent2"/>
        <w:ind w:left="1080" w:hanging="360"/>
        <w:rPr>
          <w:color w:val="0000FF"/>
        </w:rPr>
      </w:pPr>
      <w:r>
        <w:rPr>
          <w:color w:val="0000FF"/>
        </w:rPr>
        <w:t>EE11. Effective collaboration between the librarians and information technology personnel.</w:t>
      </w:r>
    </w:p>
    <w:p w:rsidR="001515F3" w:rsidRDefault="001515F3">
      <w:pPr>
        <w:pStyle w:val="BodyTextIndent2"/>
        <w:ind w:left="1080" w:hanging="360"/>
        <w:rPr>
          <w:color w:val="0000FF"/>
        </w:rPr>
      </w:pPr>
      <w:r>
        <w:rPr>
          <w:color w:val="0000FF"/>
        </w:rPr>
        <w:t>EE12. Evaluation of learning resource utilization by the learning community.</w:t>
      </w:r>
    </w:p>
    <w:p w:rsidR="001515F3" w:rsidRDefault="001515F3">
      <w:pPr>
        <w:pStyle w:val="BodyTextIndent2"/>
        <w:ind w:left="1080" w:hanging="360"/>
        <w:rPr>
          <w:color w:val="0000FF"/>
        </w:rPr>
      </w:pPr>
      <w:r>
        <w:rPr>
          <w:color w:val="0000FF"/>
        </w:rPr>
        <w:t xml:space="preserve">EE13. </w:t>
      </w:r>
      <w:r w:rsidR="005532DB" w:rsidRPr="005532DB">
        <w:rPr>
          <w:color w:val="0000FF"/>
        </w:rPr>
        <w:t>Curricular requirements, instruction, and reference services designed to teach information literacy skills to the learning community</w:t>
      </w:r>
      <w:r>
        <w:rPr>
          <w:color w:val="0000FF"/>
        </w:rPr>
        <w:t>.</w:t>
      </w:r>
    </w:p>
    <w:p w:rsidR="00E97D68" w:rsidRDefault="00E97D68" w:rsidP="00E97D68"/>
    <w:p w:rsidR="00E97D68" w:rsidRDefault="00E97D68" w:rsidP="00E97D68">
      <w:r>
        <w:t xml:space="preserve">The Penn View Institute Library primarily supports Penn View Bible Institute curriculum. Penn View Bible Institute currently has an FTE of 60.83.  Secondarily, the library supports the Penn View High School whose current enrollment is 63. The high </w:t>
      </w:r>
      <w:r>
        <w:lastRenderedPageBreak/>
        <w:t>school uses the library as a study hall in addition to regular library services—circulation, reference, etc.</w:t>
      </w:r>
    </w:p>
    <w:p w:rsidR="00E97D68" w:rsidRDefault="00E97D68" w:rsidP="00E97D68"/>
    <w:p w:rsidR="00E97D68" w:rsidRPr="00E97D68" w:rsidRDefault="00E97D68" w:rsidP="004B1162">
      <w:pPr>
        <w:pStyle w:val="Heading3"/>
      </w:pPr>
      <w:bookmarkStart w:id="233" w:name="_Toc450127326"/>
      <w:bookmarkStart w:id="234" w:name="_Toc451353852"/>
      <w:r w:rsidRPr="00E97D68">
        <w:t>L</w:t>
      </w:r>
      <w:r w:rsidR="004B1162">
        <w:t>ibrary</w:t>
      </w:r>
      <w:r w:rsidRPr="00E97D68">
        <w:t xml:space="preserve"> W</w:t>
      </w:r>
      <w:r w:rsidR="004B1162">
        <w:t>orkers</w:t>
      </w:r>
      <w:r>
        <w:t xml:space="preserve"> (EE4, EE7, EE10)</w:t>
      </w:r>
      <w:bookmarkEnd w:id="233"/>
      <w:bookmarkEnd w:id="234"/>
    </w:p>
    <w:p w:rsidR="00E97D68" w:rsidRDefault="00E97D68" w:rsidP="00E97D68">
      <w:r>
        <w:t xml:space="preserve">Library workers include the librarian, assistant librarian, and student workers. </w:t>
      </w:r>
    </w:p>
    <w:p w:rsidR="00E97D68" w:rsidRDefault="00E97D68" w:rsidP="00E97D68"/>
    <w:p w:rsidR="00E97D68" w:rsidRDefault="00E97D68" w:rsidP="00E97D68">
      <w:r>
        <w:t xml:space="preserve">The librarian, Angela Shelenberger, was hired in March 2012 and has a Bachelor of Religious Education in Elementary Education from Allegheny Wesleyan College (1999) and a Master’s in Library and Information Science from Kent State University (2008). The librarian is self-employed and works for Penn View Bible Institute on a part-time basis from her home in New Castle, PA. The librarian holds faculty status and reports to the Academic Dean.  She participates in the following committees: Academic Sub-committee, Faculty and Library Sub-Committee, and the Faculty Committee via Skype. </w:t>
      </w:r>
      <w:r w:rsidR="006C563C" w:rsidRPr="006C563C">
        <w:t>These committees allow for the librarian to be a part of curriculum planning. The librarian throughout the school year frequently holds weekly Skype meetings with all library workers.  The librarian is also available to all library workers through Skype instant messaging, email and by phone during all library hours. Also Dropbox is used to immediately communicate information between the librarian and the on-campus workers. For example</w:t>
      </w:r>
      <w:r w:rsidR="006C563C">
        <w:t>,</w:t>
      </w:r>
      <w:r w:rsidR="006C563C" w:rsidRPr="006C563C">
        <w:t xml:space="preserve"> in transitioning the card catalog to </w:t>
      </w:r>
      <w:r w:rsidR="009F26AD">
        <w:t>Kanopy</w:t>
      </w:r>
      <w:r w:rsidR="006C563C" w:rsidRPr="006C563C">
        <w:t>SIS, our online catalog, the library workers scan book information and put it in Dropbox and the librarian uses those scans to catalog. If any additional information is needed</w:t>
      </w:r>
      <w:r w:rsidR="006C563C">
        <w:t>,</w:t>
      </w:r>
      <w:r w:rsidR="006C563C" w:rsidRPr="006C563C">
        <w:t xml:space="preserve"> the librarian accesses the appropriate form of technology needed to communicate with on-campus library workers. The librarian visits the campus as needed: decisions that the librarian needs to be physically available for or events or visitors that need librarian participation. (EE4, EE7, EE10)</w:t>
      </w:r>
    </w:p>
    <w:p w:rsidR="00E97D68" w:rsidRDefault="00E97D68" w:rsidP="00E97D68"/>
    <w:p w:rsidR="00E97D68" w:rsidRDefault="00E97D68" w:rsidP="00E97D68">
      <w:r>
        <w:t>The assistant librarian, Michael Wilson, has just completed his bachelor’s degree, works in the library full-time, and reports to the librarian. The assistant librarian is a member of the Faculty and Library Sub</w:t>
      </w:r>
      <w:r w:rsidR="006C563C">
        <w:t>-</w:t>
      </w:r>
      <w:r>
        <w:t>committee and due to the fact that the librarian is not on-campus, the current practice is that the assistant librarian attends faculty meetings. He plays a crucial role in liaison between the library and faculty.</w:t>
      </w:r>
    </w:p>
    <w:p w:rsidR="004B1162" w:rsidRDefault="004B1162" w:rsidP="00E97D68"/>
    <w:p w:rsidR="001515F3" w:rsidRDefault="006C563C" w:rsidP="00E97D68">
      <w:pPr>
        <w:rPr>
          <w:lang w:val="es-CR"/>
        </w:rPr>
      </w:pPr>
      <w:r w:rsidRPr="006C563C">
        <w:t xml:space="preserve">The library has been approved forty hours a week of work scholarship student workers. Students who are interested in a position in the library must fill out an application and have an interview with the librarian and assistant librarian. The librarian, assistant librarian and the Penn View work director work together to fill open library positions. The librarian uses the interview time to lay out expectations, to see if the student is a good fit for the position and as a small training session. Student workers are a part of the weekly Skype meeting with the librarian and assistant librarian. The librarian uses this time with student workers to perform training, designate work assignments, get updates on work assignments and as an opportunity to be available for questions. All student library workers are to create a Skype account so that there can be communication between the librarian and the student library worker as needed. </w:t>
      </w:r>
      <w:r w:rsidRPr="008C3219">
        <w:rPr>
          <w:lang w:val="es-CR"/>
        </w:rPr>
        <w:t>(EE4)</w:t>
      </w:r>
    </w:p>
    <w:p w:rsidR="009F26AD" w:rsidRPr="008C3219" w:rsidRDefault="009F26AD" w:rsidP="00E97D68">
      <w:pPr>
        <w:rPr>
          <w:lang w:val="es-CR"/>
        </w:rPr>
      </w:pPr>
    </w:p>
    <w:p w:rsidR="004B1162" w:rsidRPr="008C3219" w:rsidRDefault="004B1162" w:rsidP="004B1162">
      <w:pPr>
        <w:pStyle w:val="Heading3"/>
        <w:rPr>
          <w:lang w:val="es-CR"/>
        </w:rPr>
      </w:pPr>
      <w:bookmarkStart w:id="235" w:name="_Toc450127327"/>
      <w:bookmarkStart w:id="236" w:name="_Toc451353853"/>
      <w:r w:rsidRPr="008C3219">
        <w:rPr>
          <w:lang w:val="es-CR"/>
        </w:rPr>
        <w:t>Library Administration (EE1, EE3, EE7, EE8, EE9, EE12)</w:t>
      </w:r>
      <w:bookmarkEnd w:id="235"/>
      <w:bookmarkEnd w:id="236"/>
    </w:p>
    <w:p w:rsidR="004B1162" w:rsidRPr="008C3219" w:rsidRDefault="004B1162" w:rsidP="006E3AEF">
      <w:pPr>
        <w:pStyle w:val="Heading4"/>
        <w:rPr>
          <w:lang w:val="es-CR"/>
        </w:rPr>
      </w:pPr>
      <w:bookmarkStart w:id="237" w:name="_Toc450127328"/>
      <w:r w:rsidRPr="008C3219">
        <w:rPr>
          <w:lang w:val="es-CR"/>
        </w:rPr>
        <w:t>Library Mission</w:t>
      </w:r>
      <w:bookmarkEnd w:id="237"/>
    </w:p>
    <w:p w:rsidR="004B1162" w:rsidRDefault="004B1162" w:rsidP="004B1162">
      <w:r>
        <w:t xml:space="preserve">The mission of the Penn View library is as follows: “The Library is committed to support the academic, biblical, and holiness philosophy of Penn View Bible Institute by providing services to access resources that support the academic and holistic needs of the library’s </w:t>
      </w:r>
      <w:r>
        <w:lastRenderedPageBreak/>
        <w:t>patrons.  The library will partner with the institution and its community to provide and preserve needed resources and to instill life-long learning skills.”</w:t>
      </w:r>
    </w:p>
    <w:p w:rsidR="006E3AEF" w:rsidRDefault="006E3AEF" w:rsidP="004B1162"/>
    <w:p w:rsidR="001515F3" w:rsidRDefault="004B1162" w:rsidP="004B1162">
      <w:r>
        <w:t>The library mission statement itself states that the goal of the library is to support the institute through library services. Implied in the statement is that the library will support the institute’s mission and educational outcomes. One of the biggest evidences of library supporting educational outcomes is through library requisitions and requisition policies and procedures.  The following library collection policies show how important purchasing to support the educational outcomes of the institution is to the library.</w:t>
      </w:r>
    </w:p>
    <w:p w:rsidR="004B1162" w:rsidRDefault="004B1162"/>
    <w:p w:rsidR="006E3AEF" w:rsidRPr="006E3AEF" w:rsidRDefault="006E3AEF" w:rsidP="006E3AEF">
      <w:pPr>
        <w:ind w:left="720" w:hanging="540"/>
      </w:pPr>
      <w:r w:rsidRPr="006E3AEF">
        <w:t>2.1.1</w:t>
      </w:r>
      <w:r w:rsidRPr="006E3AEF">
        <w:tab/>
        <w:t>The primary purpose of the library is to collect resources to meet the research and curriculum needs of the institution.</w:t>
      </w:r>
    </w:p>
    <w:p w:rsidR="006E3AEF" w:rsidRPr="006E3AEF" w:rsidRDefault="006E3AEF" w:rsidP="006E3AEF">
      <w:pPr>
        <w:ind w:left="720" w:hanging="540"/>
      </w:pPr>
      <w:r w:rsidRPr="006E3AEF">
        <w:t>2.1.4</w:t>
      </w:r>
      <w:r w:rsidRPr="006E3AEF">
        <w:tab/>
        <w:t>The Librarian will primarily use course bibliographies, publisher catalogs and recommendations for resource selection.</w:t>
      </w:r>
    </w:p>
    <w:p w:rsidR="006E3AEF" w:rsidRPr="006E3AEF" w:rsidRDefault="006E3AEF" w:rsidP="006E3AEF">
      <w:pPr>
        <w:ind w:left="720" w:hanging="540"/>
      </w:pPr>
      <w:r w:rsidRPr="006E3AEF">
        <w:t>2.1.5</w:t>
      </w:r>
      <w:r w:rsidRPr="006E3AEF">
        <w:tab/>
        <w:t>Recommendations will be accepted by the Librarian for consideration using the selection criteria; however, acquisition priority will be given to the Academic Dean, Division Directors and faculty.</w:t>
      </w:r>
    </w:p>
    <w:p w:rsidR="006E3AEF" w:rsidRPr="006E3AEF" w:rsidRDefault="006E3AEF" w:rsidP="006E3AEF">
      <w:pPr>
        <w:ind w:left="720" w:hanging="540"/>
      </w:pPr>
      <w:r w:rsidRPr="006E3AEF">
        <w:t>2.1.6</w:t>
      </w:r>
      <w:r w:rsidRPr="006E3AEF">
        <w:tab/>
        <w:t>Resources will be selected according to the following criteria:</w:t>
      </w:r>
    </w:p>
    <w:p w:rsidR="006E3AEF" w:rsidRPr="006E3AEF" w:rsidRDefault="006E3AEF" w:rsidP="00ED632B">
      <w:pPr>
        <w:numPr>
          <w:ilvl w:val="0"/>
          <w:numId w:val="13"/>
        </w:numPr>
      </w:pPr>
      <w:r w:rsidRPr="006E3AEF">
        <w:t>contribution the subject matter makes to the curriculum</w:t>
      </w:r>
    </w:p>
    <w:p w:rsidR="006E3AEF" w:rsidRPr="006E3AEF" w:rsidRDefault="006E3AEF" w:rsidP="00ED632B">
      <w:pPr>
        <w:numPr>
          <w:ilvl w:val="0"/>
          <w:numId w:val="13"/>
        </w:numPr>
      </w:pPr>
      <w:r w:rsidRPr="006E3AEF">
        <w:t>relevance to the library’s mission</w:t>
      </w:r>
    </w:p>
    <w:p w:rsidR="006E3AEF" w:rsidRPr="006E3AEF" w:rsidRDefault="006E3AEF" w:rsidP="00ED632B">
      <w:pPr>
        <w:numPr>
          <w:ilvl w:val="0"/>
          <w:numId w:val="13"/>
        </w:numPr>
      </w:pPr>
      <w:r w:rsidRPr="006E3AEF">
        <w:t>favorable recommendations based on preview and examination of materials by professional personnel</w:t>
      </w:r>
    </w:p>
    <w:p w:rsidR="006E3AEF" w:rsidRPr="006E3AEF" w:rsidRDefault="006E3AEF" w:rsidP="00ED632B">
      <w:pPr>
        <w:numPr>
          <w:ilvl w:val="0"/>
          <w:numId w:val="13"/>
        </w:numPr>
      </w:pPr>
      <w:r w:rsidRPr="006E3AEF">
        <w:t>reputation and significance of the author, producer, and publisher</w:t>
      </w:r>
    </w:p>
    <w:p w:rsidR="006E3AEF" w:rsidRPr="006E3AEF" w:rsidRDefault="006E3AEF" w:rsidP="00ED632B">
      <w:pPr>
        <w:numPr>
          <w:ilvl w:val="0"/>
          <w:numId w:val="13"/>
        </w:numPr>
      </w:pPr>
      <w:r w:rsidRPr="006E3AEF">
        <w:t>currency of material</w:t>
      </w:r>
    </w:p>
    <w:p w:rsidR="006E3AEF" w:rsidRPr="006E3AEF" w:rsidRDefault="006E3AEF" w:rsidP="00ED632B">
      <w:pPr>
        <w:numPr>
          <w:ilvl w:val="0"/>
          <w:numId w:val="13"/>
        </w:numPr>
      </w:pPr>
      <w:r w:rsidRPr="006E3AEF">
        <w:t>high degree of potential user appeal</w:t>
      </w:r>
    </w:p>
    <w:p w:rsidR="006E3AEF" w:rsidRPr="006E3AEF" w:rsidRDefault="006E3AEF" w:rsidP="00ED632B">
      <w:pPr>
        <w:numPr>
          <w:ilvl w:val="0"/>
          <w:numId w:val="13"/>
        </w:numPr>
      </w:pPr>
      <w:r w:rsidRPr="006E3AEF">
        <w:t>quality and variety of format</w:t>
      </w:r>
    </w:p>
    <w:p w:rsidR="006E3AEF" w:rsidRPr="006E3AEF" w:rsidRDefault="006E3AEF" w:rsidP="00ED632B">
      <w:pPr>
        <w:numPr>
          <w:ilvl w:val="0"/>
          <w:numId w:val="13"/>
        </w:numPr>
      </w:pPr>
      <w:r w:rsidRPr="006E3AEF">
        <w:t>value commensurate with cost and/or need</w:t>
      </w:r>
    </w:p>
    <w:p w:rsidR="006E3AEF" w:rsidRPr="006E3AEF" w:rsidRDefault="006E3AEF" w:rsidP="00ED632B">
      <w:pPr>
        <w:numPr>
          <w:ilvl w:val="0"/>
          <w:numId w:val="13"/>
        </w:numPr>
      </w:pPr>
      <w:r w:rsidRPr="006E3AEF">
        <w:t>availability of resource</w:t>
      </w:r>
    </w:p>
    <w:p w:rsidR="006E3AEF" w:rsidRPr="006E3AEF" w:rsidRDefault="006E3AEF" w:rsidP="00ED632B">
      <w:pPr>
        <w:numPr>
          <w:ilvl w:val="0"/>
          <w:numId w:val="13"/>
        </w:numPr>
      </w:pPr>
      <w:r w:rsidRPr="006E3AEF">
        <w:t>duplicity of resource</w:t>
      </w:r>
    </w:p>
    <w:p w:rsidR="006E3AEF" w:rsidRPr="006E3AEF" w:rsidRDefault="006E3AEF" w:rsidP="00651E3A">
      <w:pPr>
        <w:ind w:left="720" w:hanging="540"/>
      </w:pPr>
      <w:r w:rsidRPr="006E3AEF">
        <w:t>2.1.9</w:t>
      </w:r>
      <w:r w:rsidRPr="006E3AEF">
        <w:tab/>
        <w:t>The following designations are used to describe the levels at which the library collects materials in subjects related to the programs that comprise the Penn View Bible Institute’s curriculum:</w:t>
      </w:r>
    </w:p>
    <w:p w:rsidR="006E3AEF" w:rsidRPr="006E3AEF" w:rsidRDefault="006E3AEF" w:rsidP="00ED632B">
      <w:pPr>
        <w:numPr>
          <w:ilvl w:val="0"/>
          <w:numId w:val="13"/>
        </w:numPr>
      </w:pPr>
      <w:r w:rsidRPr="006E3AEF">
        <w:rPr>
          <w:u w:val="single"/>
        </w:rPr>
        <w:t>Out of Scope</w:t>
      </w:r>
      <w:r w:rsidRPr="006E3AEF">
        <w:t xml:space="preserve"> (0): The library does not intentionally collect in this subject.</w:t>
      </w:r>
    </w:p>
    <w:p w:rsidR="006E3AEF" w:rsidRPr="006E3AEF" w:rsidRDefault="006E3AEF" w:rsidP="00ED632B">
      <w:pPr>
        <w:numPr>
          <w:ilvl w:val="0"/>
          <w:numId w:val="13"/>
        </w:numPr>
      </w:pPr>
      <w:bookmarkStart w:id="238" w:name="minimal"/>
      <w:r w:rsidRPr="006E3AEF">
        <w:rPr>
          <w:u w:val="single"/>
        </w:rPr>
        <w:t>Minimal level</w:t>
      </w:r>
      <w:r w:rsidRPr="006E3AEF">
        <w:t xml:space="preserve"> (1):</w:t>
      </w:r>
      <w:bookmarkEnd w:id="238"/>
      <w:r w:rsidRPr="006E3AEF">
        <w:t xml:space="preserve"> A subject area in which few selections are made beyond very basic works. A very limited collection of materials, including monographs and reference works. Periodicals directly dealing with this topic and in-depth electronic information resources are not collected. A collection at this level should be frequently and systematically reviewed for currency of information. Superseded editions and titles containing outdated information are withdrawn. Classic or standard retrospective materials may be retained. </w:t>
      </w:r>
    </w:p>
    <w:p w:rsidR="006E3AEF" w:rsidRPr="006E3AEF" w:rsidRDefault="006E3AEF" w:rsidP="00ED632B">
      <w:pPr>
        <w:numPr>
          <w:ilvl w:val="0"/>
          <w:numId w:val="13"/>
        </w:numPr>
      </w:pPr>
      <w:bookmarkStart w:id="239" w:name="basic"/>
      <w:r w:rsidRPr="006E3AEF">
        <w:rPr>
          <w:u w:val="single"/>
        </w:rPr>
        <w:t>Basic information level</w:t>
      </w:r>
      <w:r w:rsidRPr="006E3AEF">
        <w:t xml:space="preserve"> (2):</w:t>
      </w:r>
      <w:bookmarkEnd w:id="239"/>
      <w:r w:rsidRPr="006E3AEF">
        <w:t xml:space="preserve"> A selective collection of materials that serves to introduce and define a subject and to indicate the varieties of information available elsewhere. It includes a limited collection of monographs and reference works. It may include dictionaries, encyclopedias, access to appropriate bibliographic databases, selected editions of important works, historical surveys, bibliographies, handbooks, and a few major or representative general periodicals. It includes defined access to a limited collection of owned or remotely-accessed electronic bibliographic tools, texts, data sets, journals, etc. The collection is frequently and systematically </w:t>
      </w:r>
      <w:r w:rsidRPr="006E3AEF">
        <w:lastRenderedPageBreak/>
        <w:t xml:space="preserve">reviewed for currency of information. Superseded editions and titles containing outdated information should be withdrawn. Classic or standard retrospective materials may be retained. This level supports the needs of general library users through the first two years of college instruction. </w:t>
      </w:r>
    </w:p>
    <w:p w:rsidR="006E3AEF" w:rsidRPr="006E3AEF" w:rsidRDefault="006E3AEF" w:rsidP="00ED632B">
      <w:pPr>
        <w:numPr>
          <w:ilvl w:val="0"/>
          <w:numId w:val="13"/>
        </w:numPr>
      </w:pPr>
      <w:bookmarkStart w:id="240" w:name="study"/>
      <w:r w:rsidRPr="006E3AEF">
        <w:rPr>
          <w:u w:val="single"/>
        </w:rPr>
        <w:t>Study or instructional support level</w:t>
      </w:r>
      <w:r w:rsidRPr="006E3AEF">
        <w:t xml:space="preserve"> (3):</w:t>
      </w:r>
      <w:bookmarkEnd w:id="240"/>
      <w:r w:rsidRPr="006E3AEF">
        <w:t xml:space="preserve"> A collection that is adequate to impart and maintain knowledge about a subject in a systematic way but at a level of less than research intensity. The collection includes an extensive collection of general monographs and reference works and selected specialized general monographs and reference work; an extensive collection of general periodicals and a representative collection of specialized periodicals; limited collections of appropriate foreign language materials--e.g., foreign language learning materials for non-native speakers or foreign language materials about a topic such as German history in German; extensive collections of the works of better-known authors and selections from the works of lesser-known authors; and defined access to an extensive collection of owned or remotely-accessed electronic resources, including bibliographic tools, texts, data sets, journals, etc. The collection includes a wide range of basic works in appropriate formats, a significant number of classic retrospective materials, complete collections of the works of more important writers, selections from the works of secondary writers, a selection of representative journals, access to appropriate machine-readable data files, and the reference tools and fundamental bibliographical apparatus pertaining to the subject. At the study or instructional support level, a collection is adequate to support independent study and most learning needs of the clientele of public and special libraries, as well as undergraduate and some graduate instruction. The collection is systematically reviewed for currency of information and to assure that essential and significant information is retained, including significant numbers of classic retrospective materials. </w:t>
      </w:r>
    </w:p>
    <w:p w:rsidR="006E3AEF" w:rsidRPr="006E3AEF" w:rsidRDefault="006E3AEF" w:rsidP="00ED632B">
      <w:pPr>
        <w:numPr>
          <w:ilvl w:val="0"/>
          <w:numId w:val="13"/>
        </w:numPr>
      </w:pPr>
      <w:bookmarkStart w:id="241" w:name="research"/>
      <w:r w:rsidRPr="006E3AEF">
        <w:rPr>
          <w:u w:val="single"/>
        </w:rPr>
        <w:t>Research level</w:t>
      </w:r>
      <w:r w:rsidRPr="006E3AEF">
        <w:t xml:space="preserve"> (4):</w:t>
      </w:r>
      <w:bookmarkEnd w:id="241"/>
      <w:r w:rsidRPr="006E3AEF">
        <w:t xml:space="preserve"> A collection that includes a very extensive collection of general and specialized monographs and reference works; a very extensive collection of general and specialized periodicals; extensive collections of appropriate foreign language materials; extensive collections of the works of well-known authors as well as other important but lesser-known authors; defined access to a very extensive collection of owned or remotely accessed electronic resources, including bibliographic tools, texts, data sets, journals, etc. A collection that includes the major published source materials required for dissertation and independent research, including materials containing research reporting, new findings, scientific experimental results, and other information useful to researchers. It is intended to include all important reference works and a wide selection of specialized monographs, as well as a very extensive collection of journals and major indexing and abstracting services in the field. Pertinent foreign language materials are included. Older material is usually retained for historical research and actively preserved. A collection at this level supports doctoral and other original research. </w:t>
      </w:r>
    </w:p>
    <w:p w:rsidR="006E3AEF" w:rsidRPr="006E3AEF" w:rsidRDefault="006E3AEF" w:rsidP="00ED632B">
      <w:pPr>
        <w:numPr>
          <w:ilvl w:val="0"/>
          <w:numId w:val="13"/>
        </w:numPr>
      </w:pPr>
      <w:bookmarkStart w:id="242" w:name="comprehensive"/>
      <w:r w:rsidRPr="006E3AEF">
        <w:rPr>
          <w:u w:val="single"/>
        </w:rPr>
        <w:t>Comprehensive level</w:t>
      </w:r>
      <w:r w:rsidRPr="006E3AEF">
        <w:t xml:space="preserve"> (5):</w:t>
      </w:r>
      <w:bookmarkEnd w:id="242"/>
      <w:r w:rsidRPr="006E3AEF">
        <w:t xml:space="preserve"> A collection in which a library endeavors, so far as is reasonably possible, to include all significant works of recorded knowledge (publications, manuscripts, other forms), in all applicable languages, for a necessarily defined and limited field. This level of collection intensity is one that maintains a "special collection"; the aim, if not the achievement, is exhaustiveness. A comprehensive level collection may serve as a national or </w:t>
      </w:r>
      <w:r w:rsidRPr="006E3AEF">
        <w:lastRenderedPageBreak/>
        <w:t>international resource. Older material is retained for historical research with active preservation efforts. (EE2)</w:t>
      </w:r>
    </w:p>
    <w:p w:rsidR="006E3AEF" w:rsidRDefault="006E3AEF"/>
    <w:p w:rsidR="00651E3A" w:rsidRDefault="00651E3A" w:rsidP="00651E3A">
      <w:r>
        <w:t>Another evidence of education outcomes importance to the library is pictured in the collection patterns chart below:</w:t>
      </w:r>
    </w:p>
    <w:p w:rsidR="00651E3A" w:rsidRDefault="00651E3A" w:rsidP="00651E3A"/>
    <w:tbl>
      <w:tblPr>
        <w:tblStyle w:val="LightShading-Accent41"/>
        <w:tblW w:w="0" w:type="auto"/>
        <w:jc w:val="center"/>
        <w:tblLayout w:type="fixed"/>
        <w:tblLook w:val="04A0" w:firstRow="1" w:lastRow="0" w:firstColumn="1" w:lastColumn="0" w:noHBand="0" w:noVBand="1"/>
      </w:tblPr>
      <w:tblGrid>
        <w:gridCol w:w="1008"/>
        <w:gridCol w:w="1530"/>
      </w:tblGrid>
      <w:tr w:rsidR="004F499C" w:rsidRPr="00651E3A" w:rsidTr="0081159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38" w:type="dxa"/>
            <w:gridSpan w:val="2"/>
          </w:tcPr>
          <w:p w:rsidR="00651E3A" w:rsidRPr="00651E3A" w:rsidRDefault="00651E3A" w:rsidP="00651E3A">
            <w:pPr>
              <w:jc w:val="center"/>
              <w:rPr>
                <w:color w:val="auto"/>
                <w:szCs w:val="24"/>
              </w:rPr>
            </w:pPr>
            <w:r w:rsidRPr="00651E3A">
              <w:rPr>
                <w:color w:val="auto"/>
                <w:szCs w:val="24"/>
              </w:rPr>
              <w:t>Collection Patterns</w:t>
            </w:r>
          </w:p>
        </w:tc>
      </w:tr>
      <w:tr w:rsidR="004F499C" w:rsidRPr="00651E3A" w:rsidTr="008115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 w:type="dxa"/>
          </w:tcPr>
          <w:p w:rsidR="00651E3A" w:rsidRPr="00651E3A" w:rsidRDefault="00651E3A" w:rsidP="00651E3A">
            <w:pPr>
              <w:jc w:val="center"/>
              <w:rPr>
                <w:color w:val="auto"/>
              </w:rPr>
            </w:pPr>
            <w:r w:rsidRPr="00651E3A">
              <w:rPr>
                <w:color w:val="auto"/>
              </w:rPr>
              <w:t>000s</w:t>
            </w:r>
          </w:p>
        </w:tc>
        <w:tc>
          <w:tcPr>
            <w:tcW w:w="1530" w:type="dxa"/>
          </w:tcPr>
          <w:p w:rsidR="00651E3A" w:rsidRPr="00651E3A" w:rsidRDefault="00651E3A" w:rsidP="00651E3A">
            <w:pPr>
              <w:jc w:val="center"/>
              <w:cnfStyle w:val="000000100000" w:firstRow="0" w:lastRow="0" w:firstColumn="0" w:lastColumn="0" w:oddVBand="0" w:evenVBand="0" w:oddHBand="1" w:evenHBand="0" w:firstRowFirstColumn="0" w:firstRowLastColumn="0" w:lastRowFirstColumn="0" w:lastRowLastColumn="0"/>
              <w:rPr>
                <w:color w:val="auto"/>
              </w:rPr>
            </w:pPr>
            <w:r w:rsidRPr="00651E3A">
              <w:rPr>
                <w:color w:val="auto"/>
              </w:rPr>
              <w:t>102</w:t>
            </w:r>
          </w:p>
        </w:tc>
      </w:tr>
      <w:tr w:rsidR="004F499C" w:rsidRPr="00651E3A" w:rsidTr="0081159A">
        <w:trPr>
          <w:jc w:val="center"/>
        </w:trPr>
        <w:tc>
          <w:tcPr>
            <w:cnfStyle w:val="001000000000" w:firstRow="0" w:lastRow="0" w:firstColumn="1" w:lastColumn="0" w:oddVBand="0" w:evenVBand="0" w:oddHBand="0" w:evenHBand="0" w:firstRowFirstColumn="0" w:firstRowLastColumn="0" w:lastRowFirstColumn="0" w:lastRowLastColumn="0"/>
            <w:tcW w:w="1008" w:type="dxa"/>
          </w:tcPr>
          <w:p w:rsidR="00651E3A" w:rsidRPr="00651E3A" w:rsidRDefault="00651E3A" w:rsidP="00651E3A">
            <w:pPr>
              <w:jc w:val="center"/>
              <w:rPr>
                <w:color w:val="auto"/>
              </w:rPr>
            </w:pPr>
            <w:r w:rsidRPr="00651E3A">
              <w:rPr>
                <w:color w:val="auto"/>
              </w:rPr>
              <w:t>100s</w:t>
            </w:r>
          </w:p>
        </w:tc>
        <w:tc>
          <w:tcPr>
            <w:tcW w:w="1530" w:type="dxa"/>
          </w:tcPr>
          <w:p w:rsidR="00651E3A" w:rsidRPr="00651E3A" w:rsidRDefault="00651E3A" w:rsidP="00651E3A">
            <w:pPr>
              <w:jc w:val="center"/>
              <w:cnfStyle w:val="000000000000" w:firstRow="0" w:lastRow="0" w:firstColumn="0" w:lastColumn="0" w:oddVBand="0" w:evenVBand="0" w:oddHBand="0" w:evenHBand="0" w:firstRowFirstColumn="0" w:firstRowLastColumn="0" w:lastRowFirstColumn="0" w:lastRowLastColumn="0"/>
              <w:rPr>
                <w:color w:val="auto"/>
              </w:rPr>
            </w:pPr>
            <w:r w:rsidRPr="00651E3A">
              <w:rPr>
                <w:color w:val="auto"/>
              </w:rPr>
              <w:t>492</w:t>
            </w:r>
          </w:p>
        </w:tc>
      </w:tr>
      <w:tr w:rsidR="004F499C" w:rsidRPr="00651E3A" w:rsidTr="008115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 w:type="dxa"/>
          </w:tcPr>
          <w:p w:rsidR="00651E3A" w:rsidRPr="00651E3A" w:rsidRDefault="00651E3A" w:rsidP="00651E3A">
            <w:pPr>
              <w:jc w:val="center"/>
              <w:rPr>
                <w:color w:val="auto"/>
              </w:rPr>
            </w:pPr>
            <w:r w:rsidRPr="00651E3A">
              <w:rPr>
                <w:color w:val="auto"/>
              </w:rPr>
              <w:t>200s</w:t>
            </w:r>
          </w:p>
        </w:tc>
        <w:tc>
          <w:tcPr>
            <w:tcW w:w="1530" w:type="dxa"/>
          </w:tcPr>
          <w:p w:rsidR="00651E3A" w:rsidRPr="00651E3A" w:rsidRDefault="00651E3A" w:rsidP="00651E3A">
            <w:pPr>
              <w:jc w:val="center"/>
              <w:cnfStyle w:val="000000100000" w:firstRow="0" w:lastRow="0" w:firstColumn="0" w:lastColumn="0" w:oddVBand="0" w:evenVBand="0" w:oddHBand="1" w:evenHBand="0" w:firstRowFirstColumn="0" w:firstRowLastColumn="0" w:lastRowFirstColumn="0" w:lastRowLastColumn="0"/>
              <w:rPr>
                <w:color w:val="auto"/>
              </w:rPr>
            </w:pPr>
            <w:r w:rsidRPr="00651E3A">
              <w:rPr>
                <w:color w:val="auto"/>
              </w:rPr>
              <w:t>9949</w:t>
            </w:r>
          </w:p>
        </w:tc>
      </w:tr>
      <w:tr w:rsidR="004F499C" w:rsidRPr="00651E3A" w:rsidTr="0081159A">
        <w:trPr>
          <w:jc w:val="center"/>
        </w:trPr>
        <w:tc>
          <w:tcPr>
            <w:cnfStyle w:val="001000000000" w:firstRow="0" w:lastRow="0" w:firstColumn="1" w:lastColumn="0" w:oddVBand="0" w:evenVBand="0" w:oddHBand="0" w:evenHBand="0" w:firstRowFirstColumn="0" w:firstRowLastColumn="0" w:lastRowFirstColumn="0" w:lastRowLastColumn="0"/>
            <w:tcW w:w="1008" w:type="dxa"/>
          </w:tcPr>
          <w:p w:rsidR="00651E3A" w:rsidRPr="00651E3A" w:rsidRDefault="00651E3A" w:rsidP="00651E3A">
            <w:pPr>
              <w:jc w:val="center"/>
              <w:rPr>
                <w:color w:val="auto"/>
              </w:rPr>
            </w:pPr>
            <w:r w:rsidRPr="00651E3A">
              <w:rPr>
                <w:color w:val="auto"/>
              </w:rPr>
              <w:t>300s</w:t>
            </w:r>
          </w:p>
        </w:tc>
        <w:tc>
          <w:tcPr>
            <w:tcW w:w="1530" w:type="dxa"/>
          </w:tcPr>
          <w:p w:rsidR="00651E3A" w:rsidRPr="00651E3A" w:rsidRDefault="00651E3A" w:rsidP="00651E3A">
            <w:pPr>
              <w:jc w:val="center"/>
              <w:cnfStyle w:val="000000000000" w:firstRow="0" w:lastRow="0" w:firstColumn="0" w:lastColumn="0" w:oddVBand="0" w:evenVBand="0" w:oddHBand="0" w:evenHBand="0" w:firstRowFirstColumn="0" w:firstRowLastColumn="0" w:lastRowFirstColumn="0" w:lastRowLastColumn="0"/>
              <w:rPr>
                <w:color w:val="auto"/>
              </w:rPr>
            </w:pPr>
            <w:r w:rsidRPr="00651E3A">
              <w:rPr>
                <w:color w:val="auto"/>
              </w:rPr>
              <w:t>1312</w:t>
            </w:r>
          </w:p>
        </w:tc>
      </w:tr>
      <w:tr w:rsidR="004F499C" w:rsidRPr="00651E3A" w:rsidTr="008115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 w:type="dxa"/>
          </w:tcPr>
          <w:p w:rsidR="00651E3A" w:rsidRPr="00651E3A" w:rsidRDefault="00651E3A" w:rsidP="00651E3A">
            <w:pPr>
              <w:jc w:val="center"/>
              <w:rPr>
                <w:color w:val="auto"/>
              </w:rPr>
            </w:pPr>
            <w:r w:rsidRPr="00651E3A">
              <w:rPr>
                <w:color w:val="auto"/>
              </w:rPr>
              <w:t>400s</w:t>
            </w:r>
          </w:p>
        </w:tc>
        <w:tc>
          <w:tcPr>
            <w:tcW w:w="1530" w:type="dxa"/>
          </w:tcPr>
          <w:p w:rsidR="00651E3A" w:rsidRPr="00651E3A" w:rsidRDefault="00651E3A" w:rsidP="00651E3A">
            <w:pPr>
              <w:jc w:val="center"/>
              <w:cnfStyle w:val="000000100000" w:firstRow="0" w:lastRow="0" w:firstColumn="0" w:lastColumn="0" w:oddVBand="0" w:evenVBand="0" w:oddHBand="1" w:evenHBand="0" w:firstRowFirstColumn="0" w:firstRowLastColumn="0" w:lastRowFirstColumn="0" w:lastRowLastColumn="0"/>
              <w:rPr>
                <w:color w:val="auto"/>
              </w:rPr>
            </w:pPr>
            <w:r w:rsidRPr="00651E3A">
              <w:rPr>
                <w:color w:val="auto"/>
              </w:rPr>
              <w:t>186</w:t>
            </w:r>
          </w:p>
        </w:tc>
      </w:tr>
      <w:tr w:rsidR="004F499C" w:rsidRPr="00651E3A" w:rsidTr="0081159A">
        <w:trPr>
          <w:jc w:val="center"/>
        </w:trPr>
        <w:tc>
          <w:tcPr>
            <w:cnfStyle w:val="001000000000" w:firstRow="0" w:lastRow="0" w:firstColumn="1" w:lastColumn="0" w:oddVBand="0" w:evenVBand="0" w:oddHBand="0" w:evenHBand="0" w:firstRowFirstColumn="0" w:firstRowLastColumn="0" w:lastRowFirstColumn="0" w:lastRowLastColumn="0"/>
            <w:tcW w:w="1008" w:type="dxa"/>
          </w:tcPr>
          <w:p w:rsidR="00651E3A" w:rsidRPr="00651E3A" w:rsidRDefault="00651E3A" w:rsidP="00651E3A">
            <w:pPr>
              <w:jc w:val="center"/>
              <w:rPr>
                <w:color w:val="auto"/>
              </w:rPr>
            </w:pPr>
            <w:r w:rsidRPr="00651E3A">
              <w:rPr>
                <w:color w:val="auto"/>
              </w:rPr>
              <w:t>500s</w:t>
            </w:r>
          </w:p>
        </w:tc>
        <w:tc>
          <w:tcPr>
            <w:tcW w:w="1530" w:type="dxa"/>
          </w:tcPr>
          <w:p w:rsidR="00651E3A" w:rsidRPr="00651E3A" w:rsidRDefault="00651E3A" w:rsidP="00651E3A">
            <w:pPr>
              <w:jc w:val="center"/>
              <w:cnfStyle w:val="000000000000" w:firstRow="0" w:lastRow="0" w:firstColumn="0" w:lastColumn="0" w:oddVBand="0" w:evenVBand="0" w:oddHBand="0" w:evenHBand="0" w:firstRowFirstColumn="0" w:firstRowLastColumn="0" w:lastRowFirstColumn="0" w:lastRowLastColumn="0"/>
              <w:rPr>
                <w:color w:val="auto"/>
              </w:rPr>
            </w:pPr>
            <w:r w:rsidRPr="00651E3A">
              <w:rPr>
                <w:color w:val="auto"/>
              </w:rPr>
              <w:t>276</w:t>
            </w:r>
          </w:p>
        </w:tc>
      </w:tr>
      <w:tr w:rsidR="004F499C" w:rsidRPr="00651E3A" w:rsidTr="008115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 w:type="dxa"/>
          </w:tcPr>
          <w:p w:rsidR="00651E3A" w:rsidRPr="00651E3A" w:rsidRDefault="00651E3A" w:rsidP="00651E3A">
            <w:pPr>
              <w:jc w:val="center"/>
              <w:rPr>
                <w:color w:val="auto"/>
              </w:rPr>
            </w:pPr>
            <w:r w:rsidRPr="00651E3A">
              <w:rPr>
                <w:color w:val="auto"/>
              </w:rPr>
              <w:t>600s</w:t>
            </w:r>
          </w:p>
        </w:tc>
        <w:tc>
          <w:tcPr>
            <w:tcW w:w="1530" w:type="dxa"/>
          </w:tcPr>
          <w:p w:rsidR="00651E3A" w:rsidRPr="00651E3A" w:rsidRDefault="00651E3A" w:rsidP="00651E3A">
            <w:pPr>
              <w:jc w:val="center"/>
              <w:cnfStyle w:val="000000100000" w:firstRow="0" w:lastRow="0" w:firstColumn="0" w:lastColumn="0" w:oddVBand="0" w:evenVBand="0" w:oddHBand="1" w:evenHBand="0" w:firstRowFirstColumn="0" w:firstRowLastColumn="0" w:lastRowFirstColumn="0" w:lastRowLastColumn="0"/>
              <w:rPr>
                <w:color w:val="auto"/>
              </w:rPr>
            </w:pPr>
            <w:r w:rsidRPr="00651E3A">
              <w:rPr>
                <w:color w:val="auto"/>
              </w:rPr>
              <w:t>476</w:t>
            </w:r>
          </w:p>
        </w:tc>
      </w:tr>
      <w:tr w:rsidR="004F499C" w:rsidRPr="00651E3A" w:rsidTr="0081159A">
        <w:trPr>
          <w:jc w:val="center"/>
        </w:trPr>
        <w:tc>
          <w:tcPr>
            <w:cnfStyle w:val="001000000000" w:firstRow="0" w:lastRow="0" w:firstColumn="1" w:lastColumn="0" w:oddVBand="0" w:evenVBand="0" w:oddHBand="0" w:evenHBand="0" w:firstRowFirstColumn="0" w:firstRowLastColumn="0" w:lastRowFirstColumn="0" w:lastRowLastColumn="0"/>
            <w:tcW w:w="1008" w:type="dxa"/>
          </w:tcPr>
          <w:p w:rsidR="00651E3A" w:rsidRPr="00651E3A" w:rsidRDefault="00651E3A" w:rsidP="00651E3A">
            <w:pPr>
              <w:jc w:val="center"/>
              <w:rPr>
                <w:color w:val="auto"/>
              </w:rPr>
            </w:pPr>
            <w:r w:rsidRPr="00651E3A">
              <w:rPr>
                <w:color w:val="auto"/>
              </w:rPr>
              <w:t>700s</w:t>
            </w:r>
          </w:p>
        </w:tc>
        <w:tc>
          <w:tcPr>
            <w:tcW w:w="1530" w:type="dxa"/>
          </w:tcPr>
          <w:p w:rsidR="00651E3A" w:rsidRPr="00651E3A" w:rsidRDefault="00651E3A" w:rsidP="00651E3A">
            <w:pPr>
              <w:jc w:val="center"/>
              <w:cnfStyle w:val="000000000000" w:firstRow="0" w:lastRow="0" w:firstColumn="0" w:lastColumn="0" w:oddVBand="0" w:evenVBand="0" w:oddHBand="0" w:evenHBand="0" w:firstRowFirstColumn="0" w:firstRowLastColumn="0" w:lastRowFirstColumn="0" w:lastRowLastColumn="0"/>
              <w:rPr>
                <w:color w:val="auto"/>
              </w:rPr>
            </w:pPr>
            <w:r w:rsidRPr="00651E3A">
              <w:rPr>
                <w:color w:val="auto"/>
              </w:rPr>
              <w:t>606</w:t>
            </w:r>
          </w:p>
        </w:tc>
      </w:tr>
      <w:tr w:rsidR="004F499C" w:rsidRPr="00651E3A" w:rsidTr="008115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 w:type="dxa"/>
          </w:tcPr>
          <w:p w:rsidR="00651E3A" w:rsidRPr="00651E3A" w:rsidRDefault="00651E3A" w:rsidP="00651E3A">
            <w:pPr>
              <w:jc w:val="center"/>
              <w:rPr>
                <w:color w:val="auto"/>
              </w:rPr>
            </w:pPr>
            <w:r w:rsidRPr="00651E3A">
              <w:rPr>
                <w:color w:val="auto"/>
              </w:rPr>
              <w:t>800s</w:t>
            </w:r>
          </w:p>
        </w:tc>
        <w:tc>
          <w:tcPr>
            <w:tcW w:w="1530" w:type="dxa"/>
          </w:tcPr>
          <w:p w:rsidR="00651E3A" w:rsidRPr="00651E3A" w:rsidRDefault="00651E3A" w:rsidP="00651E3A">
            <w:pPr>
              <w:jc w:val="center"/>
              <w:cnfStyle w:val="000000100000" w:firstRow="0" w:lastRow="0" w:firstColumn="0" w:lastColumn="0" w:oddVBand="0" w:evenVBand="0" w:oddHBand="1" w:evenHBand="0" w:firstRowFirstColumn="0" w:firstRowLastColumn="0" w:lastRowFirstColumn="0" w:lastRowLastColumn="0"/>
              <w:rPr>
                <w:color w:val="auto"/>
              </w:rPr>
            </w:pPr>
            <w:r w:rsidRPr="00651E3A">
              <w:rPr>
                <w:color w:val="auto"/>
              </w:rPr>
              <w:t>900</w:t>
            </w:r>
          </w:p>
        </w:tc>
      </w:tr>
      <w:tr w:rsidR="004F499C" w:rsidRPr="00651E3A" w:rsidTr="0081159A">
        <w:trPr>
          <w:jc w:val="center"/>
        </w:trPr>
        <w:tc>
          <w:tcPr>
            <w:cnfStyle w:val="001000000000" w:firstRow="0" w:lastRow="0" w:firstColumn="1" w:lastColumn="0" w:oddVBand="0" w:evenVBand="0" w:oddHBand="0" w:evenHBand="0" w:firstRowFirstColumn="0" w:firstRowLastColumn="0" w:lastRowFirstColumn="0" w:lastRowLastColumn="0"/>
            <w:tcW w:w="1008" w:type="dxa"/>
          </w:tcPr>
          <w:p w:rsidR="00651E3A" w:rsidRPr="00651E3A" w:rsidRDefault="00651E3A" w:rsidP="00651E3A">
            <w:pPr>
              <w:jc w:val="center"/>
              <w:rPr>
                <w:color w:val="auto"/>
              </w:rPr>
            </w:pPr>
            <w:r w:rsidRPr="00651E3A">
              <w:rPr>
                <w:color w:val="auto"/>
              </w:rPr>
              <w:t>900s</w:t>
            </w:r>
          </w:p>
        </w:tc>
        <w:tc>
          <w:tcPr>
            <w:tcW w:w="1530" w:type="dxa"/>
          </w:tcPr>
          <w:p w:rsidR="00651E3A" w:rsidRPr="00651E3A" w:rsidRDefault="00651E3A" w:rsidP="00651E3A">
            <w:pPr>
              <w:jc w:val="center"/>
              <w:cnfStyle w:val="000000000000" w:firstRow="0" w:lastRow="0" w:firstColumn="0" w:lastColumn="0" w:oddVBand="0" w:evenVBand="0" w:oddHBand="0" w:evenHBand="0" w:firstRowFirstColumn="0" w:firstRowLastColumn="0" w:lastRowFirstColumn="0" w:lastRowLastColumn="0"/>
              <w:rPr>
                <w:color w:val="auto"/>
              </w:rPr>
            </w:pPr>
            <w:r w:rsidRPr="00651E3A">
              <w:rPr>
                <w:color w:val="auto"/>
              </w:rPr>
              <w:t>2499</w:t>
            </w:r>
          </w:p>
        </w:tc>
      </w:tr>
      <w:tr w:rsidR="004F499C" w:rsidRPr="00651E3A" w:rsidTr="008115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38" w:type="dxa"/>
            <w:gridSpan w:val="2"/>
          </w:tcPr>
          <w:p w:rsidR="00651E3A" w:rsidRPr="00651E3A" w:rsidRDefault="00651E3A" w:rsidP="00651E3A">
            <w:pPr>
              <w:jc w:val="right"/>
              <w:rPr>
                <w:color w:val="auto"/>
                <w:sz w:val="16"/>
                <w:szCs w:val="16"/>
              </w:rPr>
            </w:pPr>
            <w:r w:rsidRPr="00651E3A">
              <w:rPr>
                <w:color w:val="auto"/>
                <w:sz w:val="16"/>
                <w:szCs w:val="16"/>
              </w:rPr>
              <w:t>January 2016</w:t>
            </w:r>
          </w:p>
        </w:tc>
      </w:tr>
    </w:tbl>
    <w:p w:rsidR="00651E3A" w:rsidRDefault="00651E3A" w:rsidP="00651E3A"/>
    <w:p w:rsidR="00651E3A" w:rsidRDefault="00340A38" w:rsidP="00651E3A">
      <w:r>
        <w:t>The core of</w:t>
      </w:r>
      <w:r w:rsidR="00651E3A">
        <w:t xml:space="preserve"> the Penn View Bible Institute curriculum is Bible and theology as well as academic programs such as missions and Christian education. The bulk of the collection is in the 200s which demonstrates fact that the library is committed to supporting the mission and educational outcomes of the institute. (EE1, EE9)</w:t>
      </w:r>
    </w:p>
    <w:p w:rsidR="00340A38" w:rsidRDefault="00340A38" w:rsidP="00651E3A"/>
    <w:p w:rsidR="006C563C" w:rsidRDefault="006C563C" w:rsidP="00651E3A">
      <w:r w:rsidRPr="006C563C">
        <w:t>Under the heading “Library Services” below are descriptions of library services that are in place or being developed to support the mission of the library.</w:t>
      </w:r>
    </w:p>
    <w:p w:rsidR="00651E3A" w:rsidRDefault="00651E3A" w:rsidP="00651E3A"/>
    <w:p w:rsidR="006C563C" w:rsidRDefault="006C563C" w:rsidP="006C563C">
      <w:pPr>
        <w:pStyle w:val="Heading4"/>
      </w:pPr>
      <w:bookmarkStart w:id="243" w:name="_Toc450127329"/>
      <w:r>
        <w:t>Library Resources</w:t>
      </w:r>
      <w:bookmarkEnd w:id="243"/>
    </w:p>
    <w:p w:rsidR="006C563C" w:rsidRDefault="006C563C" w:rsidP="006C563C">
      <w:r>
        <w:t>The library collects its resources based on the Collection Policies found in the Library Handbook (please see collection policies stated above under “Library Mission”). Library resources are withdrawn based on the Withdraw Policies found in the Library Handbook. The faculty approved the collection and withdraw policies</w:t>
      </w:r>
      <w:r w:rsidR="00D75728">
        <w:t>,</w:t>
      </w:r>
      <w:r>
        <w:t xml:space="preserve"> and resource analysis is made based on these policies. </w:t>
      </w:r>
    </w:p>
    <w:p w:rsidR="006C563C" w:rsidRDefault="006C563C" w:rsidP="006C563C"/>
    <w:p w:rsidR="006C563C" w:rsidRDefault="006C563C" w:rsidP="006C563C">
      <w:r>
        <w:t xml:space="preserve">Penn View Bible Institute library is a research library; therefore, collection and withdraw are based on the educational outcomes of the institution as well as the collection management policies. </w:t>
      </w:r>
    </w:p>
    <w:p w:rsidR="006C563C" w:rsidRDefault="006C563C" w:rsidP="006C563C"/>
    <w:p w:rsidR="006C563C" w:rsidRDefault="006C563C" w:rsidP="006C563C">
      <w:r>
        <w:t>Previous to the hiring of a degreed librarian, a large portion of collection development was based on if the library did or did not have resources that were donated to the library. The librarian is currently working through the collection to transfer library resources to the online catalog. The librarian is doing some culling of library resources based on the collection policies</w:t>
      </w:r>
      <w:r w:rsidR="00D75728">
        <w:t>—</w:t>
      </w:r>
      <w:r>
        <w:t>faculty are involved in resource adequacy decisions as needed.  (EE7, EE9)</w:t>
      </w:r>
    </w:p>
    <w:p w:rsidR="00D75728" w:rsidRDefault="00D75728" w:rsidP="006C563C"/>
    <w:p w:rsidR="006C563C" w:rsidRDefault="006C563C" w:rsidP="006C563C">
      <w:r>
        <w:t xml:space="preserve">Selection of resource materials are primarily decided by the faculty through bibliographies and recommendations as the librarian views them as experts in their subject area. The librarian makes the ultimate decision to purchase based on collection </w:t>
      </w:r>
      <w:r>
        <w:lastRenderedPageBreak/>
        <w:t>policy criteria, but primarily uses faculty bibliographies and recommendations to involve faculty in fulfilling the educational objectives of the institution. (EE7)</w:t>
      </w:r>
    </w:p>
    <w:p w:rsidR="006C563C" w:rsidRDefault="006C563C" w:rsidP="00651E3A"/>
    <w:p w:rsidR="002B6D8C" w:rsidRDefault="002B6D8C" w:rsidP="002B6D8C">
      <w:pPr>
        <w:pStyle w:val="Heading4"/>
      </w:pPr>
      <w:bookmarkStart w:id="244" w:name="_Toc450127330"/>
      <w:r>
        <w:t>Library Goals and Outcomes</w:t>
      </w:r>
      <w:bookmarkEnd w:id="244"/>
    </w:p>
    <w:p w:rsidR="00651E3A" w:rsidRDefault="002B6D8C" w:rsidP="002B6D8C">
      <w:r>
        <w:t>To encourage study and research and to maximize learning, the library embraces the following goals:</w:t>
      </w:r>
    </w:p>
    <w:p w:rsidR="002B6D8C" w:rsidRDefault="002B6D8C" w:rsidP="002B6D8C"/>
    <w:tbl>
      <w:tblPr>
        <w:tblStyle w:val="TableGrid"/>
        <w:tblW w:w="0" w:type="auto"/>
        <w:tblLook w:val="04A0" w:firstRow="1" w:lastRow="0" w:firstColumn="1" w:lastColumn="0" w:noHBand="0" w:noVBand="1"/>
      </w:tblPr>
      <w:tblGrid>
        <w:gridCol w:w="4158"/>
        <w:gridCol w:w="4590"/>
      </w:tblGrid>
      <w:tr w:rsidR="00FA1D8F" w:rsidRPr="00FA1D8F" w:rsidTr="00A351A7">
        <w:trPr>
          <w:cantSplit/>
          <w:tblHeader/>
        </w:trPr>
        <w:tc>
          <w:tcPr>
            <w:tcW w:w="4158" w:type="dxa"/>
            <w:shd w:val="clear" w:color="auto" w:fill="FFD966" w:themeFill="accent4" w:themeFillTint="99"/>
          </w:tcPr>
          <w:p w:rsidR="00FA1D8F" w:rsidRPr="00FA1D8F" w:rsidRDefault="00FA1D8F" w:rsidP="0016027B">
            <w:pPr>
              <w:jc w:val="center"/>
              <w:rPr>
                <w:rFonts w:eastAsia="Times New Roman"/>
                <w:b/>
                <w:sz w:val="20"/>
                <w:szCs w:val="20"/>
              </w:rPr>
            </w:pPr>
            <w:r w:rsidRPr="00FA1D8F">
              <w:rPr>
                <w:rFonts w:eastAsia="Times New Roman"/>
                <w:b/>
                <w:sz w:val="20"/>
                <w:szCs w:val="20"/>
              </w:rPr>
              <w:t>Library Goals</w:t>
            </w:r>
          </w:p>
        </w:tc>
        <w:tc>
          <w:tcPr>
            <w:tcW w:w="4590" w:type="dxa"/>
            <w:shd w:val="clear" w:color="auto" w:fill="FFD966" w:themeFill="accent4" w:themeFillTint="99"/>
          </w:tcPr>
          <w:p w:rsidR="00FA1D8F" w:rsidRPr="00FA1D8F" w:rsidRDefault="00FA1D8F" w:rsidP="0016027B">
            <w:pPr>
              <w:jc w:val="center"/>
              <w:rPr>
                <w:rFonts w:eastAsia="Times New Roman"/>
                <w:b/>
                <w:sz w:val="20"/>
                <w:szCs w:val="20"/>
              </w:rPr>
            </w:pPr>
            <w:r w:rsidRPr="00FA1D8F">
              <w:rPr>
                <w:rFonts w:eastAsia="Times New Roman"/>
                <w:b/>
                <w:sz w:val="20"/>
                <w:szCs w:val="20"/>
              </w:rPr>
              <w:t>Outcomes</w:t>
            </w:r>
          </w:p>
        </w:tc>
      </w:tr>
      <w:tr w:rsidR="00FA1D8F" w:rsidRPr="00FA1D8F" w:rsidTr="00A351A7">
        <w:trPr>
          <w:cantSplit/>
        </w:trPr>
        <w:tc>
          <w:tcPr>
            <w:tcW w:w="4158" w:type="dxa"/>
          </w:tcPr>
          <w:p w:rsidR="00FA1D8F" w:rsidRPr="00FA1D8F" w:rsidRDefault="00FA1D8F" w:rsidP="0016027B">
            <w:pPr>
              <w:ind w:left="180" w:hanging="180"/>
              <w:rPr>
                <w:rFonts w:eastAsia="Times New Roman"/>
                <w:sz w:val="20"/>
                <w:szCs w:val="20"/>
              </w:rPr>
            </w:pPr>
            <w:r w:rsidRPr="00FA1D8F">
              <w:rPr>
                <w:rFonts w:eastAsia="Times New Roman"/>
                <w:b/>
                <w:sz w:val="20"/>
                <w:szCs w:val="20"/>
              </w:rPr>
              <w:t>LIBRARY GOAL 1:</w:t>
            </w:r>
            <w:r w:rsidRPr="00FA1D8F">
              <w:rPr>
                <w:rFonts w:eastAsia="Times New Roman"/>
                <w:sz w:val="20"/>
                <w:szCs w:val="20"/>
              </w:rPr>
              <w:t xml:space="preserve"> The librarian in collaboration with the faculty will add quality and relevant resources to maintain adequate support of the academic and holistic needs of the institution’s curriculum and community.</w:t>
            </w:r>
          </w:p>
        </w:tc>
        <w:tc>
          <w:tcPr>
            <w:tcW w:w="4590" w:type="dxa"/>
          </w:tcPr>
          <w:p w:rsidR="00FA1D8F" w:rsidRPr="00FA1D8F" w:rsidRDefault="00FA1D8F" w:rsidP="0016027B">
            <w:pPr>
              <w:ind w:left="180" w:hanging="180"/>
              <w:rPr>
                <w:rFonts w:eastAsia="Times New Roman"/>
                <w:sz w:val="20"/>
                <w:szCs w:val="20"/>
              </w:rPr>
            </w:pPr>
            <w:r w:rsidRPr="00FA1D8F">
              <w:rPr>
                <w:rFonts w:eastAsia="Times New Roman"/>
                <w:sz w:val="20"/>
                <w:szCs w:val="20"/>
              </w:rPr>
              <w:t>Library collaborates with faculty to add resources to the library.</w:t>
            </w:r>
          </w:p>
          <w:p w:rsidR="00FA1D8F" w:rsidRPr="00FA1D8F" w:rsidRDefault="00FA1D8F" w:rsidP="0016027B">
            <w:pPr>
              <w:ind w:left="180" w:hanging="180"/>
              <w:rPr>
                <w:rFonts w:eastAsia="Times New Roman"/>
                <w:sz w:val="20"/>
                <w:szCs w:val="20"/>
              </w:rPr>
            </w:pPr>
            <w:r w:rsidRPr="00FA1D8F">
              <w:rPr>
                <w:rFonts w:eastAsia="Times New Roman"/>
                <w:sz w:val="20"/>
                <w:szCs w:val="20"/>
              </w:rPr>
              <w:t>Library requisitions support the curriculum primarily.</w:t>
            </w:r>
          </w:p>
          <w:p w:rsidR="00FA1D8F" w:rsidRPr="00FA1D8F" w:rsidRDefault="00FA1D8F" w:rsidP="0016027B">
            <w:pPr>
              <w:ind w:left="180" w:hanging="180"/>
              <w:rPr>
                <w:rFonts w:eastAsia="Times New Roman"/>
                <w:sz w:val="20"/>
                <w:szCs w:val="20"/>
              </w:rPr>
            </w:pPr>
            <w:r w:rsidRPr="00FA1D8F">
              <w:rPr>
                <w:rFonts w:eastAsia="Times New Roman"/>
                <w:sz w:val="20"/>
                <w:szCs w:val="20"/>
              </w:rPr>
              <w:t>Library requisitions support holistic needs secondarily.</w:t>
            </w:r>
          </w:p>
        </w:tc>
      </w:tr>
      <w:tr w:rsidR="00FA1D8F" w:rsidRPr="00FA1D8F" w:rsidTr="00A351A7">
        <w:trPr>
          <w:cantSplit/>
        </w:trPr>
        <w:tc>
          <w:tcPr>
            <w:tcW w:w="4158" w:type="dxa"/>
            <w:shd w:val="clear" w:color="auto" w:fill="FFF2CC" w:themeFill="accent4" w:themeFillTint="33"/>
          </w:tcPr>
          <w:p w:rsidR="00FA1D8F" w:rsidRPr="00FA1D8F" w:rsidRDefault="00FA1D8F" w:rsidP="0016027B">
            <w:pPr>
              <w:ind w:left="180" w:hanging="180"/>
              <w:rPr>
                <w:rFonts w:eastAsia="Times New Roman"/>
                <w:sz w:val="20"/>
                <w:szCs w:val="20"/>
              </w:rPr>
            </w:pPr>
            <w:r w:rsidRPr="00FA1D8F">
              <w:rPr>
                <w:rFonts w:eastAsia="Times New Roman"/>
                <w:b/>
                <w:sz w:val="20"/>
                <w:szCs w:val="20"/>
              </w:rPr>
              <w:t xml:space="preserve">LIBRARY GOAL 2: </w:t>
            </w:r>
            <w:r w:rsidRPr="00FA1D8F">
              <w:rPr>
                <w:rFonts w:eastAsia="Times New Roman"/>
                <w:sz w:val="20"/>
                <w:szCs w:val="20"/>
              </w:rPr>
              <w:t>The library provides trained personnel, finding tools, and a current awareness service that allows the library community ease of access to various formats of information.</w:t>
            </w:r>
          </w:p>
        </w:tc>
        <w:tc>
          <w:tcPr>
            <w:tcW w:w="4590" w:type="dxa"/>
            <w:shd w:val="clear" w:color="auto" w:fill="FFF2CC" w:themeFill="accent4" w:themeFillTint="33"/>
          </w:tcPr>
          <w:p w:rsidR="00FA1D8F" w:rsidRPr="00FA1D8F" w:rsidRDefault="00FA1D8F" w:rsidP="0016027B">
            <w:pPr>
              <w:ind w:left="180" w:hanging="180"/>
              <w:rPr>
                <w:rFonts w:eastAsia="Times New Roman"/>
                <w:sz w:val="20"/>
                <w:szCs w:val="20"/>
              </w:rPr>
            </w:pPr>
            <w:r w:rsidRPr="00FA1D8F">
              <w:rPr>
                <w:rFonts w:eastAsia="Times New Roman"/>
                <w:sz w:val="20"/>
                <w:szCs w:val="20"/>
              </w:rPr>
              <w:t>Trained personnel to help patrons access information.</w:t>
            </w:r>
          </w:p>
          <w:p w:rsidR="00FA1D8F" w:rsidRPr="00FA1D8F" w:rsidRDefault="00FA1D8F" w:rsidP="0016027B">
            <w:pPr>
              <w:ind w:left="180" w:hanging="180"/>
              <w:rPr>
                <w:rFonts w:eastAsia="Times New Roman"/>
                <w:sz w:val="20"/>
                <w:szCs w:val="20"/>
              </w:rPr>
            </w:pPr>
            <w:r w:rsidRPr="00FA1D8F">
              <w:rPr>
                <w:rFonts w:eastAsia="Times New Roman"/>
                <w:sz w:val="20"/>
                <w:szCs w:val="20"/>
              </w:rPr>
              <w:t>Finding tools to help patrons find information.</w:t>
            </w:r>
          </w:p>
          <w:p w:rsidR="00FA1D8F" w:rsidRPr="00FA1D8F" w:rsidRDefault="00FA1D8F" w:rsidP="0016027B">
            <w:pPr>
              <w:ind w:left="180" w:hanging="180"/>
              <w:rPr>
                <w:rFonts w:eastAsia="Times New Roman"/>
                <w:sz w:val="20"/>
                <w:szCs w:val="20"/>
              </w:rPr>
            </w:pPr>
            <w:r w:rsidRPr="00FA1D8F">
              <w:rPr>
                <w:rFonts w:eastAsia="Times New Roman"/>
                <w:sz w:val="20"/>
                <w:szCs w:val="20"/>
              </w:rPr>
              <w:t>Awareness service to help community’s awareness of library resources and services.</w:t>
            </w:r>
          </w:p>
        </w:tc>
      </w:tr>
      <w:tr w:rsidR="00FA1D8F" w:rsidRPr="00FA1D8F" w:rsidTr="00A351A7">
        <w:trPr>
          <w:cantSplit/>
        </w:trPr>
        <w:tc>
          <w:tcPr>
            <w:tcW w:w="4158" w:type="dxa"/>
          </w:tcPr>
          <w:p w:rsidR="00FA1D8F" w:rsidRPr="00FA1D8F" w:rsidRDefault="00FA1D8F" w:rsidP="0016027B">
            <w:pPr>
              <w:ind w:left="180" w:hanging="180"/>
              <w:rPr>
                <w:rFonts w:eastAsia="Times New Roman"/>
                <w:sz w:val="20"/>
                <w:szCs w:val="20"/>
              </w:rPr>
            </w:pPr>
            <w:r w:rsidRPr="00FA1D8F">
              <w:rPr>
                <w:rFonts w:eastAsia="Times New Roman"/>
                <w:b/>
                <w:sz w:val="20"/>
                <w:szCs w:val="20"/>
              </w:rPr>
              <w:t xml:space="preserve">LIBRARY GOAL 3: </w:t>
            </w:r>
            <w:r w:rsidRPr="00FA1D8F">
              <w:rPr>
                <w:rFonts w:eastAsia="Times New Roman"/>
                <w:sz w:val="20"/>
                <w:szCs w:val="20"/>
              </w:rPr>
              <w:t>The librarian in collaboration with information technology personnel will ensure that library technology is maintained to ensure ease of access to information.</w:t>
            </w:r>
          </w:p>
        </w:tc>
        <w:tc>
          <w:tcPr>
            <w:tcW w:w="4590" w:type="dxa"/>
          </w:tcPr>
          <w:p w:rsidR="00FA1D8F" w:rsidRPr="00FA1D8F" w:rsidRDefault="00FA1D8F" w:rsidP="0016027B">
            <w:pPr>
              <w:ind w:left="180" w:hanging="180"/>
              <w:rPr>
                <w:rFonts w:eastAsia="Times New Roman"/>
                <w:sz w:val="20"/>
                <w:szCs w:val="20"/>
              </w:rPr>
            </w:pPr>
            <w:r w:rsidRPr="00FA1D8F">
              <w:rPr>
                <w:rFonts w:eastAsia="Times New Roman"/>
                <w:sz w:val="20"/>
                <w:szCs w:val="20"/>
              </w:rPr>
              <w:t>Adequate technology to access information.</w:t>
            </w:r>
          </w:p>
        </w:tc>
      </w:tr>
      <w:tr w:rsidR="00FA1D8F" w:rsidRPr="00FA1D8F" w:rsidTr="00A351A7">
        <w:trPr>
          <w:cantSplit/>
        </w:trPr>
        <w:tc>
          <w:tcPr>
            <w:tcW w:w="4158" w:type="dxa"/>
            <w:shd w:val="clear" w:color="auto" w:fill="FFF2CC" w:themeFill="accent4" w:themeFillTint="33"/>
          </w:tcPr>
          <w:p w:rsidR="00FA1D8F" w:rsidRPr="00FA1D8F" w:rsidRDefault="00FA1D8F" w:rsidP="0016027B">
            <w:pPr>
              <w:ind w:left="180" w:hanging="180"/>
              <w:rPr>
                <w:rFonts w:eastAsia="Times New Roman"/>
                <w:sz w:val="20"/>
                <w:szCs w:val="20"/>
              </w:rPr>
            </w:pPr>
            <w:r w:rsidRPr="00FA1D8F">
              <w:rPr>
                <w:rFonts w:eastAsia="Times New Roman"/>
                <w:b/>
                <w:sz w:val="20"/>
                <w:szCs w:val="20"/>
              </w:rPr>
              <w:t>LIBRARY GOAL 4:</w:t>
            </w:r>
            <w:r w:rsidRPr="00FA1D8F">
              <w:rPr>
                <w:rFonts w:eastAsia="Times New Roman"/>
                <w:sz w:val="20"/>
                <w:szCs w:val="20"/>
              </w:rPr>
              <w:t xml:space="preserve"> The library will provide an adequate and spacious environment for its collection, study areas and staff work areas. </w:t>
            </w:r>
          </w:p>
        </w:tc>
        <w:tc>
          <w:tcPr>
            <w:tcW w:w="4590" w:type="dxa"/>
            <w:shd w:val="clear" w:color="auto" w:fill="FFF2CC" w:themeFill="accent4" w:themeFillTint="33"/>
          </w:tcPr>
          <w:p w:rsidR="00FA1D8F" w:rsidRPr="00FA1D8F" w:rsidRDefault="00FA1D8F" w:rsidP="0016027B">
            <w:pPr>
              <w:ind w:left="180" w:hanging="180"/>
              <w:rPr>
                <w:rFonts w:eastAsia="Times New Roman"/>
                <w:sz w:val="20"/>
                <w:szCs w:val="20"/>
              </w:rPr>
            </w:pPr>
            <w:r w:rsidRPr="00FA1D8F">
              <w:rPr>
                <w:rFonts w:eastAsia="Times New Roman"/>
                <w:sz w:val="20"/>
                <w:szCs w:val="20"/>
              </w:rPr>
              <w:t>Adequate area for collection.</w:t>
            </w:r>
          </w:p>
          <w:p w:rsidR="00FA1D8F" w:rsidRPr="00FA1D8F" w:rsidRDefault="00FA1D8F" w:rsidP="0016027B">
            <w:pPr>
              <w:ind w:left="180" w:hanging="180"/>
              <w:rPr>
                <w:rFonts w:eastAsia="Times New Roman"/>
                <w:sz w:val="20"/>
                <w:szCs w:val="20"/>
              </w:rPr>
            </w:pPr>
            <w:r w:rsidRPr="00FA1D8F">
              <w:rPr>
                <w:rFonts w:eastAsia="Times New Roman"/>
                <w:sz w:val="20"/>
                <w:szCs w:val="20"/>
              </w:rPr>
              <w:t>Adequate and inviting area for study.</w:t>
            </w:r>
          </w:p>
          <w:p w:rsidR="00FA1D8F" w:rsidRPr="00FA1D8F" w:rsidRDefault="00FA1D8F" w:rsidP="0016027B">
            <w:pPr>
              <w:ind w:left="180" w:hanging="180"/>
              <w:rPr>
                <w:rFonts w:eastAsia="Times New Roman"/>
                <w:sz w:val="20"/>
                <w:szCs w:val="20"/>
              </w:rPr>
            </w:pPr>
            <w:r w:rsidRPr="00FA1D8F">
              <w:rPr>
                <w:rFonts w:eastAsia="Times New Roman"/>
                <w:sz w:val="20"/>
                <w:szCs w:val="20"/>
              </w:rPr>
              <w:t>Adequate library work area.</w:t>
            </w:r>
          </w:p>
        </w:tc>
      </w:tr>
      <w:tr w:rsidR="00FA1D8F" w:rsidRPr="00FA1D8F" w:rsidTr="00A351A7">
        <w:trPr>
          <w:cantSplit/>
        </w:trPr>
        <w:tc>
          <w:tcPr>
            <w:tcW w:w="4158" w:type="dxa"/>
          </w:tcPr>
          <w:p w:rsidR="00FA1D8F" w:rsidRPr="00FA1D8F" w:rsidRDefault="00FA1D8F" w:rsidP="0016027B">
            <w:pPr>
              <w:ind w:left="180" w:hanging="180"/>
              <w:rPr>
                <w:rFonts w:eastAsia="Times New Roman"/>
                <w:sz w:val="20"/>
                <w:szCs w:val="20"/>
              </w:rPr>
            </w:pPr>
            <w:r w:rsidRPr="00FA1D8F">
              <w:rPr>
                <w:rFonts w:eastAsia="Times New Roman"/>
                <w:b/>
                <w:sz w:val="20"/>
                <w:szCs w:val="20"/>
              </w:rPr>
              <w:t xml:space="preserve">LIBRARY GOAL 5: </w:t>
            </w:r>
            <w:r w:rsidRPr="00FA1D8F">
              <w:rPr>
                <w:rFonts w:eastAsia="Times New Roman"/>
                <w:sz w:val="20"/>
                <w:szCs w:val="20"/>
              </w:rPr>
              <w:t>Library workers will maintain and promote an environment that preserves library resources and is conducive to study.</w:t>
            </w:r>
          </w:p>
        </w:tc>
        <w:tc>
          <w:tcPr>
            <w:tcW w:w="4590" w:type="dxa"/>
          </w:tcPr>
          <w:p w:rsidR="00FA1D8F" w:rsidRPr="00FA1D8F" w:rsidRDefault="00FA1D8F" w:rsidP="0016027B">
            <w:pPr>
              <w:ind w:left="180" w:hanging="180"/>
              <w:rPr>
                <w:rFonts w:eastAsia="Times New Roman"/>
                <w:sz w:val="20"/>
                <w:szCs w:val="20"/>
              </w:rPr>
            </w:pPr>
            <w:r w:rsidRPr="00FA1D8F">
              <w:rPr>
                <w:rFonts w:eastAsia="Times New Roman"/>
                <w:sz w:val="20"/>
                <w:szCs w:val="20"/>
              </w:rPr>
              <w:t>Environment that preserves library resources.</w:t>
            </w:r>
          </w:p>
          <w:p w:rsidR="00FA1D8F" w:rsidRPr="00FA1D8F" w:rsidRDefault="00FA1D8F" w:rsidP="0016027B">
            <w:pPr>
              <w:ind w:left="180" w:hanging="180"/>
              <w:rPr>
                <w:rFonts w:eastAsia="Times New Roman"/>
                <w:sz w:val="20"/>
                <w:szCs w:val="20"/>
              </w:rPr>
            </w:pPr>
            <w:r w:rsidRPr="00FA1D8F">
              <w:rPr>
                <w:rFonts w:eastAsia="Times New Roman"/>
                <w:sz w:val="20"/>
                <w:szCs w:val="20"/>
              </w:rPr>
              <w:t>Environment that is conducive to study.</w:t>
            </w:r>
          </w:p>
        </w:tc>
      </w:tr>
      <w:tr w:rsidR="00FA1D8F" w:rsidRPr="00FA1D8F" w:rsidTr="00A351A7">
        <w:trPr>
          <w:cantSplit/>
        </w:trPr>
        <w:tc>
          <w:tcPr>
            <w:tcW w:w="4158" w:type="dxa"/>
            <w:shd w:val="clear" w:color="auto" w:fill="FFF2CC" w:themeFill="accent4" w:themeFillTint="33"/>
          </w:tcPr>
          <w:p w:rsidR="00FA1D8F" w:rsidRPr="00FA1D8F" w:rsidRDefault="00FA1D8F" w:rsidP="0016027B">
            <w:pPr>
              <w:ind w:left="180" w:hanging="180"/>
              <w:rPr>
                <w:rFonts w:eastAsia="Times New Roman"/>
                <w:sz w:val="20"/>
                <w:szCs w:val="20"/>
              </w:rPr>
            </w:pPr>
            <w:r w:rsidRPr="00FA1D8F">
              <w:rPr>
                <w:rFonts w:eastAsia="Times New Roman"/>
                <w:b/>
                <w:sz w:val="20"/>
                <w:szCs w:val="20"/>
              </w:rPr>
              <w:t xml:space="preserve">LIBRARY GOAL 6: </w:t>
            </w:r>
            <w:r w:rsidRPr="00FA1D8F">
              <w:rPr>
                <w:rFonts w:eastAsia="Times New Roman"/>
                <w:sz w:val="20"/>
                <w:szCs w:val="20"/>
              </w:rPr>
              <w:t>The library in collaboration with faculty and administration will promote the development of life-long learning skills.</w:t>
            </w:r>
          </w:p>
        </w:tc>
        <w:tc>
          <w:tcPr>
            <w:tcW w:w="4590" w:type="dxa"/>
            <w:shd w:val="clear" w:color="auto" w:fill="FFF2CC" w:themeFill="accent4" w:themeFillTint="33"/>
          </w:tcPr>
          <w:p w:rsidR="00FA1D8F" w:rsidRPr="00FA1D8F" w:rsidRDefault="00FA1D8F" w:rsidP="00D75728">
            <w:pPr>
              <w:ind w:left="180" w:hanging="180"/>
              <w:rPr>
                <w:rFonts w:eastAsia="Times New Roman"/>
                <w:sz w:val="20"/>
                <w:szCs w:val="20"/>
              </w:rPr>
            </w:pPr>
            <w:r w:rsidRPr="00FA1D8F">
              <w:rPr>
                <w:rFonts w:eastAsia="Times New Roman"/>
                <w:sz w:val="20"/>
                <w:szCs w:val="20"/>
              </w:rPr>
              <w:t>Institution Information Literacy Program</w:t>
            </w:r>
            <w:r w:rsidR="00D75728">
              <w:rPr>
                <w:rFonts w:eastAsia="Times New Roman"/>
                <w:sz w:val="20"/>
                <w:szCs w:val="20"/>
              </w:rPr>
              <w:t xml:space="preserve"> </w:t>
            </w:r>
            <w:r w:rsidRPr="00FA1D8F">
              <w:rPr>
                <w:rFonts w:eastAsia="Times New Roman"/>
                <w:sz w:val="20"/>
                <w:szCs w:val="20"/>
              </w:rPr>
              <w:t>with library, faculty and administration involvement/promotion.</w:t>
            </w:r>
          </w:p>
        </w:tc>
      </w:tr>
    </w:tbl>
    <w:p w:rsidR="002B6D8C" w:rsidRDefault="002B6D8C" w:rsidP="002B6D8C"/>
    <w:p w:rsidR="00D75728" w:rsidRDefault="00D75728" w:rsidP="00D75728">
      <w:pPr>
        <w:pStyle w:val="Heading4"/>
      </w:pPr>
      <w:bookmarkStart w:id="245" w:name="_Toc450127331"/>
      <w:r>
        <w:t>Library Evaluation</w:t>
      </w:r>
      <w:bookmarkEnd w:id="245"/>
    </w:p>
    <w:p w:rsidR="00D75728" w:rsidRDefault="00D75728" w:rsidP="00D75728">
      <w:r>
        <w:t>Library Policy 1.3.1 The library systematically assesses the extent to which it is meeting its goals through a formal report as well as by using measures to evaluate its collection, policies, and procedures.</w:t>
      </w:r>
    </w:p>
    <w:p w:rsidR="00D75728" w:rsidRDefault="00D75728" w:rsidP="00D75728"/>
    <w:p w:rsidR="00D75728" w:rsidRDefault="00D75728" w:rsidP="00D75728">
      <w:r>
        <w:t>Below is a list of library assessment instruments:</w:t>
      </w:r>
    </w:p>
    <w:p w:rsidR="00D75728" w:rsidRDefault="00D75728" w:rsidP="00D75728"/>
    <w:tbl>
      <w:tblPr>
        <w:tblStyle w:val="TableGrid"/>
        <w:tblW w:w="9000" w:type="dxa"/>
        <w:tblInd w:w="288" w:type="dxa"/>
        <w:tblLook w:val="04A0" w:firstRow="1" w:lastRow="0" w:firstColumn="1" w:lastColumn="0" w:noHBand="0" w:noVBand="1"/>
      </w:tblPr>
      <w:tblGrid>
        <w:gridCol w:w="3240"/>
        <w:gridCol w:w="2862"/>
        <w:gridCol w:w="2898"/>
      </w:tblGrid>
      <w:tr w:rsidR="00D75728" w:rsidRPr="00D75728" w:rsidTr="00FB72C3">
        <w:tc>
          <w:tcPr>
            <w:tcW w:w="9000" w:type="dxa"/>
            <w:gridSpan w:val="3"/>
            <w:tcBorders>
              <w:top w:val="thinThickMediumGap" w:sz="18" w:space="0" w:color="auto"/>
              <w:left w:val="thinThickMediumGap" w:sz="18" w:space="0" w:color="auto"/>
              <w:right w:val="thickThinMediumGap" w:sz="18" w:space="0" w:color="auto"/>
            </w:tcBorders>
            <w:shd w:val="clear" w:color="auto" w:fill="323E4F" w:themeFill="text2" w:themeFillShade="BF"/>
          </w:tcPr>
          <w:p w:rsidR="00D75728" w:rsidRPr="00D75728" w:rsidRDefault="00D75728" w:rsidP="00D75728">
            <w:r w:rsidRPr="00D75728">
              <w:t>Penn View Bible Institute Library Assessment Instruments</w:t>
            </w:r>
          </w:p>
        </w:tc>
      </w:tr>
      <w:tr w:rsidR="00D75728" w:rsidRPr="00D75728" w:rsidTr="00FB72C3">
        <w:tc>
          <w:tcPr>
            <w:tcW w:w="3240" w:type="dxa"/>
            <w:tcBorders>
              <w:top w:val="single" w:sz="18" w:space="0" w:color="auto"/>
              <w:left w:val="thinThickMediumGap" w:sz="18" w:space="0" w:color="auto"/>
              <w:bottom w:val="single" w:sz="18" w:space="0" w:color="auto"/>
              <w:right w:val="single" w:sz="18" w:space="0" w:color="auto"/>
            </w:tcBorders>
            <w:shd w:val="clear" w:color="auto" w:fill="D5DCE4" w:themeFill="text2" w:themeFillTint="33"/>
          </w:tcPr>
          <w:p w:rsidR="00D75728" w:rsidRPr="00D75728" w:rsidRDefault="00D75728" w:rsidP="00D75728">
            <w:pPr>
              <w:rPr>
                <w:b/>
              </w:rPr>
            </w:pPr>
            <w:r w:rsidRPr="00D75728">
              <w:rPr>
                <w:b/>
              </w:rPr>
              <w:t>Type of Assessment</w:t>
            </w:r>
          </w:p>
        </w:tc>
        <w:tc>
          <w:tcPr>
            <w:tcW w:w="2862" w:type="dxa"/>
            <w:tcBorders>
              <w:top w:val="single" w:sz="18" w:space="0" w:color="auto"/>
              <w:left w:val="single" w:sz="18" w:space="0" w:color="auto"/>
              <w:bottom w:val="single" w:sz="18" w:space="0" w:color="auto"/>
              <w:right w:val="single" w:sz="18" w:space="0" w:color="auto"/>
            </w:tcBorders>
            <w:shd w:val="clear" w:color="auto" w:fill="D5DCE4" w:themeFill="text2" w:themeFillTint="33"/>
          </w:tcPr>
          <w:p w:rsidR="00D75728" w:rsidRPr="00D75728" w:rsidRDefault="00D75728" w:rsidP="00D75728">
            <w:pPr>
              <w:rPr>
                <w:b/>
              </w:rPr>
            </w:pPr>
            <w:r w:rsidRPr="00D75728">
              <w:rPr>
                <w:b/>
              </w:rPr>
              <w:t>Assessment Cycle</w:t>
            </w:r>
          </w:p>
        </w:tc>
        <w:tc>
          <w:tcPr>
            <w:tcW w:w="2898" w:type="dxa"/>
            <w:tcBorders>
              <w:top w:val="single" w:sz="18" w:space="0" w:color="auto"/>
              <w:left w:val="single" w:sz="18" w:space="0" w:color="auto"/>
              <w:bottom w:val="single" w:sz="18" w:space="0" w:color="auto"/>
              <w:right w:val="thickThinMediumGap" w:sz="18" w:space="0" w:color="auto"/>
            </w:tcBorders>
            <w:shd w:val="clear" w:color="auto" w:fill="D5DCE4" w:themeFill="text2" w:themeFillTint="33"/>
          </w:tcPr>
          <w:p w:rsidR="00D75728" w:rsidRPr="00D75728" w:rsidRDefault="00D75728" w:rsidP="00D75728">
            <w:pPr>
              <w:rPr>
                <w:b/>
              </w:rPr>
            </w:pPr>
            <w:r w:rsidRPr="00D75728">
              <w:rPr>
                <w:b/>
              </w:rPr>
              <w:t>Assessment Purpose</w:t>
            </w:r>
          </w:p>
        </w:tc>
      </w:tr>
      <w:tr w:rsidR="00D75728" w:rsidRPr="00D75728" w:rsidTr="00FB72C3">
        <w:tc>
          <w:tcPr>
            <w:tcW w:w="3240" w:type="dxa"/>
            <w:tcBorders>
              <w:top w:val="single" w:sz="18" w:space="0" w:color="auto"/>
              <w:left w:val="thinThickMediumGap" w:sz="18" w:space="0" w:color="auto"/>
              <w:bottom w:val="single" w:sz="2" w:space="0" w:color="auto"/>
            </w:tcBorders>
            <w:vAlign w:val="center"/>
          </w:tcPr>
          <w:p w:rsidR="00D75728" w:rsidRPr="00D75728" w:rsidRDefault="00D75728" w:rsidP="00D75728">
            <w:r w:rsidRPr="00D75728">
              <w:t>Library Satisfaction Survey</w:t>
            </w:r>
          </w:p>
        </w:tc>
        <w:tc>
          <w:tcPr>
            <w:tcW w:w="2862" w:type="dxa"/>
            <w:tcBorders>
              <w:top w:val="single" w:sz="18" w:space="0" w:color="auto"/>
              <w:bottom w:val="single" w:sz="2" w:space="0" w:color="auto"/>
            </w:tcBorders>
            <w:vAlign w:val="center"/>
          </w:tcPr>
          <w:p w:rsidR="00D75728" w:rsidRPr="00D75728" w:rsidRDefault="00D75728" w:rsidP="00D75728">
            <w:r w:rsidRPr="00D75728">
              <w:t>Spring semester of even year</w:t>
            </w:r>
          </w:p>
        </w:tc>
        <w:tc>
          <w:tcPr>
            <w:tcW w:w="2898" w:type="dxa"/>
            <w:tcBorders>
              <w:top w:val="single" w:sz="18" w:space="0" w:color="auto"/>
              <w:bottom w:val="single" w:sz="2" w:space="0" w:color="auto"/>
              <w:right w:val="thickThinMediumGap" w:sz="18" w:space="0" w:color="auto"/>
            </w:tcBorders>
          </w:tcPr>
          <w:p w:rsidR="00D75728" w:rsidRPr="00D75728" w:rsidRDefault="00D75728" w:rsidP="00D75728">
            <w:r w:rsidRPr="00D75728">
              <w:t xml:space="preserve">To qualitatively assess the satisfaction of PVBI students and faculty in regards to the library environment and its services. </w:t>
            </w:r>
            <w:r w:rsidRPr="00D75728">
              <w:rPr>
                <w:rFonts w:eastAsia="Times New Roman"/>
                <w:b/>
              </w:rPr>
              <w:t>LIBRARY GOALS 1,2,3,4,5</w:t>
            </w:r>
          </w:p>
        </w:tc>
      </w:tr>
      <w:tr w:rsidR="00D75728" w:rsidRPr="00D75728" w:rsidTr="00FB72C3">
        <w:tc>
          <w:tcPr>
            <w:tcW w:w="3240" w:type="dxa"/>
            <w:tcBorders>
              <w:top w:val="single" w:sz="2" w:space="0" w:color="auto"/>
              <w:left w:val="thinThickMediumGap" w:sz="18" w:space="0" w:color="auto"/>
              <w:bottom w:val="single" w:sz="18" w:space="0" w:color="auto"/>
            </w:tcBorders>
            <w:vAlign w:val="center"/>
          </w:tcPr>
          <w:p w:rsidR="00D75728" w:rsidRPr="00D75728" w:rsidRDefault="00D75728" w:rsidP="00D75728">
            <w:r w:rsidRPr="00D75728">
              <w:t>Yearly Library Report</w:t>
            </w:r>
          </w:p>
        </w:tc>
        <w:tc>
          <w:tcPr>
            <w:tcW w:w="2862" w:type="dxa"/>
            <w:tcBorders>
              <w:top w:val="single" w:sz="2" w:space="0" w:color="auto"/>
              <w:bottom w:val="single" w:sz="18" w:space="0" w:color="auto"/>
            </w:tcBorders>
            <w:vAlign w:val="center"/>
          </w:tcPr>
          <w:p w:rsidR="00D75728" w:rsidRPr="00D75728" w:rsidRDefault="00D75728" w:rsidP="00D75728">
            <w:r w:rsidRPr="00D75728">
              <w:t>Yearly</w:t>
            </w:r>
          </w:p>
        </w:tc>
        <w:tc>
          <w:tcPr>
            <w:tcW w:w="2898" w:type="dxa"/>
            <w:tcBorders>
              <w:top w:val="single" w:sz="2" w:space="0" w:color="auto"/>
              <w:bottom w:val="single" w:sz="18" w:space="0" w:color="auto"/>
              <w:right w:val="thickThinMediumGap" w:sz="18" w:space="0" w:color="auto"/>
            </w:tcBorders>
          </w:tcPr>
          <w:p w:rsidR="00D75728" w:rsidRPr="00D75728" w:rsidRDefault="00D75728" w:rsidP="00D75728">
            <w:r w:rsidRPr="00D75728">
              <w:t xml:space="preserve">A report that is given to the Academic Dean and the </w:t>
            </w:r>
            <w:r w:rsidRPr="00D75728">
              <w:lastRenderedPageBreak/>
              <w:t xml:space="preserve">Director of Institutional Effectiveness that details to what degree the library is fulfilling its goals. </w:t>
            </w:r>
            <w:r w:rsidRPr="00D75728">
              <w:rPr>
                <w:rFonts w:eastAsia="Times New Roman"/>
                <w:b/>
              </w:rPr>
              <w:t>LIBRARY GOALS 1,2,3,4,5,6</w:t>
            </w:r>
          </w:p>
        </w:tc>
      </w:tr>
      <w:tr w:rsidR="00D75728" w:rsidRPr="00D75728" w:rsidTr="00FB72C3">
        <w:tc>
          <w:tcPr>
            <w:tcW w:w="9000" w:type="dxa"/>
            <w:gridSpan w:val="3"/>
            <w:tcBorders>
              <w:left w:val="thinThickMediumGap" w:sz="18" w:space="0" w:color="auto"/>
              <w:right w:val="thickThinMediumGap" w:sz="18" w:space="0" w:color="auto"/>
            </w:tcBorders>
            <w:shd w:val="clear" w:color="auto" w:fill="D5DCE4" w:themeFill="text2" w:themeFillTint="33"/>
            <w:vAlign w:val="center"/>
          </w:tcPr>
          <w:p w:rsidR="00D75728" w:rsidRPr="00D75728" w:rsidRDefault="00D75728" w:rsidP="00D75728">
            <w:r w:rsidRPr="00D75728">
              <w:lastRenderedPageBreak/>
              <w:t>Library Usage Reports/Assessments</w:t>
            </w:r>
          </w:p>
        </w:tc>
      </w:tr>
      <w:tr w:rsidR="00D75728" w:rsidRPr="00D75728" w:rsidTr="00FB72C3">
        <w:tc>
          <w:tcPr>
            <w:tcW w:w="3240" w:type="dxa"/>
            <w:tcBorders>
              <w:top w:val="single" w:sz="18" w:space="0" w:color="auto"/>
              <w:left w:val="thinThickMediumGap" w:sz="18" w:space="0" w:color="auto"/>
            </w:tcBorders>
            <w:vAlign w:val="center"/>
          </w:tcPr>
          <w:p w:rsidR="00D75728" w:rsidRPr="00D75728" w:rsidRDefault="00D75728" w:rsidP="00D75728">
            <w:r w:rsidRPr="00D75728">
              <w:t>Gate Count</w:t>
            </w:r>
          </w:p>
        </w:tc>
        <w:tc>
          <w:tcPr>
            <w:tcW w:w="2862" w:type="dxa"/>
            <w:tcBorders>
              <w:top w:val="single" w:sz="18" w:space="0" w:color="auto"/>
            </w:tcBorders>
            <w:vAlign w:val="center"/>
          </w:tcPr>
          <w:p w:rsidR="00D75728" w:rsidRPr="00D75728" w:rsidRDefault="00D75728" w:rsidP="00D75728">
            <w:r w:rsidRPr="00D75728">
              <w:t>Yearly</w:t>
            </w:r>
          </w:p>
        </w:tc>
        <w:tc>
          <w:tcPr>
            <w:tcW w:w="2898" w:type="dxa"/>
            <w:tcBorders>
              <w:top w:val="single" w:sz="18" w:space="0" w:color="auto"/>
              <w:right w:val="thickThinMediumGap" w:sz="18" w:space="0" w:color="auto"/>
            </w:tcBorders>
          </w:tcPr>
          <w:p w:rsidR="00D75728" w:rsidRPr="00D75728" w:rsidRDefault="00D75728" w:rsidP="00D75728">
            <w:r w:rsidRPr="00D75728">
              <w:t>A record of how many students, faculty and community come to the library daily. This assessment can be used to determine library hour and personnel needs as well as types of patron that are using the library.</w:t>
            </w:r>
          </w:p>
        </w:tc>
      </w:tr>
      <w:tr w:rsidR="00D75728" w:rsidRPr="00D75728" w:rsidTr="00FB72C3">
        <w:tc>
          <w:tcPr>
            <w:tcW w:w="3240" w:type="dxa"/>
            <w:tcBorders>
              <w:left w:val="thinThickMediumGap" w:sz="18" w:space="0" w:color="auto"/>
            </w:tcBorders>
            <w:vAlign w:val="center"/>
          </w:tcPr>
          <w:p w:rsidR="00D75728" w:rsidRPr="00D75728" w:rsidRDefault="00D75728" w:rsidP="00D75728">
            <w:r w:rsidRPr="00D75728">
              <w:t>Computer Use</w:t>
            </w:r>
          </w:p>
        </w:tc>
        <w:tc>
          <w:tcPr>
            <w:tcW w:w="2862" w:type="dxa"/>
            <w:vAlign w:val="center"/>
          </w:tcPr>
          <w:p w:rsidR="00D75728" w:rsidRPr="00D75728" w:rsidRDefault="00D75728" w:rsidP="00D75728">
            <w:r w:rsidRPr="00D75728">
              <w:t>Yearly</w:t>
            </w:r>
          </w:p>
        </w:tc>
        <w:tc>
          <w:tcPr>
            <w:tcW w:w="2898" w:type="dxa"/>
            <w:tcBorders>
              <w:right w:val="thickThinMediumGap" w:sz="18" w:space="0" w:color="auto"/>
            </w:tcBorders>
          </w:tcPr>
          <w:p w:rsidR="00D75728" w:rsidRPr="00D75728" w:rsidRDefault="00D75728" w:rsidP="00D75728">
            <w:r w:rsidRPr="00D75728">
              <w:t xml:space="preserve">Used to monitor computer use and determine computer equipment needs. </w:t>
            </w:r>
            <w:r w:rsidRPr="00D75728">
              <w:rPr>
                <w:rFonts w:eastAsia="Times New Roman"/>
                <w:b/>
              </w:rPr>
              <w:t>LIBRARY GOALS 3</w:t>
            </w:r>
          </w:p>
        </w:tc>
      </w:tr>
      <w:tr w:rsidR="00D75728" w:rsidRPr="00D75728" w:rsidTr="00FB72C3">
        <w:tc>
          <w:tcPr>
            <w:tcW w:w="3240" w:type="dxa"/>
            <w:tcBorders>
              <w:left w:val="thinThickMediumGap" w:sz="18" w:space="0" w:color="auto"/>
            </w:tcBorders>
            <w:vAlign w:val="center"/>
          </w:tcPr>
          <w:p w:rsidR="00D75728" w:rsidRPr="00D75728" w:rsidRDefault="00D75728" w:rsidP="00D75728">
            <w:r w:rsidRPr="00D75728">
              <w:t>Electronic Database Use</w:t>
            </w:r>
          </w:p>
        </w:tc>
        <w:tc>
          <w:tcPr>
            <w:tcW w:w="2862" w:type="dxa"/>
            <w:vAlign w:val="center"/>
          </w:tcPr>
          <w:p w:rsidR="00D75728" w:rsidRPr="00D75728" w:rsidRDefault="00D75728" w:rsidP="00D75728">
            <w:r w:rsidRPr="00D75728">
              <w:t>Yearly</w:t>
            </w:r>
          </w:p>
        </w:tc>
        <w:tc>
          <w:tcPr>
            <w:tcW w:w="2898" w:type="dxa"/>
            <w:tcBorders>
              <w:bottom w:val="single" w:sz="4" w:space="0" w:color="auto"/>
              <w:right w:val="thickThinSmallGap" w:sz="18" w:space="0" w:color="auto"/>
            </w:tcBorders>
          </w:tcPr>
          <w:p w:rsidR="00D75728" w:rsidRPr="00D75728" w:rsidRDefault="00D75728" w:rsidP="00D75728">
            <w:r w:rsidRPr="00D75728">
              <w:t xml:space="preserve">Used to determine patron use of available electronic databases. </w:t>
            </w:r>
            <w:r w:rsidRPr="00D75728">
              <w:rPr>
                <w:rFonts w:eastAsia="Times New Roman"/>
                <w:b/>
              </w:rPr>
              <w:t>LIBRARY GOAL 6</w:t>
            </w:r>
          </w:p>
        </w:tc>
      </w:tr>
      <w:tr w:rsidR="00D75728" w:rsidRPr="00D75728" w:rsidTr="00FB72C3">
        <w:tc>
          <w:tcPr>
            <w:tcW w:w="3240" w:type="dxa"/>
            <w:tcBorders>
              <w:left w:val="thinThickMediumGap" w:sz="18" w:space="0" w:color="auto"/>
              <w:bottom w:val="single" w:sz="18" w:space="0" w:color="auto"/>
            </w:tcBorders>
            <w:vAlign w:val="center"/>
          </w:tcPr>
          <w:p w:rsidR="00D75728" w:rsidRPr="00D75728" w:rsidRDefault="00D75728" w:rsidP="00D75728">
            <w:r w:rsidRPr="00D75728">
              <w:t>Circulation Statistics</w:t>
            </w:r>
          </w:p>
        </w:tc>
        <w:tc>
          <w:tcPr>
            <w:tcW w:w="2862" w:type="dxa"/>
            <w:tcBorders>
              <w:bottom w:val="single" w:sz="18" w:space="0" w:color="auto"/>
            </w:tcBorders>
            <w:vAlign w:val="center"/>
          </w:tcPr>
          <w:p w:rsidR="00D75728" w:rsidRPr="00D75728" w:rsidRDefault="00D75728" w:rsidP="00D75728">
            <w:r w:rsidRPr="00D75728">
              <w:t>Yearly</w:t>
            </w:r>
          </w:p>
        </w:tc>
        <w:tc>
          <w:tcPr>
            <w:tcW w:w="2898" w:type="dxa"/>
            <w:tcBorders>
              <w:top w:val="single" w:sz="4" w:space="0" w:color="auto"/>
              <w:bottom w:val="single" w:sz="18" w:space="0" w:color="auto"/>
              <w:right w:val="thickThinSmallGap" w:sz="18" w:space="0" w:color="auto"/>
            </w:tcBorders>
          </w:tcPr>
          <w:p w:rsidR="00D75728" w:rsidRPr="00D75728" w:rsidRDefault="00D75728" w:rsidP="00D75728">
            <w:r w:rsidRPr="00D75728">
              <w:t xml:space="preserve">Used to determine how many and what types of resources are going out of as well as being used inside of the library. </w:t>
            </w:r>
            <w:r w:rsidRPr="00D75728">
              <w:rPr>
                <w:rFonts w:eastAsia="Times New Roman"/>
                <w:b/>
              </w:rPr>
              <w:t>LIBRARY GOAL 2</w:t>
            </w:r>
          </w:p>
        </w:tc>
      </w:tr>
      <w:tr w:rsidR="00D75728" w:rsidRPr="00D75728" w:rsidTr="00FB72C3">
        <w:tc>
          <w:tcPr>
            <w:tcW w:w="9000" w:type="dxa"/>
            <w:gridSpan w:val="3"/>
            <w:tcBorders>
              <w:left w:val="thinThickMediumGap" w:sz="18" w:space="0" w:color="auto"/>
              <w:right w:val="thickThinMediumGap" w:sz="18" w:space="0" w:color="auto"/>
            </w:tcBorders>
            <w:shd w:val="clear" w:color="auto" w:fill="D5DCE4" w:themeFill="text2" w:themeFillTint="33"/>
            <w:vAlign w:val="center"/>
          </w:tcPr>
          <w:p w:rsidR="00D75728" w:rsidRPr="00D75728" w:rsidRDefault="00D75728" w:rsidP="00D75728">
            <w:r w:rsidRPr="00D75728">
              <w:t>State of Collection Reports/Assessments</w:t>
            </w:r>
          </w:p>
        </w:tc>
      </w:tr>
      <w:tr w:rsidR="00D75728" w:rsidRPr="00D75728" w:rsidTr="00FB72C3">
        <w:tc>
          <w:tcPr>
            <w:tcW w:w="3240" w:type="dxa"/>
            <w:tcBorders>
              <w:top w:val="single" w:sz="18" w:space="0" w:color="auto"/>
              <w:left w:val="thinThickMediumGap" w:sz="18" w:space="0" w:color="auto"/>
            </w:tcBorders>
            <w:vAlign w:val="center"/>
          </w:tcPr>
          <w:p w:rsidR="00D75728" w:rsidRPr="00D75728" w:rsidRDefault="00D75728" w:rsidP="00D75728">
            <w:r w:rsidRPr="00D75728">
              <w:t>Total Titles</w:t>
            </w:r>
          </w:p>
        </w:tc>
        <w:tc>
          <w:tcPr>
            <w:tcW w:w="2862" w:type="dxa"/>
            <w:tcBorders>
              <w:top w:val="single" w:sz="18" w:space="0" w:color="auto"/>
            </w:tcBorders>
            <w:vAlign w:val="center"/>
          </w:tcPr>
          <w:p w:rsidR="00D75728" w:rsidRPr="00D75728" w:rsidRDefault="00D75728" w:rsidP="00D75728">
            <w:r w:rsidRPr="00D75728">
              <w:t>Yearly</w:t>
            </w:r>
          </w:p>
        </w:tc>
        <w:tc>
          <w:tcPr>
            <w:tcW w:w="2898" w:type="dxa"/>
            <w:tcBorders>
              <w:top w:val="single" w:sz="18" w:space="0" w:color="auto"/>
              <w:right w:val="thickThinMediumGap" w:sz="18" w:space="0" w:color="auto"/>
            </w:tcBorders>
          </w:tcPr>
          <w:p w:rsidR="00D75728" w:rsidRPr="00D75728" w:rsidRDefault="00D75728" w:rsidP="00D75728">
            <w:r w:rsidRPr="00D75728">
              <w:t xml:space="preserve">To track growth of library resources. </w:t>
            </w:r>
            <w:r w:rsidRPr="00D75728">
              <w:rPr>
                <w:rFonts w:eastAsia="Times New Roman"/>
                <w:b/>
              </w:rPr>
              <w:t>LIBRARY GOAL 1</w:t>
            </w:r>
          </w:p>
        </w:tc>
      </w:tr>
      <w:tr w:rsidR="00D75728" w:rsidRPr="00D75728" w:rsidTr="00FB72C3">
        <w:tc>
          <w:tcPr>
            <w:tcW w:w="3240" w:type="dxa"/>
            <w:tcBorders>
              <w:left w:val="thinThickSmallGap" w:sz="18" w:space="0" w:color="auto"/>
              <w:bottom w:val="single" w:sz="4" w:space="0" w:color="auto"/>
            </w:tcBorders>
            <w:vAlign w:val="center"/>
          </w:tcPr>
          <w:p w:rsidR="00D75728" w:rsidRPr="00D75728" w:rsidRDefault="00D75728" w:rsidP="00D75728">
            <w:r w:rsidRPr="00D75728">
              <w:t>Total Volumes</w:t>
            </w:r>
          </w:p>
        </w:tc>
        <w:tc>
          <w:tcPr>
            <w:tcW w:w="2862" w:type="dxa"/>
            <w:vAlign w:val="center"/>
          </w:tcPr>
          <w:p w:rsidR="00D75728" w:rsidRPr="00D75728" w:rsidRDefault="00D75728" w:rsidP="00D75728">
            <w:r w:rsidRPr="00D75728">
              <w:t>Yearly</w:t>
            </w:r>
          </w:p>
        </w:tc>
        <w:tc>
          <w:tcPr>
            <w:tcW w:w="2898" w:type="dxa"/>
            <w:tcBorders>
              <w:right w:val="thickThinMediumGap" w:sz="18" w:space="0" w:color="auto"/>
            </w:tcBorders>
          </w:tcPr>
          <w:p w:rsidR="00D75728" w:rsidRPr="00D75728" w:rsidRDefault="00D75728" w:rsidP="00D75728">
            <w:r w:rsidRPr="00D75728">
              <w:t xml:space="preserve">To track growth of library resources. </w:t>
            </w:r>
            <w:r w:rsidRPr="00D75728">
              <w:rPr>
                <w:rFonts w:eastAsia="Times New Roman"/>
                <w:b/>
              </w:rPr>
              <w:t>LIBRARY GOAL 1</w:t>
            </w:r>
          </w:p>
        </w:tc>
      </w:tr>
      <w:tr w:rsidR="00D75728" w:rsidRPr="00D75728" w:rsidTr="00FB72C3">
        <w:tc>
          <w:tcPr>
            <w:tcW w:w="3240" w:type="dxa"/>
            <w:tcBorders>
              <w:top w:val="single" w:sz="4" w:space="0" w:color="auto"/>
              <w:left w:val="thinThickSmallGap" w:sz="18" w:space="0" w:color="auto"/>
            </w:tcBorders>
            <w:vAlign w:val="center"/>
          </w:tcPr>
          <w:p w:rsidR="00D75728" w:rsidRPr="00D75728" w:rsidRDefault="00D75728" w:rsidP="00D75728">
            <w:r w:rsidRPr="00D75728">
              <w:t>Total Titles Added</w:t>
            </w:r>
          </w:p>
        </w:tc>
        <w:tc>
          <w:tcPr>
            <w:tcW w:w="2862" w:type="dxa"/>
            <w:vAlign w:val="center"/>
          </w:tcPr>
          <w:p w:rsidR="00D75728" w:rsidRPr="00D75728" w:rsidRDefault="00D75728" w:rsidP="00D75728">
            <w:r w:rsidRPr="00D75728">
              <w:t>Yearly</w:t>
            </w:r>
          </w:p>
        </w:tc>
        <w:tc>
          <w:tcPr>
            <w:tcW w:w="2898" w:type="dxa"/>
            <w:tcBorders>
              <w:top w:val="single" w:sz="4" w:space="0" w:color="auto"/>
              <w:right w:val="thickThinMediumGap" w:sz="18" w:space="0" w:color="auto"/>
            </w:tcBorders>
          </w:tcPr>
          <w:p w:rsidR="00D75728" w:rsidRPr="00D75728" w:rsidRDefault="00D75728" w:rsidP="00D75728">
            <w:r w:rsidRPr="00D75728">
              <w:t xml:space="preserve">To track growth of library resources. </w:t>
            </w:r>
            <w:r w:rsidRPr="00D75728">
              <w:rPr>
                <w:rFonts w:eastAsia="Times New Roman"/>
                <w:b/>
              </w:rPr>
              <w:t>LIBRARY GOAL 1</w:t>
            </w:r>
          </w:p>
        </w:tc>
      </w:tr>
      <w:tr w:rsidR="00D75728" w:rsidRPr="00D75728" w:rsidTr="00FB72C3">
        <w:tc>
          <w:tcPr>
            <w:tcW w:w="3240" w:type="dxa"/>
            <w:tcBorders>
              <w:left w:val="thinThickMediumGap" w:sz="18" w:space="0" w:color="auto"/>
            </w:tcBorders>
            <w:vAlign w:val="center"/>
          </w:tcPr>
          <w:p w:rsidR="00D75728" w:rsidRPr="00D75728" w:rsidRDefault="00D75728" w:rsidP="00D75728">
            <w:r w:rsidRPr="00D75728">
              <w:t>Total Volumes Added</w:t>
            </w:r>
          </w:p>
        </w:tc>
        <w:tc>
          <w:tcPr>
            <w:tcW w:w="2862" w:type="dxa"/>
            <w:vAlign w:val="center"/>
          </w:tcPr>
          <w:p w:rsidR="00D75728" w:rsidRPr="00D75728" w:rsidRDefault="00D75728" w:rsidP="00D75728">
            <w:r w:rsidRPr="00D75728">
              <w:t>Yearly</w:t>
            </w:r>
          </w:p>
        </w:tc>
        <w:tc>
          <w:tcPr>
            <w:tcW w:w="2898" w:type="dxa"/>
            <w:tcBorders>
              <w:right w:val="thickThinMediumGap" w:sz="18" w:space="0" w:color="auto"/>
            </w:tcBorders>
          </w:tcPr>
          <w:p w:rsidR="00D75728" w:rsidRPr="00D75728" w:rsidRDefault="00D75728" w:rsidP="00D75728">
            <w:r w:rsidRPr="00D75728">
              <w:t xml:space="preserve">To track growth of library resources. </w:t>
            </w:r>
            <w:r w:rsidRPr="00D75728">
              <w:rPr>
                <w:rFonts w:eastAsia="Times New Roman"/>
                <w:b/>
              </w:rPr>
              <w:t>LIBRARY GOAL 1</w:t>
            </w:r>
          </w:p>
        </w:tc>
      </w:tr>
      <w:tr w:rsidR="00D75728" w:rsidRPr="00D75728" w:rsidTr="00FB72C3">
        <w:tc>
          <w:tcPr>
            <w:tcW w:w="3240" w:type="dxa"/>
            <w:tcBorders>
              <w:left w:val="thinThickMediumGap" w:sz="18" w:space="0" w:color="auto"/>
            </w:tcBorders>
            <w:vAlign w:val="center"/>
          </w:tcPr>
          <w:p w:rsidR="00D75728" w:rsidRPr="00D75728" w:rsidRDefault="00D75728" w:rsidP="00D75728">
            <w:r w:rsidRPr="00D75728">
              <w:t>Total Titles by Classification</w:t>
            </w:r>
          </w:p>
        </w:tc>
        <w:tc>
          <w:tcPr>
            <w:tcW w:w="2862" w:type="dxa"/>
            <w:vAlign w:val="center"/>
          </w:tcPr>
          <w:p w:rsidR="00D75728" w:rsidRPr="00D75728" w:rsidRDefault="00D75728" w:rsidP="00D75728">
            <w:r w:rsidRPr="00D75728">
              <w:t>Yearly</w:t>
            </w:r>
          </w:p>
        </w:tc>
        <w:tc>
          <w:tcPr>
            <w:tcW w:w="2898" w:type="dxa"/>
            <w:tcBorders>
              <w:right w:val="thickThinMediumGap" w:sz="18" w:space="0" w:color="auto"/>
            </w:tcBorders>
          </w:tcPr>
          <w:p w:rsidR="00D75728" w:rsidRPr="00D75728" w:rsidRDefault="00D75728" w:rsidP="00D75728">
            <w:r w:rsidRPr="00D75728">
              <w:t xml:space="preserve">To track growth of library resources as it relates to the curriculum. </w:t>
            </w:r>
            <w:r w:rsidRPr="00D75728">
              <w:rPr>
                <w:rFonts w:eastAsia="Times New Roman"/>
                <w:b/>
              </w:rPr>
              <w:t>LIBRARY GOAL 1</w:t>
            </w:r>
          </w:p>
        </w:tc>
      </w:tr>
      <w:tr w:rsidR="00D75728" w:rsidRPr="00D75728" w:rsidTr="00FB72C3">
        <w:tc>
          <w:tcPr>
            <w:tcW w:w="3240" w:type="dxa"/>
            <w:tcBorders>
              <w:left w:val="thinThickMediumGap" w:sz="18" w:space="0" w:color="auto"/>
            </w:tcBorders>
            <w:vAlign w:val="center"/>
          </w:tcPr>
          <w:p w:rsidR="00D75728" w:rsidRPr="00D75728" w:rsidRDefault="00D75728" w:rsidP="00D75728">
            <w:r w:rsidRPr="00D75728">
              <w:t>Total Volumes by Classification</w:t>
            </w:r>
          </w:p>
        </w:tc>
        <w:tc>
          <w:tcPr>
            <w:tcW w:w="2862" w:type="dxa"/>
            <w:vAlign w:val="center"/>
          </w:tcPr>
          <w:p w:rsidR="00D75728" w:rsidRPr="00D75728" w:rsidRDefault="00D75728" w:rsidP="00D75728">
            <w:r w:rsidRPr="00D75728">
              <w:t>Yearly</w:t>
            </w:r>
          </w:p>
        </w:tc>
        <w:tc>
          <w:tcPr>
            <w:tcW w:w="2898" w:type="dxa"/>
            <w:tcBorders>
              <w:right w:val="thickThinMediumGap" w:sz="18" w:space="0" w:color="auto"/>
            </w:tcBorders>
          </w:tcPr>
          <w:p w:rsidR="00D75728" w:rsidRPr="00D75728" w:rsidRDefault="00D75728" w:rsidP="00D75728">
            <w:r w:rsidRPr="00D75728">
              <w:t xml:space="preserve">To track growth of library resources as it relates to the </w:t>
            </w:r>
            <w:r w:rsidRPr="00D75728">
              <w:lastRenderedPageBreak/>
              <w:t xml:space="preserve">curriculum. </w:t>
            </w:r>
            <w:r w:rsidRPr="00D75728">
              <w:rPr>
                <w:rFonts w:eastAsia="Times New Roman"/>
                <w:b/>
              </w:rPr>
              <w:t>LIBRARY GOAL 1</w:t>
            </w:r>
          </w:p>
        </w:tc>
      </w:tr>
      <w:tr w:rsidR="00D75728" w:rsidRPr="00D75728" w:rsidTr="00FB72C3">
        <w:tc>
          <w:tcPr>
            <w:tcW w:w="3240" w:type="dxa"/>
            <w:tcBorders>
              <w:left w:val="thinThickMediumGap" w:sz="18" w:space="0" w:color="auto"/>
            </w:tcBorders>
            <w:vAlign w:val="center"/>
          </w:tcPr>
          <w:p w:rsidR="00D75728" w:rsidRPr="00D75728" w:rsidRDefault="00D75728" w:rsidP="00D75728">
            <w:r w:rsidRPr="00D75728">
              <w:lastRenderedPageBreak/>
              <w:t>Total Titles Added by Classification</w:t>
            </w:r>
          </w:p>
        </w:tc>
        <w:tc>
          <w:tcPr>
            <w:tcW w:w="2862" w:type="dxa"/>
            <w:vAlign w:val="center"/>
          </w:tcPr>
          <w:p w:rsidR="00D75728" w:rsidRPr="00D75728" w:rsidRDefault="00D75728" w:rsidP="00D75728">
            <w:r w:rsidRPr="00D75728">
              <w:t>Yearly</w:t>
            </w:r>
          </w:p>
        </w:tc>
        <w:tc>
          <w:tcPr>
            <w:tcW w:w="2898" w:type="dxa"/>
            <w:tcBorders>
              <w:right w:val="thickThinMediumGap" w:sz="18" w:space="0" w:color="auto"/>
            </w:tcBorders>
          </w:tcPr>
          <w:p w:rsidR="00D75728" w:rsidRPr="00D75728" w:rsidRDefault="00D75728" w:rsidP="00D75728">
            <w:r w:rsidRPr="00D75728">
              <w:t xml:space="preserve">To track growth of library resources as it relates to the curriculum. </w:t>
            </w:r>
            <w:r w:rsidRPr="00D75728">
              <w:rPr>
                <w:rFonts w:eastAsia="Times New Roman"/>
                <w:b/>
              </w:rPr>
              <w:t>LIBRARY GOAL 1</w:t>
            </w:r>
          </w:p>
        </w:tc>
      </w:tr>
      <w:tr w:rsidR="00D75728" w:rsidRPr="00D75728" w:rsidTr="00FB72C3">
        <w:tc>
          <w:tcPr>
            <w:tcW w:w="3240" w:type="dxa"/>
            <w:tcBorders>
              <w:left w:val="thinThickMediumGap" w:sz="18" w:space="0" w:color="auto"/>
            </w:tcBorders>
            <w:vAlign w:val="center"/>
          </w:tcPr>
          <w:p w:rsidR="00D75728" w:rsidRPr="00D75728" w:rsidRDefault="00D75728" w:rsidP="00D75728">
            <w:r w:rsidRPr="00D75728">
              <w:t>Total Volumes Added by Classification</w:t>
            </w:r>
          </w:p>
        </w:tc>
        <w:tc>
          <w:tcPr>
            <w:tcW w:w="2862" w:type="dxa"/>
            <w:vAlign w:val="center"/>
          </w:tcPr>
          <w:p w:rsidR="00D75728" w:rsidRPr="00D75728" w:rsidRDefault="00D75728" w:rsidP="00D75728">
            <w:r w:rsidRPr="00D75728">
              <w:t>Yearly</w:t>
            </w:r>
          </w:p>
        </w:tc>
        <w:tc>
          <w:tcPr>
            <w:tcW w:w="2898" w:type="dxa"/>
            <w:tcBorders>
              <w:right w:val="thickThinMediumGap" w:sz="18" w:space="0" w:color="auto"/>
            </w:tcBorders>
          </w:tcPr>
          <w:p w:rsidR="00D75728" w:rsidRPr="00D75728" w:rsidRDefault="00D75728" w:rsidP="00D75728">
            <w:r w:rsidRPr="00D75728">
              <w:t xml:space="preserve">To track growth of library resources as it relates to the curriculum. </w:t>
            </w:r>
            <w:r w:rsidRPr="00D75728">
              <w:rPr>
                <w:rFonts w:eastAsia="Times New Roman"/>
                <w:b/>
              </w:rPr>
              <w:t>LIBRARY GOAL 1</w:t>
            </w:r>
          </w:p>
        </w:tc>
      </w:tr>
      <w:tr w:rsidR="00D75728" w:rsidRPr="00D75728" w:rsidTr="00FB72C3">
        <w:tc>
          <w:tcPr>
            <w:tcW w:w="3240" w:type="dxa"/>
            <w:tcBorders>
              <w:left w:val="thinThickMediumGap" w:sz="18" w:space="0" w:color="auto"/>
            </w:tcBorders>
            <w:vAlign w:val="center"/>
          </w:tcPr>
          <w:p w:rsidR="00D75728" w:rsidRPr="00D75728" w:rsidRDefault="00D75728" w:rsidP="00D75728">
            <w:r w:rsidRPr="00D75728">
              <w:t>Special Collections</w:t>
            </w:r>
          </w:p>
        </w:tc>
        <w:tc>
          <w:tcPr>
            <w:tcW w:w="2862" w:type="dxa"/>
            <w:vAlign w:val="center"/>
          </w:tcPr>
          <w:p w:rsidR="00D75728" w:rsidRPr="00D75728" w:rsidRDefault="00D75728" w:rsidP="00D75728">
            <w:r w:rsidRPr="00D75728">
              <w:t>Yearly</w:t>
            </w:r>
          </w:p>
        </w:tc>
        <w:tc>
          <w:tcPr>
            <w:tcW w:w="2898" w:type="dxa"/>
            <w:tcBorders>
              <w:right w:val="thickThinMediumGap" w:sz="18" w:space="0" w:color="auto"/>
            </w:tcBorders>
          </w:tcPr>
          <w:p w:rsidR="00D75728" w:rsidRPr="00D75728" w:rsidRDefault="00D75728" w:rsidP="00D75728">
            <w:r w:rsidRPr="00D75728">
              <w:t xml:space="preserve">To track growth of library resources. </w:t>
            </w:r>
            <w:r w:rsidRPr="00D75728">
              <w:rPr>
                <w:rFonts w:eastAsia="Times New Roman"/>
                <w:b/>
              </w:rPr>
              <w:t>LIBRARY GOAL 1</w:t>
            </w:r>
          </w:p>
        </w:tc>
      </w:tr>
      <w:tr w:rsidR="00D75728" w:rsidRPr="00D75728" w:rsidTr="00FB72C3">
        <w:tc>
          <w:tcPr>
            <w:tcW w:w="3240" w:type="dxa"/>
            <w:tcBorders>
              <w:left w:val="thinThickMediumGap" w:sz="18" w:space="0" w:color="auto"/>
            </w:tcBorders>
            <w:vAlign w:val="center"/>
          </w:tcPr>
          <w:p w:rsidR="00D75728" w:rsidRPr="00D75728" w:rsidRDefault="00D75728" w:rsidP="00D75728">
            <w:r w:rsidRPr="00D75728">
              <w:t>Shelf List</w:t>
            </w:r>
          </w:p>
        </w:tc>
        <w:tc>
          <w:tcPr>
            <w:tcW w:w="2862" w:type="dxa"/>
            <w:vAlign w:val="center"/>
          </w:tcPr>
          <w:p w:rsidR="00D75728" w:rsidRPr="00D75728" w:rsidRDefault="00D75728" w:rsidP="00D75728">
            <w:r w:rsidRPr="00D75728">
              <w:t>Every 4 years or as needed</w:t>
            </w:r>
          </w:p>
        </w:tc>
        <w:tc>
          <w:tcPr>
            <w:tcW w:w="2898" w:type="dxa"/>
            <w:tcBorders>
              <w:right w:val="thickThinMediumGap" w:sz="18" w:space="0" w:color="auto"/>
            </w:tcBorders>
          </w:tcPr>
          <w:p w:rsidR="00D75728" w:rsidRPr="00D75728" w:rsidRDefault="00D75728" w:rsidP="00D75728">
            <w:r w:rsidRPr="00D75728">
              <w:t xml:space="preserve">To assess the state of the collection and to update the accuracy of the library catalog. </w:t>
            </w:r>
            <w:r w:rsidRPr="00D75728">
              <w:rPr>
                <w:rFonts w:eastAsia="Times New Roman"/>
                <w:b/>
              </w:rPr>
              <w:t>LIBRARY GOAL 5</w:t>
            </w:r>
          </w:p>
        </w:tc>
      </w:tr>
      <w:tr w:rsidR="00D75728" w:rsidRPr="00D75728" w:rsidTr="00FB72C3">
        <w:tc>
          <w:tcPr>
            <w:tcW w:w="3240" w:type="dxa"/>
            <w:tcBorders>
              <w:left w:val="thinThickMediumGap" w:sz="18" w:space="0" w:color="auto"/>
            </w:tcBorders>
            <w:vAlign w:val="center"/>
          </w:tcPr>
          <w:p w:rsidR="00D75728" w:rsidRPr="00D75728" w:rsidRDefault="00D75728" w:rsidP="00D75728">
            <w:r w:rsidRPr="00D75728">
              <w:t>Requisitions from Syllabi Bibliography</w:t>
            </w:r>
          </w:p>
        </w:tc>
        <w:tc>
          <w:tcPr>
            <w:tcW w:w="2862" w:type="dxa"/>
            <w:vAlign w:val="center"/>
          </w:tcPr>
          <w:p w:rsidR="00D75728" w:rsidRPr="00D75728" w:rsidRDefault="00D75728" w:rsidP="00D75728">
            <w:r w:rsidRPr="00D75728">
              <w:t>Yearly</w:t>
            </w:r>
          </w:p>
        </w:tc>
        <w:tc>
          <w:tcPr>
            <w:tcW w:w="2898" w:type="dxa"/>
            <w:tcBorders>
              <w:right w:val="thickThinMediumGap" w:sz="18" w:space="0" w:color="auto"/>
            </w:tcBorders>
          </w:tcPr>
          <w:p w:rsidR="00D75728" w:rsidRPr="00D75728" w:rsidRDefault="00D75728" w:rsidP="00D75728">
            <w:r w:rsidRPr="00D75728">
              <w:t xml:space="preserve">To track growth of library resources and to track library and faculty collaboration in adding resources as relates to the curriculum. </w:t>
            </w:r>
            <w:r w:rsidRPr="00D75728">
              <w:rPr>
                <w:rFonts w:eastAsia="Times New Roman"/>
                <w:b/>
              </w:rPr>
              <w:t>LIBRARY GOAL 1</w:t>
            </w:r>
          </w:p>
        </w:tc>
      </w:tr>
      <w:tr w:rsidR="00D75728" w:rsidRPr="00D75728" w:rsidTr="00FB72C3">
        <w:tc>
          <w:tcPr>
            <w:tcW w:w="3240" w:type="dxa"/>
            <w:tcBorders>
              <w:left w:val="thinThickMediumGap" w:sz="18" w:space="0" w:color="auto"/>
              <w:bottom w:val="thickThinMediumGap" w:sz="18" w:space="0" w:color="auto"/>
            </w:tcBorders>
            <w:vAlign w:val="center"/>
          </w:tcPr>
          <w:p w:rsidR="00D75728" w:rsidRPr="00D75728" w:rsidRDefault="00D75728" w:rsidP="00D75728">
            <w:r w:rsidRPr="00D75728">
              <w:t>Requisitions from Requests</w:t>
            </w:r>
          </w:p>
        </w:tc>
        <w:tc>
          <w:tcPr>
            <w:tcW w:w="2862" w:type="dxa"/>
            <w:tcBorders>
              <w:bottom w:val="thickThinMediumGap" w:sz="18" w:space="0" w:color="auto"/>
            </w:tcBorders>
            <w:vAlign w:val="center"/>
          </w:tcPr>
          <w:p w:rsidR="00D75728" w:rsidRPr="00D75728" w:rsidRDefault="00D75728" w:rsidP="00D75728">
            <w:r w:rsidRPr="00D75728">
              <w:t>Yearly</w:t>
            </w:r>
          </w:p>
        </w:tc>
        <w:tc>
          <w:tcPr>
            <w:tcW w:w="2898" w:type="dxa"/>
            <w:tcBorders>
              <w:bottom w:val="thickThinMediumGap" w:sz="18" w:space="0" w:color="auto"/>
              <w:right w:val="thickThinMediumGap" w:sz="18" w:space="0" w:color="auto"/>
            </w:tcBorders>
          </w:tcPr>
          <w:p w:rsidR="00D75728" w:rsidRPr="00D75728" w:rsidRDefault="00D75728" w:rsidP="00D75728">
            <w:r w:rsidRPr="00D75728">
              <w:t xml:space="preserve">To track growth of library resources and to track the degree to which the library community contributes to library resource additions. </w:t>
            </w:r>
            <w:r w:rsidRPr="00D75728">
              <w:rPr>
                <w:rFonts w:eastAsia="Times New Roman"/>
                <w:b/>
              </w:rPr>
              <w:t>LIBRARY GOAL 1</w:t>
            </w:r>
          </w:p>
        </w:tc>
      </w:tr>
    </w:tbl>
    <w:p w:rsidR="00D75728" w:rsidRDefault="00D75728" w:rsidP="00D75728"/>
    <w:p w:rsidR="00D75728" w:rsidRDefault="00D75728" w:rsidP="00D75728">
      <w:r>
        <w:t>The library has the structure of an assessment plan created but it needs to be matured and data used in library decision making. (EE12)</w:t>
      </w:r>
    </w:p>
    <w:p w:rsidR="00D75728" w:rsidRDefault="00D75728" w:rsidP="002B6D8C"/>
    <w:p w:rsidR="0016027B" w:rsidRDefault="0016027B" w:rsidP="003501E1">
      <w:pPr>
        <w:pStyle w:val="Heading4"/>
      </w:pPr>
      <w:bookmarkStart w:id="246" w:name="_Toc450127332"/>
      <w:r>
        <w:t>Library Budget</w:t>
      </w:r>
      <w:bookmarkEnd w:id="246"/>
    </w:p>
    <w:p w:rsidR="004456DC" w:rsidRPr="00D75728" w:rsidRDefault="00D75728" w:rsidP="0016027B">
      <w:r w:rsidRPr="00D75728">
        <w:t xml:space="preserve">The following budget development procedure was agreed upon by the business office, the </w:t>
      </w:r>
      <w:r>
        <w:t>P</w:t>
      </w:r>
      <w:r w:rsidRPr="00D75728">
        <w:t>resident, and the library.</w:t>
      </w:r>
    </w:p>
    <w:p w:rsidR="00D75728" w:rsidRDefault="00D75728" w:rsidP="0016027B"/>
    <w:p w:rsidR="00D75728" w:rsidRPr="00D75728" w:rsidRDefault="00D75728" w:rsidP="00D75728">
      <w:pPr>
        <w:numPr>
          <w:ilvl w:val="0"/>
          <w:numId w:val="30"/>
        </w:numPr>
      </w:pPr>
      <w:r w:rsidRPr="00D75728">
        <w:t>When developing the institutional budget for the upcoming fiscal year, the business office will send a detailed library budget breakdown to the librarian for review. This breakdown will include the budgeted amount as well as current expenditure amount.</w:t>
      </w:r>
    </w:p>
    <w:p w:rsidR="00D75728" w:rsidRPr="00D75728" w:rsidRDefault="00D75728" w:rsidP="00D75728">
      <w:pPr>
        <w:numPr>
          <w:ilvl w:val="0"/>
          <w:numId w:val="30"/>
        </w:numPr>
      </w:pPr>
      <w:r w:rsidRPr="00D75728">
        <w:t>The librarian and assistant librarian in collaboration with the academic dean will review the current library needs and will develop a budget proposal for the upcoming fiscal year that will be submitted to the business office for consideration.</w:t>
      </w:r>
    </w:p>
    <w:p w:rsidR="00D75728" w:rsidRPr="00D75728" w:rsidRDefault="00D75728" w:rsidP="00D75728">
      <w:pPr>
        <w:numPr>
          <w:ilvl w:val="0"/>
          <w:numId w:val="30"/>
        </w:numPr>
      </w:pPr>
      <w:r w:rsidRPr="00D75728">
        <w:t>This procedure will begin with the 2013-2014 proposed budget.</w:t>
      </w:r>
    </w:p>
    <w:p w:rsidR="00D75728" w:rsidRPr="00050182" w:rsidRDefault="00D75728" w:rsidP="00D75728"/>
    <w:p w:rsidR="00D75728" w:rsidRPr="00050182" w:rsidRDefault="00494CF7" w:rsidP="00D75728">
      <w:r w:rsidRPr="00050182">
        <w:lastRenderedPageBreak/>
        <w:t>T</w:t>
      </w:r>
      <w:r w:rsidR="00437961" w:rsidRPr="00050182">
        <w:t>he process of developing the budget over the past couple years followed this plan but not completely until the development of the 2016-2017 budget, in which a detailed library budget breakdown was presented to the Librarian and between the President, the Business Office, and the Librarian, the new budget was established.</w:t>
      </w:r>
      <w:r w:rsidR="00886D3D" w:rsidRPr="00050182">
        <w:t xml:space="preserve"> </w:t>
      </w:r>
    </w:p>
    <w:p w:rsidR="00D75728" w:rsidRPr="00050182" w:rsidRDefault="00D75728" w:rsidP="00D75728"/>
    <w:p w:rsidR="00D75728" w:rsidRDefault="00D75728" w:rsidP="00D75728">
      <w:r>
        <w:t>When the current librarian began working for the Penn View library in March of 2012</w:t>
      </w:r>
      <w:r w:rsidR="00F23B16">
        <w:t>, t</w:t>
      </w:r>
      <w:r>
        <w:t xml:space="preserve">he business office may have had a budget number for the library but that information was not being shared beyond the business office. Relatively little to no purchasing was being done by the library. Resources that the library received were almost exclusively donations. The library was not actively purchasing to support the curriculum. However, as the administration began to recognize the importance of a mature library that supports the curriculum, they began to take a more active role in developing a library budget as well as approving library requisitions for purchase as funds come in to support purchasing. </w:t>
      </w:r>
    </w:p>
    <w:p w:rsidR="00D75728" w:rsidRDefault="00D75728" w:rsidP="00D75728"/>
    <w:p w:rsidR="00D75728" w:rsidRDefault="00D75728" w:rsidP="00D75728">
      <w:r>
        <w:t xml:space="preserve">The 2013-2014 library fiscal budget was $1600.00 for acquisitions, $750.00 for subscriptions, and $500.00 for supplies. The 2014-2015 library fiscal budget was increased to $10,000.00 for acquisitions and $1,000.00 for subscriptions. Information communicated for the 2015-2016 library fiscal budget is $32,000.00 for expenses including a $10,000.00 book acquisition budget. </w:t>
      </w:r>
    </w:p>
    <w:p w:rsidR="00D75728" w:rsidRDefault="00D75728" w:rsidP="00D75728"/>
    <w:p w:rsidR="00D75728" w:rsidRDefault="00D75728" w:rsidP="00D75728">
      <w:r>
        <w:t>The librarian has significant authority to implement the library budget according to the library’s mission and goals. Please see collection policies above under “library mission” to view how the library develops acquisitions to support the library mission and goals.</w:t>
      </w:r>
    </w:p>
    <w:p w:rsidR="00D75728" w:rsidRDefault="00D75728" w:rsidP="00D75728"/>
    <w:p w:rsidR="00D75728" w:rsidRPr="00D75728" w:rsidRDefault="00D75728" w:rsidP="00D75728">
      <w:r>
        <w:t>Presented in the table below is library spending for the past five years. Library personnel spending includes professional librarian, library staff and student assistant wages. Library resources include book, serials and media. Other expenditures includes all other library expenditures.</w:t>
      </w:r>
    </w:p>
    <w:p w:rsidR="00D75728" w:rsidRDefault="00D75728" w:rsidP="0016027B"/>
    <w:tbl>
      <w:tblPr>
        <w:tblStyle w:val="TableGrid"/>
        <w:tblW w:w="0" w:type="auto"/>
        <w:jc w:val="center"/>
        <w:tblLook w:val="04A0" w:firstRow="1" w:lastRow="0" w:firstColumn="1" w:lastColumn="0" w:noHBand="0" w:noVBand="1"/>
      </w:tblPr>
      <w:tblGrid>
        <w:gridCol w:w="2088"/>
        <w:gridCol w:w="1260"/>
        <w:gridCol w:w="1260"/>
        <w:gridCol w:w="1260"/>
        <w:gridCol w:w="1260"/>
        <w:gridCol w:w="1260"/>
      </w:tblGrid>
      <w:tr w:rsidR="00331BCF" w:rsidRPr="00D75728" w:rsidTr="00284BEE">
        <w:trPr>
          <w:jc w:val="center"/>
        </w:trPr>
        <w:tc>
          <w:tcPr>
            <w:tcW w:w="2088" w:type="dxa"/>
          </w:tcPr>
          <w:p w:rsidR="00331BCF" w:rsidRPr="00D75728" w:rsidRDefault="00331BCF" w:rsidP="00D75728"/>
        </w:tc>
        <w:tc>
          <w:tcPr>
            <w:tcW w:w="1260" w:type="dxa"/>
          </w:tcPr>
          <w:p w:rsidR="00331BCF" w:rsidRPr="00D75728" w:rsidRDefault="00331BCF" w:rsidP="00D75728">
            <w:pPr>
              <w:rPr>
                <w:b/>
              </w:rPr>
            </w:pPr>
            <w:r w:rsidRPr="00D75728">
              <w:rPr>
                <w:b/>
              </w:rPr>
              <w:t>2010-2011</w:t>
            </w:r>
          </w:p>
        </w:tc>
        <w:tc>
          <w:tcPr>
            <w:tcW w:w="1260" w:type="dxa"/>
          </w:tcPr>
          <w:p w:rsidR="00331BCF" w:rsidRPr="00D75728" w:rsidRDefault="00331BCF" w:rsidP="00D75728">
            <w:pPr>
              <w:rPr>
                <w:b/>
              </w:rPr>
            </w:pPr>
            <w:r w:rsidRPr="00D75728">
              <w:rPr>
                <w:b/>
              </w:rPr>
              <w:t>2011-2012</w:t>
            </w:r>
          </w:p>
        </w:tc>
        <w:tc>
          <w:tcPr>
            <w:tcW w:w="1260" w:type="dxa"/>
          </w:tcPr>
          <w:p w:rsidR="00331BCF" w:rsidRPr="00D75728" w:rsidRDefault="00331BCF" w:rsidP="00D75728">
            <w:pPr>
              <w:rPr>
                <w:b/>
              </w:rPr>
            </w:pPr>
            <w:r w:rsidRPr="00D75728">
              <w:rPr>
                <w:b/>
              </w:rPr>
              <w:t>2012-2013</w:t>
            </w:r>
          </w:p>
        </w:tc>
        <w:tc>
          <w:tcPr>
            <w:tcW w:w="1260" w:type="dxa"/>
          </w:tcPr>
          <w:p w:rsidR="00331BCF" w:rsidRPr="00D75728" w:rsidRDefault="00331BCF" w:rsidP="00D75728">
            <w:pPr>
              <w:rPr>
                <w:b/>
              </w:rPr>
            </w:pPr>
            <w:r w:rsidRPr="00D75728">
              <w:rPr>
                <w:b/>
              </w:rPr>
              <w:t>2013-2014</w:t>
            </w:r>
          </w:p>
        </w:tc>
        <w:tc>
          <w:tcPr>
            <w:tcW w:w="1260" w:type="dxa"/>
          </w:tcPr>
          <w:p w:rsidR="00331BCF" w:rsidRPr="00D75728" w:rsidRDefault="00331BCF" w:rsidP="00D75728">
            <w:pPr>
              <w:rPr>
                <w:b/>
              </w:rPr>
            </w:pPr>
            <w:r w:rsidRPr="00D75728">
              <w:rPr>
                <w:b/>
              </w:rPr>
              <w:t>2014-2015</w:t>
            </w:r>
          </w:p>
        </w:tc>
      </w:tr>
      <w:tr w:rsidR="00331BCF" w:rsidRPr="007D277C" w:rsidTr="00284BEE">
        <w:trPr>
          <w:jc w:val="center"/>
        </w:trPr>
        <w:tc>
          <w:tcPr>
            <w:tcW w:w="2088" w:type="dxa"/>
          </w:tcPr>
          <w:p w:rsidR="00331BCF" w:rsidRPr="007D277C" w:rsidRDefault="00331BCF" w:rsidP="00D75728">
            <w:pPr>
              <w:rPr>
                <w:sz w:val="20"/>
                <w:szCs w:val="20"/>
              </w:rPr>
            </w:pPr>
            <w:r w:rsidRPr="007D277C">
              <w:rPr>
                <w:sz w:val="20"/>
                <w:szCs w:val="20"/>
              </w:rPr>
              <w:t>Library Personnel</w:t>
            </w:r>
          </w:p>
        </w:tc>
        <w:tc>
          <w:tcPr>
            <w:tcW w:w="1260" w:type="dxa"/>
          </w:tcPr>
          <w:p w:rsidR="00331BCF" w:rsidRPr="007D277C" w:rsidRDefault="00331BCF" w:rsidP="007D277C">
            <w:pPr>
              <w:jc w:val="right"/>
              <w:rPr>
                <w:sz w:val="20"/>
                <w:szCs w:val="20"/>
              </w:rPr>
            </w:pPr>
            <w:r w:rsidRPr="007D277C">
              <w:rPr>
                <w:sz w:val="20"/>
                <w:szCs w:val="20"/>
              </w:rPr>
              <w:t>$18,330.33</w:t>
            </w:r>
          </w:p>
        </w:tc>
        <w:tc>
          <w:tcPr>
            <w:tcW w:w="1260" w:type="dxa"/>
          </w:tcPr>
          <w:p w:rsidR="00331BCF" w:rsidRPr="007D277C" w:rsidRDefault="00331BCF" w:rsidP="007D277C">
            <w:pPr>
              <w:jc w:val="right"/>
              <w:rPr>
                <w:sz w:val="20"/>
              </w:rPr>
            </w:pPr>
            <w:r w:rsidRPr="007D277C">
              <w:rPr>
                <w:sz w:val="20"/>
                <w:szCs w:val="20"/>
              </w:rPr>
              <w:t>$23,194.90</w:t>
            </w:r>
          </w:p>
        </w:tc>
        <w:tc>
          <w:tcPr>
            <w:tcW w:w="1260" w:type="dxa"/>
          </w:tcPr>
          <w:p w:rsidR="00331BCF" w:rsidRPr="002F2254" w:rsidRDefault="00331BCF" w:rsidP="007D277C">
            <w:pPr>
              <w:jc w:val="right"/>
              <w:rPr>
                <w:sz w:val="20"/>
              </w:rPr>
            </w:pPr>
            <w:r w:rsidRPr="007D277C">
              <w:rPr>
                <w:sz w:val="20"/>
                <w:szCs w:val="20"/>
              </w:rPr>
              <w:t>$39,439.55</w:t>
            </w:r>
          </w:p>
        </w:tc>
        <w:tc>
          <w:tcPr>
            <w:tcW w:w="1260" w:type="dxa"/>
          </w:tcPr>
          <w:p w:rsidR="00331BCF" w:rsidRPr="007D277C" w:rsidRDefault="00331BCF" w:rsidP="007D277C">
            <w:pPr>
              <w:jc w:val="right"/>
              <w:rPr>
                <w:sz w:val="20"/>
              </w:rPr>
            </w:pPr>
            <w:r w:rsidRPr="002F2254">
              <w:rPr>
                <w:sz w:val="20"/>
                <w:szCs w:val="20"/>
              </w:rPr>
              <w:t>32,037.66</w:t>
            </w:r>
          </w:p>
        </w:tc>
        <w:tc>
          <w:tcPr>
            <w:tcW w:w="1260" w:type="dxa"/>
          </w:tcPr>
          <w:p w:rsidR="00331BCF" w:rsidRPr="007D277C" w:rsidRDefault="00331BCF" w:rsidP="007D277C">
            <w:pPr>
              <w:jc w:val="right"/>
              <w:rPr>
                <w:sz w:val="20"/>
              </w:rPr>
            </w:pPr>
            <w:r w:rsidRPr="007D277C">
              <w:rPr>
                <w:sz w:val="20"/>
                <w:szCs w:val="20"/>
              </w:rPr>
              <w:t>$27,794.82</w:t>
            </w:r>
          </w:p>
        </w:tc>
      </w:tr>
      <w:tr w:rsidR="00331BCF" w:rsidRPr="007D277C" w:rsidTr="00284BEE">
        <w:trPr>
          <w:jc w:val="center"/>
        </w:trPr>
        <w:tc>
          <w:tcPr>
            <w:tcW w:w="2088" w:type="dxa"/>
          </w:tcPr>
          <w:p w:rsidR="00331BCF" w:rsidRPr="007D277C" w:rsidRDefault="00331BCF" w:rsidP="00D75728">
            <w:pPr>
              <w:rPr>
                <w:sz w:val="20"/>
                <w:szCs w:val="20"/>
              </w:rPr>
            </w:pPr>
            <w:r w:rsidRPr="007D277C">
              <w:rPr>
                <w:sz w:val="20"/>
                <w:szCs w:val="20"/>
              </w:rPr>
              <w:t>Library Resources</w:t>
            </w:r>
          </w:p>
        </w:tc>
        <w:tc>
          <w:tcPr>
            <w:tcW w:w="1260" w:type="dxa"/>
          </w:tcPr>
          <w:p w:rsidR="00331BCF" w:rsidRPr="007D277C" w:rsidRDefault="00331BCF" w:rsidP="007D277C">
            <w:pPr>
              <w:jc w:val="right"/>
              <w:rPr>
                <w:sz w:val="20"/>
                <w:szCs w:val="20"/>
              </w:rPr>
            </w:pPr>
            <w:r w:rsidRPr="007D277C">
              <w:rPr>
                <w:sz w:val="20"/>
                <w:szCs w:val="20"/>
              </w:rPr>
              <w:t>$511.00</w:t>
            </w:r>
          </w:p>
        </w:tc>
        <w:tc>
          <w:tcPr>
            <w:tcW w:w="1260" w:type="dxa"/>
          </w:tcPr>
          <w:p w:rsidR="00331BCF" w:rsidRPr="007D277C" w:rsidRDefault="00331BCF" w:rsidP="007D277C">
            <w:pPr>
              <w:jc w:val="right"/>
              <w:rPr>
                <w:sz w:val="20"/>
              </w:rPr>
            </w:pPr>
            <w:r w:rsidRPr="007D277C">
              <w:rPr>
                <w:sz w:val="20"/>
                <w:szCs w:val="20"/>
              </w:rPr>
              <w:t>$680.63</w:t>
            </w:r>
          </w:p>
        </w:tc>
        <w:tc>
          <w:tcPr>
            <w:tcW w:w="1260" w:type="dxa"/>
          </w:tcPr>
          <w:p w:rsidR="00331BCF" w:rsidRPr="002F2254" w:rsidRDefault="00331BCF" w:rsidP="007D277C">
            <w:pPr>
              <w:jc w:val="right"/>
              <w:rPr>
                <w:sz w:val="20"/>
              </w:rPr>
            </w:pPr>
            <w:r w:rsidRPr="007D277C">
              <w:rPr>
                <w:sz w:val="20"/>
                <w:szCs w:val="20"/>
              </w:rPr>
              <w:t>$93.87</w:t>
            </w:r>
          </w:p>
        </w:tc>
        <w:tc>
          <w:tcPr>
            <w:tcW w:w="1260" w:type="dxa"/>
          </w:tcPr>
          <w:p w:rsidR="00331BCF" w:rsidRPr="007D277C" w:rsidRDefault="00331BCF" w:rsidP="007D277C">
            <w:pPr>
              <w:jc w:val="right"/>
              <w:rPr>
                <w:sz w:val="20"/>
              </w:rPr>
            </w:pPr>
            <w:r w:rsidRPr="002F2254">
              <w:rPr>
                <w:sz w:val="20"/>
                <w:szCs w:val="20"/>
              </w:rPr>
              <w:t>2,055.67</w:t>
            </w:r>
          </w:p>
        </w:tc>
        <w:tc>
          <w:tcPr>
            <w:tcW w:w="1260" w:type="dxa"/>
          </w:tcPr>
          <w:p w:rsidR="00331BCF" w:rsidRPr="007D277C" w:rsidRDefault="00331BCF" w:rsidP="007D277C">
            <w:pPr>
              <w:jc w:val="right"/>
              <w:rPr>
                <w:sz w:val="20"/>
              </w:rPr>
            </w:pPr>
            <w:r w:rsidRPr="007D277C">
              <w:rPr>
                <w:sz w:val="20"/>
                <w:szCs w:val="20"/>
              </w:rPr>
              <w:t>$2,861.46</w:t>
            </w:r>
          </w:p>
        </w:tc>
      </w:tr>
      <w:tr w:rsidR="00331BCF" w:rsidRPr="007D277C" w:rsidTr="00284BEE">
        <w:trPr>
          <w:jc w:val="center"/>
        </w:trPr>
        <w:tc>
          <w:tcPr>
            <w:tcW w:w="2088" w:type="dxa"/>
          </w:tcPr>
          <w:p w:rsidR="00331BCF" w:rsidRPr="007D277C" w:rsidRDefault="00331BCF" w:rsidP="00D75728">
            <w:pPr>
              <w:rPr>
                <w:sz w:val="20"/>
                <w:szCs w:val="20"/>
              </w:rPr>
            </w:pPr>
            <w:r w:rsidRPr="007D277C">
              <w:rPr>
                <w:sz w:val="20"/>
                <w:szCs w:val="20"/>
              </w:rPr>
              <w:t>Other Expenditures</w:t>
            </w:r>
          </w:p>
        </w:tc>
        <w:tc>
          <w:tcPr>
            <w:tcW w:w="1260" w:type="dxa"/>
          </w:tcPr>
          <w:p w:rsidR="00331BCF" w:rsidRPr="007D277C" w:rsidRDefault="00331BCF" w:rsidP="007D277C">
            <w:pPr>
              <w:jc w:val="right"/>
              <w:rPr>
                <w:sz w:val="20"/>
                <w:szCs w:val="20"/>
              </w:rPr>
            </w:pPr>
            <w:r w:rsidRPr="007D277C">
              <w:rPr>
                <w:sz w:val="20"/>
                <w:szCs w:val="20"/>
              </w:rPr>
              <w:t>$5.00</w:t>
            </w:r>
          </w:p>
        </w:tc>
        <w:tc>
          <w:tcPr>
            <w:tcW w:w="1260" w:type="dxa"/>
          </w:tcPr>
          <w:p w:rsidR="00331BCF" w:rsidRPr="007D277C" w:rsidRDefault="00331BCF" w:rsidP="007D277C">
            <w:pPr>
              <w:jc w:val="right"/>
              <w:rPr>
                <w:sz w:val="20"/>
              </w:rPr>
            </w:pPr>
            <w:r w:rsidRPr="007D277C">
              <w:rPr>
                <w:sz w:val="20"/>
                <w:szCs w:val="20"/>
              </w:rPr>
              <w:t>$205.00</w:t>
            </w:r>
          </w:p>
        </w:tc>
        <w:tc>
          <w:tcPr>
            <w:tcW w:w="1260" w:type="dxa"/>
          </w:tcPr>
          <w:p w:rsidR="00331BCF" w:rsidRPr="002F2254" w:rsidRDefault="00331BCF" w:rsidP="007D277C">
            <w:pPr>
              <w:jc w:val="right"/>
              <w:rPr>
                <w:sz w:val="20"/>
              </w:rPr>
            </w:pPr>
            <w:r w:rsidRPr="007D277C">
              <w:rPr>
                <w:sz w:val="20"/>
                <w:szCs w:val="20"/>
              </w:rPr>
              <w:t>$817.67</w:t>
            </w:r>
          </w:p>
        </w:tc>
        <w:tc>
          <w:tcPr>
            <w:tcW w:w="1260" w:type="dxa"/>
          </w:tcPr>
          <w:p w:rsidR="00331BCF" w:rsidRPr="007D277C" w:rsidRDefault="00331BCF" w:rsidP="007D277C">
            <w:pPr>
              <w:jc w:val="right"/>
              <w:rPr>
                <w:sz w:val="20"/>
              </w:rPr>
            </w:pPr>
            <w:r w:rsidRPr="002F2254">
              <w:rPr>
                <w:sz w:val="20"/>
                <w:szCs w:val="20"/>
              </w:rPr>
              <w:t>3,078.78</w:t>
            </w:r>
          </w:p>
        </w:tc>
        <w:tc>
          <w:tcPr>
            <w:tcW w:w="1260" w:type="dxa"/>
          </w:tcPr>
          <w:p w:rsidR="00331BCF" w:rsidRPr="007D277C" w:rsidRDefault="00331BCF" w:rsidP="007D277C">
            <w:pPr>
              <w:jc w:val="right"/>
              <w:rPr>
                <w:sz w:val="20"/>
              </w:rPr>
            </w:pPr>
            <w:r w:rsidRPr="007D277C">
              <w:rPr>
                <w:sz w:val="20"/>
                <w:szCs w:val="20"/>
              </w:rPr>
              <w:t>$4,667.61</w:t>
            </w:r>
          </w:p>
        </w:tc>
      </w:tr>
    </w:tbl>
    <w:p w:rsidR="00D75728" w:rsidRPr="00843C9A" w:rsidRDefault="00D75728" w:rsidP="0016027B"/>
    <w:p w:rsidR="00C84278" w:rsidRPr="00843C9A" w:rsidRDefault="00C84278" w:rsidP="00C84278">
      <w:r w:rsidRPr="00843C9A">
        <w:t>The following table compares library spending to the General &amp; Educational Expenses of the institution:</w:t>
      </w:r>
    </w:p>
    <w:p w:rsidR="00C84278" w:rsidRPr="00843C9A" w:rsidRDefault="00C84278" w:rsidP="00C84278"/>
    <w:tbl>
      <w:tblPr>
        <w:tblStyle w:val="TableGrid"/>
        <w:tblW w:w="0" w:type="auto"/>
        <w:jc w:val="center"/>
        <w:tblLook w:val="04A0" w:firstRow="1" w:lastRow="0" w:firstColumn="1" w:lastColumn="0" w:noHBand="0" w:noVBand="1"/>
      </w:tblPr>
      <w:tblGrid>
        <w:gridCol w:w="918"/>
        <w:gridCol w:w="2003"/>
        <w:gridCol w:w="2003"/>
        <w:gridCol w:w="2438"/>
      </w:tblGrid>
      <w:tr w:rsidR="00C84278" w:rsidRPr="00623298" w:rsidTr="00CA1638">
        <w:trPr>
          <w:jc w:val="center"/>
        </w:trPr>
        <w:tc>
          <w:tcPr>
            <w:tcW w:w="918" w:type="dxa"/>
          </w:tcPr>
          <w:p w:rsidR="00C84278" w:rsidRDefault="00C84278" w:rsidP="00CA1638">
            <w:pPr>
              <w:jc w:val="center"/>
            </w:pPr>
          </w:p>
        </w:tc>
        <w:tc>
          <w:tcPr>
            <w:tcW w:w="2003" w:type="dxa"/>
          </w:tcPr>
          <w:p w:rsidR="00C84278" w:rsidRPr="00623298" w:rsidRDefault="00C84278" w:rsidP="00CA1638">
            <w:pPr>
              <w:jc w:val="center"/>
            </w:pPr>
            <w:r w:rsidRPr="00623298">
              <w:t>G &amp; E Expenses</w:t>
            </w:r>
          </w:p>
        </w:tc>
        <w:tc>
          <w:tcPr>
            <w:tcW w:w="2003" w:type="dxa"/>
          </w:tcPr>
          <w:p w:rsidR="00C84278" w:rsidRPr="00623298" w:rsidRDefault="00C84278" w:rsidP="00CA1638">
            <w:pPr>
              <w:jc w:val="center"/>
            </w:pPr>
            <w:r w:rsidRPr="00623298">
              <w:t>Library Expenses</w:t>
            </w:r>
          </w:p>
        </w:tc>
        <w:tc>
          <w:tcPr>
            <w:tcW w:w="2438" w:type="dxa"/>
          </w:tcPr>
          <w:p w:rsidR="00C84278" w:rsidRPr="00623298" w:rsidRDefault="00C84278" w:rsidP="00CA1638">
            <w:pPr>
              <w:jc w:val="center"/>
            </w:pPr>
            <w:r w:rsidRPr="00623298">
              <w:t>Percentage of G &amp; E</w:t>
            </w:r>
          </w:p>
        </w:tc>
      </w:tr>
      <w:tr w:rsidR="00C84278" w:rsidRPr="00623298" w:rsidTr="00CA1638">
        <w:trPr>
          <w:jc w:val="center"/>
        </w:trPr>
        <w:tc>
          <w:tcPr>
            <w:tcW w:w="918" w:type="dxa"/>
          </w:tcPr>
          <w:p w:rsidR="00C84278" w:rsidRPr="00623298" w:rsidRDefault="00C84278" w:rsidP="00CA1638">
            <w:pPr>
              <w:jc w:val="center"/>
            </w:pPr>
            <w:r w:rsidRPr="00623298">
              <w:t>2011</w:t>
            </w:r>
          </w:p>
        </w:tc>
        <w:tc>
          <w:tcPr>
            <w:tcW w:w="2003" w:type="dxa"/>
          </w:tcPr>
          <w:p w:rsidR="00C84278" w:rsidRPr="00623298" w:rsidRDefault="00C84278" w:rsidP="00CA1638">
            <w:pPr>
              <w:jc w:val="right"/>
            </w:pPr>
            <w:r w:rsidRPr="00623298">
              <w:t>$1,178,518.00</w:t>
            </w:r>
          </w:p>
        </w:tc>
        <w:tc>
          <w:tcPr>
            <w:tcW w:w="2003" w:type="dxa"/>
          </w:tcPr>
          <w:p w:rsidR="00C84278" w:rsidRPr="00623298" w:rsidRDefault="00C84278" w:rsidP="00CA1638">
            <w:pPr>
              <w:jc w:val="right"/>
            </w:pPr>
            <w:r w:rsidRPr="00623298">
              <w:t>$18,846.33</w:t>
            </w:r>
          </w:p>
        </w:tc>
        <w:tc>
          <w:tcPr>
            <w:tcW w:w="2438" w:type="dxa"/>
          </w:tcPr>
          <w:p w:rsidR="00C84278" w:rsidRPr="00623298" w:rsidRDefault="00C84278" w:rsidP="00CA1638">
            <w:pPr>
              <w:jc w:val="center"/>
            </w:pPr>
            <w:r w:rsidRPr="00623298">
              <w:t>1.6%</w:t>
            </w:r>
          </w:p>
        </w:tc>
      </w:tr>
      <w:tr w:rsidR="00C84278" w:rsidRPr="00623298" w:rsidTr="00CA1638">
        <w:trPr>
          <w:jc w:val="center"/>
        </w:trPr>
        <w:tc>
          <w:tcPr>
            <w:tcW w:w="918" w:type="dxa"/>
          </w:tcPr>
          <w:p w:rsidR="00C84278" w:rsidRPr="00623298" w:rsidRDefault="00C84278" w:rsidP="00CA1638">
            <w:pPr>
              <w:jc w:val="center"/>
            </w:pPr>
            <w:r w:rsidRPr="00623298">
              <w:t>2012</w:t>
            </w:r>
          </w:p>
        </w:tc>
        <w:tc>
          <w:tcPr>
            <w:tcW w:w="2003" w:type="dxa"/>
          </w:tcPr>
          <w:p w:rsidR="00C84278" w:rsidRPr="00623298" w:rsidRDefault="00C84278" w:rsidP="00CA1638">
            <w:pPr>
              <w:jc w:val="right"/>
            </w:pPr>
            <w:r w:rsidRPr="00623298">
              <w:t>$1,093,407.53</w:t>
            </w:r>
          </w:p>
        </w:tc>
        <w:tc>
          <w:tcPr>
            <w:tcW w:w="2003" w:type="dxa"/>
          </w:tcPr>
          <w:p w:rsidR="00C84278" w:rsidRPr="00623298" w:rsidRDefault="00C84278" w:rsidP="00CA1638">
            <w:pPr>
              <w:jc w:val="right"/>
            </w:pPr>
            <w:r w:rsidRPr="00623298">
              <w:t>$24,080.53</w:t>
            </w:r>
          </w:p>
        </w:tc>
        <w:tc>
          <w:tcPr>
            <w:tcW w:w="2438" w:type="dxa"/>
          </w:tcPr>
          <w:p w:rsidR="00C84278" w:rsidRPr="00623298" w:rsidRDefault="00C84278" w:rsidP="00CA1638">
            <w:pPr>
              <w:jc w:val="center"/>
            </w:pPr>
            <w:r w:rsidRPr="00623298">
              <w:t>2%</w:t>
            </w:r>
          </w:p>
        </w:tc>
      </w:tr>
      <w:tr w:rsidR="00C84278" w:rsidRPr="00623298" w:rsidTr="00CA1638">
        <w:trPr>
          <w:jc w:val="center"/>
        </w:trPr>
        <w:tc>
          <w:tcPr>
            <w:tcW w:w="918" w:type="dxa"/>
          </w:tcPr>
          <w:p w:rsidR="00C84278" w:rsidRPr="00623298" w:rsidRDefault="00C84278" w:rsidP="00CA1638">
            <w:pPr>
              <w:jc w:val="center"/>
            </w:pPr>
            <w:r w:rsidRPr="00623298">
              <w:t>2013</w:t>
            </w:r>
          </w:p>
        </w:tc>
        <w:tc>
          <w:tcPr>
            <w:tcW w:w="2003" w:type="dxa"/>
          </w:tcPr>
          <w:p w:rsidR="00C84278" w:rsidRPr="00623298" w:rsidRDefault="00C84278" w:rsidP="00CA1638">
            <w:pPr>
              <w:jc w:val="right"/>
            </w:pPr>
            <w:r w:rsidRPr="00623298">
              <w:t>$1,165,557.31</w:t>
            </w:r>
          </w:p>
        </w:tc>
        <w:tc>
          <w:tcPr>
            <w:tcW w:w="2003" w:type="dxa"/>
          </w:tcPr>
          <w:p w:rsidR="00C84278" w:rsidRPr="00623298" w:rsidRDefault="00C84278" w:rsidP="00CA1638">
            <w:pPr>
              <w:jc w:val="right"/>
            </w:pPr>
            <w:r w:rsidRPr="00623298">
              <w:t>$40,351.09</w:t>
            </w:r>
          </w:p>
        </w:tc>
        <w:tc>
          <w:tcPr>
            <w:tcW w:w="2438" w:type="dxa"/>
          </w:tcPr>
          <w:p w:rsidR="00C84278" w:rsidRPr="00623298" w:rsidRDefault="00C84278" w:rsidP="00CA1638">
            <w:pPr>
              <w:jc w:val="center"/>
            </w:pPr>
            <w:r w:rsidRPr="00623298">
              <w:t>3.5%</w:t>
            </w:r>
          </w:p>
        </w:tc>
      </w:tr>
      <w:tr w:rsidR="00C84278" w:rsidRPr="00623298" w:rsidTr="00CA1638">
        <w:trPr>
          <w:jc w:val="center"/>
        </w:trPr>
        <w:tc>
          <w:tcPr>
            <w:tcW w:w="918" w:type="dxa"/>
          </w:tcPr>
          <w:p w:rsidR="00C84278" w:rsidRPr="00623298" w:rsidRDefault="00C84278" w:rsidP="00CA1638">
            <w:pPr>
              <w:jc w:val="center"/>
            </w:pPr>
            <w:r w:rsidRPr="00623298">
              <w:t>2014</w:t>
            </w:r>
          </w:p>
        </w:tc>
        <w:tc>
          <w:tcPr>
            <w:tcW w:w="2003" w:type="dxa"/>
          </w:tcPr>
          <w:p w:rsidR="00C84278" w:rsidRPr="00623298" w:rsidRDefault="00C84278" w:rsidP="00CA1638">
            <w:pPr>
              <w:jc w:val="right"/>
            </w:pPr>
            <w:r w:rsidRPr="00623298">
              <w:t>$1,339,507.68</w:t>
            </w:r>
          </w:p>
        </w:tc>
        <w:tc>
          <w:tcPr>
            <w:tcW w:w="2003" w:type="dxa"/>
          </w:tcPr>
          <w:p w:rsidR="00C84278" w:rsidRPr="00623298" w:rsidRDefault="002F2254" w:rsidP="00CA1638">
            <w:pPr>
              <w:jc w:val="right"/>
            </w:pPr>
            <w:r w:rsidRPr="00623298">
              <w:t>$37,172.11</w:t>
            </w:r>
          </w:p>
        </w:tc>
        <w:tc>
          <w:tcPr>
            <w:tcW w:w="2438" w:type="dxa"/>
          </w:tcPr>
          <w:p w:rsidR="00C84278" w:rsidRPr="00623298" w:rsidRDefault="002F2254" w:rsidP="00CA1638">
            <w:pPr>
              <w:jc w:val="center"/>
            </w:pPr>
            <w:r w:rsidRPr="00623298">
              <w:t>3%</w:t>
            </w:r>
          </w:p>
        </w:tc>
      </w:tr>
      <w:tr w:rsidR="00C84278" w:rsidTr="00CA1638">
        <w:trPr>
          <w:jc w:val="center"/>
        </w:trPr>
        <w:tc>
          <w:tcPr>
            <w:tcW w:w="918" w:type="dxa"/>
          </w:tcPr>
          <w:p w:rsidR="00C84278" w:rsidRPr="00623298" w:rsidRDefault="00C84278" w:rsidP="00CA1638">
            <w:pPr>
              <w:jc w:val="center"/>
            </w:pPr>
            <w:r w:rsidRPr="00623298">
              <w:t>2015</w:t>
            </w:r>
          </w:p>
        </w:tc>
        <w:tc>
          <w:tcPr>
            <w:tcW w:w="2003" w:type="dxa"/>
          </w:tcPr>
          <w:p w:rsidR="00C84278" w:rsidRPr="00623298" w:rsidRDefault="00C84278" w:rsidP="00CA1638">
            <w:pPr>
              <w:jc w:val="right"/>
            </w:pPr>
            <w:r w:rsidRPr="00623298">
              <w:t>$1,097,178.59</w:t>
            </w:r>
          </w:p>
        </w:tc>
        <w:tc>
          <w:tcPr>
            <w:tcW w:w="2003" w:type="dxa"/>
          </w:tcPr>
          <w:p w:rsidR="00C84278" w:rsidRPr="00623298" w:rsidRDefault="00C84278" w:rsidP="00CA1638">
            <w:pPr>
              <w:jc w:val="right"/>
            </w:pPr>
            <w:r w:rsidRPr="00623298">
              <w:t>$35,322.89</w:t>
            </w:r>
          </w:p>
        </w:tc>
        <w:tc>
          <w:tcPr>
            <w:tcW w:w="2438" w:type="dxa"/>
          </w:tcPr>
          <w:p w:rsidR="00C84278" w:rsidRDefault="00C84278" w:rsidP="00033A04">
            <w:pPr>
              <w:jc w:val="center"/>
            </w:pPr>
            <w:r w:rsidRPr="00623298">
              <w:t>3%</w:t>
            </w:r>
          </w:p>
        </w:tc>
      </w:tr>
    </w:tbl>
    <w:p w:rsidR="00C84278" w:rsidRPr="00843C9A" w:rsidRDefault="00C84278" w:rsidP="00C84278"/>
    <w:p w:rsidR="00C84278" w:rsidRPr="00843C9A" w:rsidRDefault="00B65C87" w:rsidP="0016027B">
      <w:r w:rsidRPr="00843C9A">
        <w:t>The following table compares the FTE of Penn View library staff to FTE of ABHE Peer Institutions:</w:t>
      </w:r>
    </w:p>
    <w:p w:rsidR="007D277C" w:rsidRPr="00843C9A" w:rsidRDefault="007D277C" w:rsidP="0016027B"/>
    <w:tbl>
      <w:tblPr>
        <w:tblW w:w="8120" w:type="dxa"/>
        <w:tblInd w:w="93" w:type="dxa"/>
        <w:tblLook w:val="04A0" w:firstRow="1" w:lastRow="0" w:firstColumn="1" w:lastColumn="0" w:noHBand="0" w:noVBand="1"/>
      </w:tblPr>
      <w:tblGrid>
        <w:gridCol w:w="1884"/>
        <w:gridCol w:w="636"/>
        <w:gridCol w:w="514"/>
        <w:gridCol w:w="636"/>
        <w:gridCol w:w="636"/>
        <w:gridCol w:w="636"/>
        <w:gridCol w:w="756"/>
        <w:gridCol w:w="636"/>
        <w:gridCol w:w="636"/>
        <w:gridCol w:w="636"/>
        <w:gridCol w:w="514"/>
      </w:tblGrid>
      <w:tr w:rsidR="00407675" w:rsidRPr="007D277C" w:rsidTr="00407675">
        <w:trPr>
          <w:cantSplit/>
          <w:trHeight w:val="1680"/>
        </w:trPr>
        <w:tc>
          <w:tcPr>
            <w:tcW w:w="2202" w:type="dxa"/>
            <w:tcBorders>
              <w:bottom w:val="single" w:sz="8" w:space="0" w:color="auto"/>
              <w:right w:val="single" w:sz="8" w:space="0" w:color="auto"/>
            </w:tcBorders>
            <w:shd w:val="clear" w:color="auto" w:fill="auto"/>
            <w:vAlign w:val="bottom"/>
            <w:hideMark/>
          </w:tcPr>
          <w:p w:rsidR="00407675" w:rsidRPr="007D277C" w:rsidRDefault="00407675" w:rsidP="007D277C">
            <w:pPr>
              <w:rPr>
                <w:bCs/>
              </w:rPr>
            </w:pPr>
            <w:r w:rsidRPr="007D277C">
              <w:rPr>
                <w:bCs/>
              </w:rPr>
              <w:lastRenderedPageBreak/>
              <w:t> </w:t>
            </w:r>
          </w:p>
        </w:tc>
        <w:tc>
          <w:tcPr>
            <w:tcW w:w="636" w:type="dxa"/>
            <w:tcBorders>
              <w:top w:val="single" w:sz="8" w:space="0" w:color="auto"/>
              <w:left w:val="single" w:sz="8" w:space="0" w:color="auto"/>
              <w:bottom w:val="single" w:sz="8" w:space="0" w:color="auto"/>
              <w:right w:val="single" w:sz="8" w:space="0" w:color="auto"/>
            </w:tcBorders>
            <w:shd w:val="clear" w:color="000000" w:fill="DBE5F1"/>
            <w:textDirection w:val="btLr"/>
            <w:vAlign w:val="center"/>
            <w:hideMark/>
          </w:tcPr>
          <w:p w:rsidR="00407675" w:rsidRPr="007D277C" w:rsidRDefault="00407675" w:rsidP="007D277C">
            <w:pPr>
              <w:rPr>
                <w:bCs/>
              </w:rPr>
            </w:pPr>
            <w:r>
              <w:rPr>
                <w:bCs/>
                <w:color w:val="000000"/>
              </w:rPr>
              <w:t>PVBI 2011</w:t>
            </w:r>
          </w:p>
        </w:tc>
        <w:tc>
          <w:tcPr>
            <w:tcW w:w="531" w:type="dxa"/>
            <w:tcBorders>
              <w:top w:val="single" w:sz="8" w:space="0" w:color="auto"/>
              <w:left w:val="nil"/>
              <w:bottom w:val="single" w:sz="8" w:space="0" w:color="auto"/>
              <w:right w:val="single" w:sz="8" w:space="0" w:color="auto"/>
            </w:tcBorders>
            <w:shd w:val="clear" w:color="auto" w:fill="auto"/>
            <w:textDirection w:val="btLr"/>
            <w:vAlign w:val="center"/>
            <w:hideMark/>
          </w:tcPr>
          <w:p w:rsidR="00407675" w:rsidRPr="007D277C" w:rsidRDefault="00407675" w:rsidP="007D277C">
            <w:pPr>
              <w:rPr>
                <w:bCs/>
              </w:rPr>
            </w:pPr>
            <w:r>
              <w:rPr>
                <w:bCs/>
                <w:color w:val="000000"/>
              </w:rPr>
              <w:t>ABHE Peer 2011</w:t>
            </w:r>
          </w:p>
        </w:tc>
        <w:tc>
          <w:tcPr>
            <w:tcW w:w="636" w:type="dxa"/>
            <w:tcBorders>
              <w:top w:val="single" w:sz="8" w:space="0" w:color="auto"/>
              <w:left w:val="nil"/>
              <w:bottom w:val="single" w:sz="8" w:space="0" w:color="auto"/>
              <w:right w:val="single" w:sz="8" w:space="0" w:color="auto"/>
            </w:tcBorders>
            <w:shd w:val="clear" w:color="000000" w:fill="DBE5F1"/>
            <w:textDirection w:val="btLr"/>
            <w:vAlign w:val="center"/>
            <w:hideMark/>
          </w:tcPr>
          <w:p w:rsidR="00407675" w:rsidRPr="007D277C" w:rsidRDefault="00407675" w:rsidP="007D277C">
            <w:pPr>
              <w:rPr>
                <w:bCs/>
              </w:rPr>
            </w:pPr>
            <w:r>
              <w:rPr>
                <w:bCs/>
                <w:color w:val="000000"/>
              </w:rPr>
              <w:t>PVBI 2012</w:t>
            </w:r>
          </w:p>
        </w:tc>
        <w:tc>
          <w:tcPr>
            <w:tcW w:w="521" w:type="dxa"/>
            <w:tcBorders>
              <w:top w:val="single" w:sz="8" w:space="0" w:color="auto"/>
              <w:left w:val="nil"/>
              <w:bottom w:val="single" w:sz="8" w:space="0" w:color="auto"/>
              <w:right w:val="single" w:sz="8" w:space="0" w:color="auto"/>
            </w:tcBorders>
            <w:shd w:val="clear" w:color="auto" w:fill="auto"/>
            <w:textDirection w:val="btLr"/>
            <w:vAlign w:val="center"/>
            <w:hideMark/>
          </w:tcPr>
          <w:p w:rsidR="00407675" w:rsidRPr="007D277C" w:rsidRDefault="00407675" w:rsidP="007D277C">
            <w:pPr>
              <w:rPr>
                <w:bCs/>
              </w:rPr>
            </w:pPr>
            <w:r>
              <w:rPr>
                <w:bCs/>
                <w:color w:val="000000"/>
              </w:rPr>
              <w:t>ABHE Peer 2012</w:t>
            </w:r>
          </w:p>
        </w:tc>
        <w:tc>
          <w:tcPr>
            <w:tcW w:w="636" w:type="dxa"/>
            <w:tcBorders>
              <w:top w:val="single" w:sz="8" w:space="0" w:color="auto"/>
              <w:left w:val="nil"/>
              <w:bottom w:val="single" w:sz="8" w:space="0" w:color="auto"/>
              <w:right w:val="single" w:sz="8" w:space="0" w:color="auto"/>
            </w:tcBorders>
            <w:shd w:val="clear" w:color="000000" w:fill="DBE5F1"/>
            <w:textDirection w:val="btLr"/>
            <w:vAlign w:val="center"/>
            <w:hideMark/>
          </w:tcPr>
          <w:p w:rsidR="00407675" w:rsidRPr="007D277C" w:rsidRDefault="00407675" w:rsidP="007D277C">
            <w:pPr>
              <w:rPr>
                <w:bCs/>
              </w:rPr>
            </w:pPr>
            <w:r>
              <w:rPr>
                <w:bCs/>
                <w:color w:val="000000"/>
              </w:rPr>
              <w:t>PVBI 2013</w:t>
            </w:r>
          </w:p>
        </w:tc>
        <w:tc>
          <w:tcPr>
            <w:tcW w:w="756" w:type="dxa"/>
            <w:tcBorders>
              <w:top w:val="single" w:sz="8" w:space="0" w:color="auto"/>
              <w:left w:val="nil"/>
              <w:bottom w:val="single" w:sz="8" w:space="0" w:color="auto"/>
              <w:right w:val="single" w:sz="8" w:space="0" w:color="auto"/>
            </w:tcBorders>
            <w:shd w:val="clear" w:color="auto" w:fill="auto"/>
            <w:textDirection w:val="btLr"/>
            <w:vAlign w:val="center"/>
            <w:hideMark/>
          </w:tcPr>
          <w:p w:rsidR="00407675" w:rsidRPr="007D277C" w:rsidRDefault="00407675" w:rsidP="007D277C">
            <w:pPr>
              <w:rPr>
                <w:bCs/>
              </w:rPr>
            </w:pPr>
            <w:r>
              <w:rPr>
                <w:bCs/>
                <w:color w:val="000000"/>
              </w:rPr>
              <w:t>ABHE Peer 2013</w:t>
            </w:r>
          </w:p>
        </w:tc>
        <w:tc>
          <w:tcPr>
            <w:tcW w:w="636" w:type="dxa"/>
            <w:tcBorders>
              <w:top w:val="single" w:sz="8" w:space="0" w:color="auto"/>
              <w:left w:val="nil"/>
              <w:bottom w:val="single" w:sz="8" w:space="0" w:color="auto"/>
              <w:right w:val="single" w:sz="8" w:space="0" w:color="auto"/>
            </w:tcBorders>
            <w:shd w:val="clear" w:color="000000" w:fill="DBE5F1"/>
            <w:textDirection w:val="btLr"/>
            <w:vAlign w:val="center"/>
            <w:hideMark/>
          </w:tcPr>
          <w:p w:rsidR="00407675" w:rsidRPr="007D277C" w:rsidRDefault="00407675" w:rsidP="007D277C">
            <w:pPr>
              <w:rPr>
                <w:bCs/>
              </w:rPr>
            </w:pPr>
            <w:r>
              <w:rPr>
                <w:bCs/>
                <w:color w:val="000000"/>
              </w:rPr>
              <w:t>PVBI 2014</w:t>
            </w:r>
          </w:p>
        </w:tc>
        <w:tc>
          <w:tcPr>
            <w:tcW w:w="519" w:type="dxa"/>
            <w:tcBorders>
              <w:top w:val="single" w:sz="8" w:space="0" w:color="auto"/>
              <w:left w:val="nil"/>
              <w:bottom w:val="single" w:sz="8" w:space="0" w:color="auto"/>
              <w:right w:val="single" w:sz="8" w:space="0" w:color="auto"/>
            </w:tcBorders>
            <w:shd w:val="clear" w:color="auto" w:fill="auto"/>
            <w:textDirection w:val="btLr"/>
            <w:vAlign w:val="center"/>
            <w:hideMark/>
          </w:tcPr>
          <w:p w:rsidR="00407675" w:rsidRPr="007D277C" w:rsidRDefault="00407675" w:rsidP="007D277C">
            <w:pPr>
              <w:rPr>
                <w:bCs/>
              </w:rPr>
            </w:pPr>
            <w:r>
              <w:rPr>
                <w:bCs/>
                <w:color w:val="000000"/>
              </w:rPr>
              <w:t>ABHE Peer 2014</w:t>
            </w:r>
          </w:p>
        </w:tc>
        <w:tc>
          <w:tcPr>
            <w:tcW w:w="516" w:type="dxa"/>
            <w:tcBorders>
              <w:top w:val="single" w:sz="8" w:space="0" w:color="auto"/>
              <w:left w:val="nil"/>
              <w:bottom w:val="single" w:sz="8" w:space="0" w:color="auto"/>
              <w:right w:val="single" w:sz="8" w:space="0" w:color="auto"/>
            </w:tcBorders>
            <w:shd w:val="clear" w:color="000000" w:fill="DBE5F1"/>
            <w:textDirection w:val="btLr"/>
            <w:vAlign w:val="center"/>
            <w:hideMark/>
          </w:tcPr>
          <w:p w:rsidR="00407675" w:rsidRPr="007D277C" w:rsidRDefault="00407675" w:rsidP="007D277C">
            <w:pPr>
              <w:rPr>
                <w:bCs/>
              </w:rPr>
            </w:pPr>
            <w:r>
              <w:rPr>
                <w:bCs/>
                <w:color w:val="000000"/>
              </w:rPr>
              <w:t>PVBI 2015</w:t>
            </w:r>
          </w:p>
        </w:tc>
        <w:tc>
          <w:tcPr>
            <w:tcW w:w="531" w:type="dxa"/>
            <w:tcBorders>
              <w:top w:val="single" w:sz="8" w:space="0" w:color="auto"/>
              <w:left w:val="nil"/>
              <w:bottom w:val="single" w:sz="8" w:space="0" w:color="auto"/>
              <w:right w:val="single" w:sz="8" w:space="0" w:color="auto"/>
            </w:tcBorders>
            <w:shd w:val="clear" w:color="auto" w:fill="auto"/>
            <w:textDirection w:val="btLr"/>
            <w:vAlign w:val="center"/>
            <w:hideMark/>
          </w:tcPr>
          <w:p w:rsidR="00407675" w:rsidRPr="007D277C" w:rsidRDefault="00407675" w:rsidP="007D277C">
            <w:pPr>
              <w:rPr>
                <w:bCs/>
              </w:rPr>
            </w:pPr>
            <w:r>
              <w:rPr>
                <w:bCs/>
                <w:color w:val="000000"/>
              </w:rPr>
              <w:t>ABHE Peer 2015</w:t>
            </w:r>
          </w:p>
        </w:tc>
      </w:tr>
      <w:tr w:rsidR="00407675" w:rsidRPr="007D277C" w:rsidTr="00407675">
        <w:trPr>
          <w:trHeight w:val="315"/>
        </w:trPr>
        <w:tc>
          <w:tcPr>
            <w:tcW w:w="2202" w:type="dxa"/>
            <w:tcBorders>
              <w:top w:val="single" w:sz="8" w:space="0" w:color="auto"/>
              <w:left w:val="single" w:sz="8" w:space="0" w:color="auto"/>
              <w:bottom w:val="single" w:sz="8" w:space="0" w:color="auto"/>
              <w:right w:val="single" w:sz="8" w:space="0" w:color="auto"/>
            </w:tcBorders>
            <w:shd w:val="clear" w:color="auto" w:fill="auto"/>
            <w:hideMark/>
          </w:tcPr>
          <w:p w:rsidR="00407675" w:rsidRPr="007D277C" w:rsidRDefault="00407675" w:rsidP="0081743E">
            <w:pPr>
              <w:ind w:left="177" w:hanging="180"/>
              <w:rPr>
                <w:bCs/>
              </w:rPr>
            </w:pPr>
            <w:r w:rsidRPr="007D277C">
              <w:rPr>
                <w:bCs/>
              </w:rPr>
              <w:t>Professional Staff</w:t>
            </w:r>
          </w:p>
        </w:tc>
        <w:tc>
          <w:tcPr>
            <w:tcW w:w="636" w:type="dxa"/>
            <w:tcBorders>
              <w:top w:val="nil"/>
              <w:left w:val="nil"/>
              <w:bottom w:val="single" w:sz="8" w:space="0" w:color="auto"/>
              <w:right w:val="single" w:sz="8" w:space="0" w:color="auto"/>
            </w:tcBorders>
            <w:shd w:val="clear" w:color="000000" w:fill="DBE5F1"/>
            <w:vAlign w:val="center"/>
            <w:hideMark/>
          </w:tcPr>
          <w:p w:rsidR="00407675" w:rsidRPr="007D277C" w:rsidRDefault="00407675" w:rsidP="007D277C">
            <w:pPr>
              <w:rPr>
                <w:bCs/>
              </w:rPr>
            </w:pPr>
            <w:r>
              <w:rPr>
                <w:bCs/>
                <w:color w:val="000000"/>
              </w:rPr>
              <w:t>1</w:t>
            </w:r>
            <w:r w:rsidR="00331BCF">
              <w:rPr>
                <w:bCs/>
                <w:color w:val="000000"/>
              </w:rPr>
              <w:t>.0</w:t>
            </w:r>
            <w:r w:rsidR="0081743E">
              <w:rPr>
                <w:bCs/>
                <w:color w:val="000000"/>
              </w:rPr>
              <w:t>0</w:t>
            </w:r>
          </w:p>
        </w:tc>
        <w:tc>
          <w:tcPr>
            <w:tcW w:w="531" w:type="dxa"/>
            <w:tcBorders>
              <w:top w:val="nil"/>
              <w:left w:val="nil"/>
              <w:bottom w:val="single" w:sz="8" w:space="0" w:color="auto"/>
              <w:right w:val="single" w:sz="8" w:space="0" w:color="auto"/>
            </w:tcBorders>
            <w:shd w:val="clear" w:color="auto" w:fill="auto"/>
            <w:vAlign w:val="center"/>
            <w:hideMark/>
          </w:tcPr>
          <w:p w:rsidR="00407675" w:rsidRPr="007D277C" w:rsidRDefault="00407675" w:rsidP="007D277C">
            <w:pPr>
              <w:rPr>
                <w:bCs/>
              </w:rPr>
            </w:pPr>
            <w:r>
              <w:rPr>
                <w:bCs/>
                <w:color w:val="000000"/>
              </w:rPr>
              <w:t>n/a</w:t>
            </w:r>
          </w:p>
        </w:tc>
        <w:tc>
          <w:tcPr>
            <w:tcW w:w="636" w:type="dxa"/>
            <w:tcBorders>
              <w:top w:val="nil"/>
              <w:left w:val="nil"/>
              <w:bottom w:val="single" w:sz="8" w:space="0" w:color="auto"/>
              <w:right w:val="single" w:sz="8" w:space="0" w:color="auto"/>
            </w:tcBorders>
            <w:shd w:val="clear" w:color="000000" w:fill="DBE5F1"/>
            <w:vAlign w:val="center"/>
            <w:hideMark/>
          </w:tcPr>
          <w:p w:rsidR="00407675" w:rsidRPr="007D277C" w:rsidRDefault="00407675" w:rsidP="007D277C">
            <w:pPr>
              <w:rPr>
                <w:bCs/>
              </w:rPr>
            </w:pPr>
            <w:r>
              <w:rPr>
                <w:bCs/>
                <w:color w:val="000000"/>
              </w:rPr>
              <w:t>1.25</w:t>
            </w:r>
          </w:p>
        </w:tc>
        <w:tc>
          <w:tcPr>
            <w:tcW w:w="521" w:type="dxa"/>
            <w:tcBorders>
              <w:top w:val="nil"/>
              <w:left w:val="nil"/>
              <w:bottom w:val="single" w:sz="8" w:space="0" w:color="auto"/>
              <w:right w:val="single" w:sz="8" w:space="0" w:color="auto"/>
            </w:tcBorders>
            <w:shd w:val="clear" w:color="auto" w:fill="auto"/>
            <w:vAlign w:val="center"/>
            <w:hideMark/>
          </w:tcPr>
          <w:p w:rsidR="00407675" w:rsidRPr="007D277C" w:rsidRDefault="00407675" w:rsidP="007D277C">
            <w:pPr>
              <w:rPr>
                <w:bCs/>
              </w:rPr>
            </w:pPr>
            <w:r>
              <w:rPr>
                <w:bCs/>
                <w:color w:val="000000"/>
              </w:rPr>
              <w:t>0.8</w:t>
            </w:r>
            <w:r w:rsidR="0081743E">
              <w:rPr>
                <w:bCs/>
                <w:color w:val="000000"/>
              </w:rPr>
              <w:t>0</w:t>
            </w:r>
          </w:p>
        </w:tc>
        <w:tc>
          <w:tcPr>
            <w:tcW w:w="636" w:type="dxa"/>
            <w:tcBorders>
              <w:top w:val="nil"/>
              <w:left w:val="nil"/>
              <w:bottom w:val="single" w:sz="8" w:space="0" w:color="auto"/>
              <w:right w:val="single" w:sz="8" w:space="0" w:color="auto"/>
            </w:tcBorders>
            <w:shd w:val="clear" w:color="000000" w:fill="DBE5F1"/>
            <w:vAlign w:val="center"/>
            <w:hideMark/>
          </w:tcPr>
          <w:p w:rsidR="00407675" w:rsidRPr="007D277C" w:rsidRDefault="00407675" w:rsidP="007D277C">
            <w:pPr>
              <w:rPr>
                <w:bCs/>
              </w:rPr>
            </w:pPr>
            <w:r>
              <w:rPr>
                <w:bCs/>
                <w:color w:val="000000"/>
              </w:rPr>
              <w:t>0.17</w:t>
            </w:r>
          </w:p>
        </w:tc>
        <w:tc>
          <w:tcPr>
            <w:tcW w:w="756" w:type="dxa"/>
            <w:tcBorders>
              <w:top w:val="nil"/>
              <w:left w:val="nil"/>
              <w:bottom w:val="single" w:sz="8" w:space="0" w:color="auto"/>
              <w:right w:val="single" w:sz="8" w:space="0" w:color="auto"/>
            </w:tcBorders>
            <w:shd w:val="clear" w:color="auto" w:fill="auto"/>
            <w:vAlign w:val="center"/>
            <w:hideMark/>
          </w:tcPr>
          <w:p w:rsidR="00407675" w:rsidRPr="007D277C" w:rsidRDefault="00407675" w:rsidP="007D277C">
            <w:pPr>
              <w:rPr>
                <w:bCs/>
              </w:rPr>
            </w:pPr>
            <w:r>
              <w:rPr>
                <w:bCs/>
                <w:color w:val="000000"/>
              </w:rPr>
              <w:t>0.9</w:t>
            </w:r>
            <w:r w:rsidR="0081743E">
              <w:rPr>
                <w:bCs/>
                <w:color w:val="000000"/>
              </w:rPr>
              <w:t>0</w:t>
            </w:r>
          </w:p>
        </w:tc>
        <w:tc>
          <w:tcPr>
            <w:tcW w:w="636" w:type="dxa"/>
            <w:tcBorders>
              <w:top w:val="nil"/>
              <w:left w:val="nil"/>
              <w:bottom w:val="single" w:sz="8" w:space="0" w:color="auto"/>
              <w:right w:val="single" w:sz="8" w:space="0" w:color="auto"/>
            </w:tcBorders>
            <w:shd w:val="clear" w:color="000000" w:fill="DBE5F1"/>
            <w:vAlign w:val="center"/>
            <w:hideMark/>
          </w:tcPr>
          <w:p w:rsidR="00407675" w:rsidRPr="007D277C" w:rsidRDefault="00407675" w:rsidP="007D277C">
            <w:pPr>
              <w:rPr>
                <w:bCs/>
              </w:rPr>
            </w:pPr>
            <w:r>
              <w:rPr>
                <w:bCs/>
                <w:color w:val="000000"/>
              </w:rPr>
              <w:t>0.18</w:t>
            </w:r>
          </w:p>
        </w:tc>
        <w:tc>
          <w:tcPr>
            <w:tcW w:w="519" w:type="dxa"/>
            <w:tcBorders>
              <w:top w:val="nil"/>
              <w:left w:val="nil"/>
              <w:bottom w:val="single" w:sz="8" w:space="0" w:color="auto"/>
              <w:right w:val="single" w:sz="8" w:space="0" w:color="auto"/>
            </w:tcBorders>
            <w:shd w:val="clear" w:color="auto" w:fill="auto"/>
            <w:vAlign w:val="center"/>
            <w:hideMark/>
          </w:tcPr>
          <w:p w:rsidR="00407675" w:rsidRPr="007D277C" w:rsidRDefault="00407675" w:rsidP="007D277C">
            <w:pPr>
              <w:rPr>
                <w:bCs/>
              </w:rPr>
            </w:pPr>
            <w:r>
              <w:rPr>
                <w:bCs/>
                <w:color w:val="000000"/>
              </w:rPr>
              <w:t>0.8</w:t>
            </w:r>
            <w:r w:rsidR="0081743E">
              <w:rPr>
                <w:bCs/>
                <w:color w:val="000000"/>
              </w:rPr>
              <w:t>0</w:t>
            </w:r>
          </w:p>
        </w:tc>
        <w:tc>
          <w:tcPr>
            <w:tcW w:w="516" w:type="dxa"/>
            <w:tcBorders>
              <w:top w:val="nil"/>
              <w:left w:val="nil"/>
              <w:bottom w:val="single" w:sz="8" w:space="0" w:color="auto"/>
              <w:right w:val="single" w:sz="8" w:space="0" w:color="auto"/>
            </w:tcBorders>
            <w:shd w:val="clear" w:color="000000" w:fill="DBE5F1"/>
            <w:vAlign w:val="center"/>
            <w:hideMark/>
          </w:tcPr>
          <w:p w:rsidR="00407675" w:rsidRPr="007D277C" w:rsidRDefault="00407675" w:rsidP="007D277C">
            <w:pPr>
              <w:rPr>
                <w:bCs/>
              </w:rPr>
            </w:pPr>
            <w:r>
              <w:rPr>
                <w:bCs/>
                <w:color w:val="000000"/>
              </w:rPr>
              <w:t>0.18</w:t>
            </w:r>
          </w:p>
        </w:tc>
        <w:tc>
          <w:tcPr>
            <w:tcW w:w="531" w:type="dxa"/>
            <w:tcBorders>
              <w:top w:val="nil"/>
              <w:left w:val="nil"/>
              <w:bottom w:val="single" w:sz="8" w:space="0" w:color="auto"/>
              <w:right w:val="single" w:sz="8" w:space="0" w:color="auto"/>
            </w:tcBorders>
            <w:shd w:val="clear" w:color="auto" w:fill="auto"/>
            <w:vAlign w:val="center"/>
            <w:hideMark/>
          </w:tcPr>
          <w:p w:rsidR="00407675" w:rsidRPr="007D277C" w:rsidRDefault="00407675" w:rsidP="007D277C">
            <w:pPr>
              <w:rPr>
                <w:bCs/>
              </w:rPr>
            </w:pPr>
            <w:r>
              <w:rPr>
                <w:bCs/>
                <w:color w:val="000000"/>
              </w:rPr>
              <w:t>n/a</w:t>
            </w:r>
          </w:p>
        </w:tc>
      </w:tr>
      <w:tr w:rsidR="00407675" w:rsidRPr="007D277C" w:rsidTr="00407675">
        <w:trPr>
          <w:trHeight w:val="315"/>
        </w:trPr>
        <w:tc>
          <w:tcPr>
            <w:tcW w:w="2202" w:type="dxa"/>
            <w:tcBorders>
              <w:top w:val="nil"/>
              <w:left w:val="single" w:sz="8" w:space="0" w:color="auto"/>
              <w:bottom w:val="single" w:sz="8" w:space="0" w:color="auto"/>
              <w:right w:val="single" w:sz="8" w:space="0" w:color="auto"/>
            </w:tcBorders>
            <w:shd w:val="clear" w:color="auto" w:fill="auto"/>
            <w:hideMark/>
          </w:tcPr>
          <w:p w:rsidR="00407675" w:rsidRPr="007D277C" w:rsidRDefault="00407675" w:rsidP="0081743E">
            <w:pPr>
              <w:ind w:left="177" w:hanging="180"/>
              <w:rPr>
                <w:bCs/>
              </w:rPr>
            </w:pPr>
            <w:r w:rsidRPr="007D277C">
              <w:rPr>
                <w:bCs/>
              </w:rPr>
              <w:t>Paraprofessional Staff</w:t>
            </w:r>
          </w:p>
        </w:tc>
        <w:tc>
          <w:tcPr>
            <w:tcW w:w="636" w:type="dxa"/>
            <w:tcBorders>
              <w:top w:val="nil"/>
              <w:left w:val="nil"/>
              <w:bottom w:val="single" w:sz="8" w:space="0" w:color="auto"/>
              <w:right w:val="single" w:sz="8" w:space="0" w:color="auto"/>
            </w:tcBorders>
            <w:shd w:val="clear" w:color="000000" w:fill="DBE5F1"/>
            <w:vAlign w:val="center"/>
            <w:hideMark/>
          </w:tcPr>
          <w:p w:rsidR="00407675" w:rsidRPr="007D277C" w:rsidRDefault="00407675" w:rsidP="007D277C">
            <w:pPr>
              <w:rPr>
                <w:bCs/>
              </w:rPr>
            </w:pPr>
            <w:r>
              <w:rPr>
                <w:bCs/>
                <w:color w:val="000000"/>
              </w:rPr>
              <w:t>0</w:t>
            </w:r>
            <w:r w:rsidR="00331BCF">
              <w:rPr>
                <w:bCs/>
                <w:color w:val="000000"/>
              </w:rPr>
              <w:t>.0</w:t>
            </w:r>
            <w:r w:rsidR="0081743E">
              <w:rPr>
                <w:bCs/>
                <w:color w:val="000000"/>
              </w:rPr>
              <w:t>0</w:t>
            </w:r>
          </w:p>
        </w:tc>
        <w:tc>
          <w:tcPr>
            <w:tcW w:w="531" w:type="dxa"/>
            <w:tcBorders>
              <w:top w:val="nil"/>
              <w:left w:val="nil"/>
              <w:bottom w:val="single" w:sz="8" w:space="0" w:color="auto"/>
              <w:right w:val="single" w:sz="8" w:space="0" w:color="auto"/>
            </w:tcBorders>
            <w:shd w:val="clear" w:color="auto" w:fill="auto"/>
            <w:vAlign w:val="center"/>
            <w:hideMark/>
          </w:tcPr>
          <w:p w:rsidR="00407675" w:rsidRPr="007D277C" w:rsidRDefault="00407675" w:rsidP="007D277C">
            <w:pPr>
              <w:rPr>
                <w:bCs/>
              </w:rPr>
            </w:pPr>
            <w:r>
              <w:rPr>
                <w:bCs/>
                <w:color w:val="000000"/>
              </w:rPr>
              <w:t>n/a</w:t>
            </w:r>
          </w:p>
        </w:tc>
        <w:tc>
          <w:tcPr>
            <w:tcW w:w="636" w:type="dxa"/>
            <w:tcBorders>
              <w:top w:val="nil"/>
              <w:left w:val="nil"/>
              <w:bottom w:val="single" w:sz="8" w:space="0" w:color="auto"/>
              <w:right w:val="single" w:sz="8" w:space="0" w:color="auto"/>
            </w:tcBorders>
            <w:shd w:val="clear" w:color="000000" w:fill="DBE5F1"/>
            <w:vAlign w:val="center"/>
            <w:hideMark/>
          </w:tcPr>
          <w:p w:rsidR="00407675" w:rsidRPr="007D277C" w:rsidRDefault="00407675" w:rsidP="007D277C">
            <w:pPr>
              <w:rPr>
                <w:bCs/>
              </w:rPr>
            </w:pPr>
            <w:r>
              <w:rPr>
                <w:bCs/>
                <w:color w:val="000000"/>
              </w:rPr>
              <w:t>0</w:t>
            </w:r>
            <w:r w:rsidR="00331BCF">
              <w:rPr>
                <w:bCs/>
                <w:color w:val="000000"/>
              </w:rPr>
              <w:t>.</w:t>
            </w:r>
            <w:r w:rsidR="0081743E">
              <w:rPr>
                <w:bCs/>
                <w:color w:val="000000"/>
              </w:rPr>
              <w:t>0</w:t>
            </w:r>
            <w:r w:rsidR="00331BCF">
              <w:rPr>
                <w:bCs/>
                <w:color w:val="000000"/>
              </w:rPr>
              <w:t>0</w:t>
            </w:r>
          </w:p>
        </w:tc>
        <w:tc>
          <w:tcPr>
            <w:tcW w:w="521" w:type="dxa"/>
            <w:tcBorders>
              <w:top w:val="nil"/>
              <w:left w:val="nil"/>
              <w:bottom w:val="single" w:sz="8" w:space="0" w:color="auto"/>
              <w:right w:val="single" w:sz="8" w:space="0" w:color="auto"/>
            </w:tcBorders>
            <w:shd w:val="clear" w:color="auto" w:fill="auto"/>
            <w:vAlign w:val="center"/>
            <w:hideMark/>
          </w:tcPr>
          <w:p w:rsidR="00407675" w:rsidRPr="007D277C" w:rsidRDefault="00407675" w:rsidP="007D277C">
            <w:pPr>
              <w:rPr>
                <w:bCs/>
              </w:rPr>
            </w:pPr>
            <w:r>
              <w:rPr>
                <w:bCs/>
                <w:color w:val="000000"/>
              </w:rPr>
              <w:t>0.4</w:t>
            </w:r>
            <w:r w:rsidR="0081743E">
              <w:rPr>
                <w:bCs/>
                <w:color w:val="000000"/>
              </w:rPr>
              <w:t>0</w:t>
            </w:r>
          </w:p>
        </w:tc>
        <w:tc>
          <w:tcPr>
            <w:tcW w:w="636" w:type="dxa"/>
            <w:tcBorders>
              <w:top w:val="nil"/>
              <w:left w:val="nil"/>
              <w:bottom w:val="single" w:sz="8" w:space="0" w:color="auto"/>
              <w:right w:val="single" w:sz="8" w:space="0" w:color="auto"/>
            </w:tcBorders>
            <w:shd w:val="clear" w:color="000000" w:fill="DBE5F1"/>
            <w:vAlign w:val="center"/>
            <w:hideMark/>
          </w:tcPr>
          <w:p w:rsidR="00407675" w:rsidRPr="007D277C" w:rsidRDefault="00407675" w:rsidP="007D277C">
            <w:pPr>
              <w:rPr>
                <w:bCs/>
              </w:rPr>
            </w:pPr>
            <w:r>
              <w:rPr>
                <w:bCs/>
                <w:color w:val="000000"/>
              </w:rPr>
              <w:t>1</w:t>
            </w:r>
            <w:r w:rsidR="00331BCF">
              <w:rPr>
                <w:bCs/>
                <w:color w:val="000000"/>
              </w:rPr>
              <w:t>.0</w:t>
            </w:r>
            <w:r w:rsidR="0081743E">
              <w:rPr>
                <w:bCs/>
                <w:color w:val="000000"/>
              </w:rPr>
              <w:t>0</w:t>
            </w:r>
          </w:p>
        </w:tc>
        <w:tc>
          <w:tcPr>
            <w:tcW w:w="756" w:type="dxa"/>
            <w:tcBorders>
              <w:top w:val="nil"/>
              <w:left w:val="nil"/>
              <w:bottom w:val="single" w:sz="8" w:space="0" w:color="auto"/>
              <w:right w:val="single" w:sz="8" w:space="0" w:color="auto"/>
            </w:tcBorders>
            <w:shd w:val="clear" w:color="auto" w:fill="auto"/>
            <w:vAlign w:val="center"/>
            <w:hideMark/>
          </w:tcPr>
          <w:p w:rsidR="00407675" w:rsidRPr="007D277C" w:rsidRDefault="00407675" w:rsidP="007D277C">
            <w:pPr>
              <w:rPr>
                <w:bCs/>
              </w:rPr>
            </w:pPr>
            <w:r>
              <w:rPr>
                <w:bCs/>
                <w:color w:val="000000"/>
              </w:rPr>
              <w:t>0.915</w:t>
            </w:r>
          </w:p>
        </w:tc>
        <w:tc>
          <w:tcPr>
            <w:tcW w:w="636" w:type="dxa"/>
            <w:tcBorders>
              <w:top w:val="nil"/>
              <w:left w:val="nil"/>
              <w:bottom w:val="single" w:sz="8" w:space="0" w:color="auto"/>
              <w:right w:val="single" w:sz="8" w:space="0" w:color="auto"/>
            </w:tcBorders>
            <w:shd w:val="clear" w:color="000000" w:fill="DBE5F1"/>
            <w:vAlign w:val="center"/>
            <w:hideMark/>
          </w:tcPr>
          <w:p w:rsidR="00407675" w:rsidRPr="007D277C" w:rsidRDefault="002F2254" w:rsidP="007D277C">
            <w:pPr>
              <w:rPr>
                <w:bCs/>
              </w:rPr>
            </w:pPr>
            <w:r w:rsidRPr="002F2254">
              <w:rPr>
                <w:bCs/>
                <w:color w:val="000000"/>
              </w:rPr>
              <w:t>1.2</w:t>
            </w:r>
            <w:r w:rsidR="0081743E">
              <w:rPr>
                <w:bCs/>
                <w:color w:val="000000"/>
              </w:rPr>
              <w:t>0</w:t>
            </w:r>
          </w:p>
        </w:tc>
        <w:tc>
          <w:tcPr>
            <w:tcW w:w="519" w:type="dxa"/>
            <w:tcBorders>
              <w:top w:val="nil"/>
              <w:left w:val="nil"/>
              <w:bottom w:val="single" w:sz="8" w:space="0" w:color="auto"/>
              <w:right w:val="single" w:sz="8" w:space="0" w:color="auto"/>
            </w:tcBorders>
            <w:shd w:val="clear" w:color="auto" w:fill="auto"/>
            <w:vAlign w:val="center"/>
            <w:hideMark/>
          </w:tcPr>
          <w:p w:rsidR="00407675" w:rsidRPr="007D277C" w:rsidRDefault="00407675" w:rsidP="007D277C">
            <w:pPr>
              <w:rPr>
                <w:bCs/>
              </w:rPr>
            </w:pPr>
            <w:r>
              <w:rPr>
                <w:bCs/>
                <w:color w:val="000000"/>
              </w:rPr>
              <w:t>0.6</w:t>
            </w:r>
            <w:r w:rsidR="0081743E">
              <w:rPr>
                <w:bCs/>
                <w:color w:val="000000"/>
              </w:rPr>
              <w:t>0</w:t>
            </w:r>
          </w:p>
        </w:tc>
        <w:tc>
          <w:tcPr>
            <w:tcW w:w="516" w:type="dxa"/>
            <w:tcBorders>
              <w:top w:val="nil"/>
              <w:left w:val="nil"/>
              <w:bottom w:val="single" w:sz="8" w:space="0" w:color="auto"/>
              <w:right w:val="single" w:sz="8" w:space="0" w:color="auto"/>
            </w:tcBorders>
            <w:shd w:val="clear" w:color="000000" w:fill="DBE5F1"/>
            <w:vAlign w:val="center"/>
            <w:hideMark/>
          </w:tcPr>
          <w:p w:rsidR="00407675" w:rsidRPr="007D277C" w:rsidRDefault="00407675" w:rsidP="007D277C">
            <w:pPr>
              <w:rPr>
                <w:bCs/>
              </w:rPr>
            </w:pPr>
            <w:r>
              <w:rPr>
                <w:bCs/>
                <w:color w:val="000000"/>
              </w:rPr>
              <w:t>1.2</w:t>
            </w:r>
            <w:r w:rsidR="0081743E">
              <w:rPr>
                <w:bCs/>
                <w:color w:val="000000"/>
              </w:rPr>
              <w:t>0</w:t>
            </w:r>
          </w:p>
        </w:tc>
        <w:tc>
          <w:tcPr>
            <w:tcW w:w="531" w:type="dxa"/>
            <w:tcBorders>
              <w:top w:val="nil"/>
              <w:left w:val="nil"/>
              <w:bottom w:val="single" w:sz="8" w:space="0" w:color="auto"/>
              <w:right w:val="single" w:sz="8" w:space="0" w:color="auto"/>
            </w:tcBorders>
            <w:shd w:val="clear" w:color="auto" w:fill="auto"/>
            <w:vAlign w:val="center"/>
            <w:hideMark/>
          </w:tcPr>
          <w:p w:rsidR="00407675" w:rsidRPr="007D277C" w:rsidRDefault="00407675" w:rsidP="007D277C">
            <w:pPr>
              <w:rPr>
                <w:bCs/>
              </w:rPr>
            </w:pPr>
            <w:r>
              <w:rPr>
                <w:bCs/>
                <w:color w:val="000000"/>
              </w:rPr>
              <w:t>n/a</w:t>
            </w:r>
          </w:p>
        </w:tc>
      </w:tr>
      <w:tr w:rsidR="00407675" w:rsidRPr="007D277C" w:rsidTr="00407675">
        <w:trPr>
          <w:trHeight w:val="315"/>
        </w:trPr>
        <w:tc>
          <w:tcPr>
            <w:tcW w:w="2202" w:type="dxa"/>
            <w:tcBorders>
              <w:top w:val="nil"/>
              <w:left w:val="single" w:sz="8" w:space="0" w:color="auto"/>
              <w:bottom w:val="single" w:sz="8" w:space="0" w:color="auto"/>
              <w:right w:val="single" w:sz="8" w:space="0" w:color="auto"/>
            </w:tcBorders>
            <w:shd w:val="clear" w:color="auto" w:fill="auto"/>
            <w:hideMark/>
          </w:tcPr>
          <w:p w:rsidR="00407675" w:rsidRPr="007D277C" w:rsidRDefault="00407675" w:rsidP="0081743E">
            <w:pPr>
              <w:ind w:left="177" w:hanging="180"/>
              <w:rPr>
                <w:bCs/>
              </w:rPr>
            </w:pPr>
            <w:r w:rsidRPr="007D277C">
              <w:rPr>
                <w:bCs/>
              </w:rPr>
              <w:t>Clerical/Student Assistants</w:t>
            </w:r>
          </w:p>
        </w:tc>
        <w:tc>
          <w:tcPr>
            <w:tcW w:w="636" w:type="dxa"/>
            <w:tcBorders>
              <w:top w:val="nil"/>
              <w:left w:val="nil"/>
              <w:bottom w:val="single" w:sz="8" w:space="0" w:color="auto"/>
              <w:right w:val="single" w:sz="8" w:space="0" w:color="auto"/>
            </w:tcBorders>
            <w:shd w:val="clear" w:color="000000" w:fill="DBE5F1"/>
            <w:vAlign w:val="center"/>
            <w:hideMark/>
          </w:tcPr>
          <w:p w:rsidR="00407675" w:rsidRPr="007D277C" w:rsidRDefault="00407675" w:rsidP="007D277C">
            <w:pPr>
              <w:rPr>
                <w:bCs/>
              </w:rPr>
            </w:pPr>
            <w:r>
              <w:rPr>
                <w:bCs/>
                <w:color w:val="000000"/>
              </w:rPr>
              <w:t>0.5</w:t>
            </w:r>
            <w:r w:rsidR="0081743E">
              <w:rPr>
                <w:bCs/>
                <w:color w:val="000000"/>
              </w:rPr>
              <w:t>0</w:t>
            </w:r>
          </w:p>
        </w:tc>
        <w:tc>
          <w:tcPr>
            <w:tcW w:w="531" w:type="dxa"/>
            <w:tcBorders>
              <w:top w:val="nil"/>
              <w:left w:val="nil"/>
              <w:bottom w:val="single" w:sz="8" w:space="0" w:color="auto"/>
              <w:right w:val="single" w:sz="8" w:space="0" w:color="auto"/>
            </w:tcBorders>
            <w:shd w:val="clear" w:color="auto" w:fill="auto"/>
            <w:vAlign w:val="center"/>
            <w:hideMark/>
          </w:tcPr>
          <w:p w:rsidR="00407675" w:rsidRPr="007D277C" w:rsidRDefault="00407675" w:rsidP="007D277C">
            <w:pPr>
              <w:rPr>
                <w:bCs/>
              </w:rPr>
            </w:pPr>
            <w:r>
              <w:rPr>
                <w:bCs/>
                <w:color w:val="000000"/>
              </w:rPr>
              <w:t>n/a</w:t>
            </w:r>
          </w:p>
        </w:tc>
        <w:tc>
          <w:tcPr>
            <w:tcW w:w="636" w:type="dxa"/>
            <w:tcBorders>
              <w:top w:val="nil"/>
              <w:left w:val="nil"/>
              <w:bottom w:val="single" w:sz="8" w:space="0" w:color="auto"/>
              <w:right w:val="single" w:sz="8" w:space="0" w:color="auto"/>
            </w:tcBorders>
            <w:shd w:val="clear" w:color="000000" w:fill="DBE5F1"/>
            <w:vAlign w:val="center"/>
            <w:hideMark/>
          </w:tcPr>
          <w:p w:rsidR="00407675" w:rsidRPr="007D277C" w:rsidRDefault="00407675" w:rsidP="007D277C">
            <w:pPr>
              <w:rPr>
                <w:bCs/>
                <w:color w:val="FF0000"/>
              </w:rPr>
            </w:pPr>
            <w:r>
              <w:rPr>
                <w:bCs/>
                <w:color w:val="000000"/>
              </w:rPr>
              <w:t>1.06</w:t>
            </w:r>
          </w:p>
        </w:tc>
        <w:tc>
          <w:tcPr>
            <w:tcW w:w="521" w:type="dxa"/>
            <w:tcBorders>
              <w:top w:val="nil"/>
              <w:left w:val="nil"/>
              <w:bottom w:val="single" w:sz="8" w:space="0" w:color="auto"/>
              <w:right w:val="single" w:sz="8" w:space="0" w:color="auto"/>
            </w:tcBorders>
            <w:shd w:val="clear" w:color="auto" w:fill="auto"/>
            <w:vAlign w:val="center"/>
            <w:hideMark/>
          </w:tcPr>
          <w:p w:rsidR="00407675" w:rsidRPr="007D277C" w:rsidRDefault="00407675" w:rsidP="007D277C">
            <w:pPr>
              <w:rPr>
                <w:bCs/>
              </w:rPr>
            </w:pPr>
            <w:r>
              <w:rPr>
                <w:bCs/>
                <w:color w:val="000000"/>
              </w:rPr>
              <w:t>0.7</w:t>
            </w:r>
            <w:r w:rsidR="0081743E">
              <w:rPr>
                <w:bCs/>
                <w:color w:val="000000"/>
              </w:rPr>
              <w:t>0</w:t>
            </w:r>
          </w:p>
        </w:tc>
        <w:tc>
          <w:tcPr>
            <w:tcW w:w="636" w:type="dxa"/>
            <w:tcBorders>
              <w:top w:val="nil"/>
              <w:left w:val="nil"/>
              <w:bottom w:val="single" w:sz="8" w:space="0" w:color="auto"/>
              <w:right w:val="single" w:sz="8" w:space="0" w:color="auto"/>
            </w:tcBorders>
            <w:shd w:val="clear" w:color="000000" w:fill="DBE5F1"/>
            <w:vAlign w:val="center"/>
            <w:hideMark/>
          </w:tcPr>
          <w:p w:rsidR="00407675" w:rsidRPr="007D277C" w:rsidRDefault="00407675" w:rsidP="007D277C">
            <w:pPr>
              <w:rPr>
                <w:bCs/>
              </w:rPr>
            </w:pPr>
            <w:r>
              <w:rPr>
                <w:bCs/>
                <w:color w:val="000000"/>
              </w:rPr>
              <w:t>1.25</w:t>
            </w:r>
          </w:p>
        </w:tc>
        <w:tc>
          <w:tcPr>
            <w:tcW w:w="756" w:type="dxa"/>
            <w:tcBorders>
              <w:top w:val="nil"/>
              <w:left w:val="nil"/>
              <w:bottom w:val="single" w:sz="8" w:space="0" w:color="auto"/>
              <w:right w:val="single" w:sz="8" w:space="0" w:color="auto"/>
            </w:tcBorders>
            <w:shd w:val="clear" w:color="auto" w:fill="auto"/>
            <w:vAlign w:val="center"/>
            <w:hideMark/>
          </w:tcPr>
          <w:p w:rsidR="00407675" w:rsidRPr="007D277C" w:rsidRDefault="00407675" w:rsidP="007D277C">
            <w:pPr>
              <w:rPr>
                <w:bCs/>
              </w:rPr>
            </w:pPr>
            <w:r>
              <w:rPr>
                <w:bCs/>
                <w:color w:val="000000"/>
              </w:rPr>
              <w:t>1.1</w:t>
            </w:r>
            <w:r w:rsidR="0081743E">
              <w:rPr>
                <w:bCs/>
                <w:color w:val="000000"/>
              </w:rPr>
              <w:t>0</w:t>
            </w:r>
          </w:p>
        </w:tc>
        <w:tc>
          <w:tcPr>
            <w:tcW w:w="636" w:type="dxa"/>
            <w:tcBorders>
              <w:top w:val="nil"/>
              <w:left w:val="nil"/>
              <w:bottom w:val="single" w:sz="8" w:space="0" w:color="auto"/>
              <w:right w:val="single" w:sz="8" w:space="0" w:color="auto"/>
            </w:tcBorders>
            <w:shd w:val="clear" w:color="000000" w:fill="DBE5F1"/>
            <w:vAlign w:val="center"/>
            <w:hideMark/>
          </w:tcPr>
          <w:p w:rsidR="00407675" w:rsidRPr="002F2254" w:rsidRDefault="002F2254" w:rsidP="007D277C">
            <w:pPr>
              <w:rPr>
                <w:bCs/>
              </w:rPr>
            </w:pPr>
            <w:r>
              <w:rPr>
                <w:bCs/>
              </w:rPr>
              <w:t>0</w:t>
            </w:r>
            <w:r w:rsidRPr="002F2254">
              <w:rPr>
                <w:bCs/>
              </w:rPr>
              <w:t>.9</w:t>
            </w:r>
            <w:r w:rsidR="0081743E">
              <w:rPr>
                <w:bCs/>
              </w:rPr>
              <w:t>0</w:t>
            </w:r>
          </w:p>
        </w:tc>
        <w:tc>
          <w:tcPr>
            <w:tcW w:w="519" w:type="dxa"/>
            <w:tcBorders>
              <w:top w:val="nil"/>
              <w:left w:val="nil"/>
              <w:bottom w:val="single" w:sz="8" w:space="0" w:color="auto"/>
              <w:right w:val="single" w:sz="8" w:space="0" w:color="auto"/>
            </w:tcBorders>
            <w:shd w:val="clear" w:color="auto" w:fill="auto"/>
            <w:vAlign w:val="center"/>
            <w:hideMark/>
          </w:tcPr>
          <w:p w:rsidR="00407675" w:rsidRPr="007D277C" w:rsidRDefault="00407675" w:rsidP="007D277C">
            <w:pPr>
              <w:rPr>
                <w:bCs/>
              </w:rPr>
            </w:pPr>
            <w:r>
              <w:rPr>
                <w:bCs/>
                <w:color w:val="000000"/>
              </w:rPr>
              <w:t>0.8</w:t>
            </w:r>
            <w:r w:rsidR="0081743E">
              <w:rPr>
                <w:bCs/>
                <w:color w:val="000000"/>
              </w:rPr>
              <w:t>0</w:t>
            </w:r>
          </w:p>
        </w:tc>
        <w:tc>
          <w:tcPr>
            <w:tcW w:w="516" w:type="dxa"/>
            <w:tcBorders>
              <w:top w:val="nil"/>
              <w:left w:val="nil"/>
              <w:bottom w:val="single" w:sz="8" w:space="0" w:color="auto"/>
              <w:right w:val="single" w:sz="8" w:space="0" w:color="auto"/>
            </w:tcBorders>
            <w:shd w:val="clear" w:color="000000" w:fill="DBE5F1"/>
            <w:vAlign w:val="center"/>
            <w:hideMark/>
          </w:tcPr>
          <w:p w:rsidR="00407675" w:rsidRPr="007D277C" w:rsidRDefault="00407675" w:rsidP="007D277C">
            <w:pPr>
              <w:rPr>
                <w:bCs/>
              </w:rPr>
            </w:pPr>
            <w:r>
              <w:rPr>
                <w:bCs/>
                <w:color w:val="000000"/>
              </w:rPr>
              <w:t>0.8</w:t>
            </w:r>
            <w:r w:rsidR="0081743E">
              <w:rPr>
                <w:bCs/>
                <w:color w:val="000000"/>
              </w:rPr>
              <w:t>0</w:t>
            </w:r>
          </w:p>
        </w:tc>
        <w:tc>
          <w:tcPr>
            <w:tcW w:w="531" w:type="dxa"/>
            <w:tcBorders>
              <w:top w:val="nil"/>
              <w:left w:val="nil"/>
              <w:bottom w:val="single" w:sz="8" w:space="0" w:color="auto"/>
              <w:right w:val="single" w:sz="8" w:space="0" w:color="auto"/>
            </w:tcBorders>
            <w:shd w:val="clear" w:color="auto" w:fill="auto"/>
            <w:vAlign w:val="center"/>
            <w:hideMark/>
          </w:tcPr>
          <w:p w:rsidR="00407675" w:rsidRPr="007D277C" w:rsidRDefault="00407675" w:rsidP="007D277C">
            <w:pPr>
              <w:rPr>
                <w:bCs/>
              </w:rPr>
            </w:pPr>
            <w:r>
              <w:rPr>
                <w:bCs/>
                <w:color w:val="000000"/>
              </w:rPr>
              <w:t>n/a</w:t>
            </w:r>
          </w:p>
        </w:tc>
      </w:tr>
    </w:tbl>
    <w:p w:rsidR="007D277C" w:rsidRPr="007F210B" w:rsidRDefault="007D277C" w:rsidP="0016027B"/>
    <w:p w:rsidR="006B0EF4" w:rsidRPr="007F210B" w:rsidRDefault="006B0EF4" w:rsidP="0016027B">
      <w:r w:rsidRPr="007F210B">
        <w:t xml:space="preserve">In 2011, the Librarian was </w:t>
      </w:r>
      <w:r w:rsidR="00D87126" w:rsidRPr="007F210B">
        <w:t xml:space="preserve">full-time, but </w:t>
      </w:r>
      <w:r w:rsidRPr="007F210B">
        <w:t>not credentialed</w:t>
      </w:r>
      <w:r w:rsidR="00D87126" w:rsidRPr="007F210B">
        <w:t>.  In 2012</w:t>
      </w:r>
      <w:r w:rsidR="003636B9" w:rsidRPr="007F210B">
        <w:t>,</w:t>
      </w:r>
      <w:r w:rsidR="00D87126" w:rsidRPr="007F210B">
        <w:t xml:space="preserve"> the current Librarian was hired with full credentials, but only on a part-time basis</w:t>
      </w:r>
      <w:r w:rsidR="003636B9" w:rsidRPr="007F210B">
        <w:t>, overlapping with the former Librarian who was still serving</w:t>
      </w:r>
      <w:r w:rsidR="00D87126" w:rsidRPr="007F210B">
        <w:t>.</w:t>
      </w:r>
      <w:r w:rsidRPr="007F210B">
        <w:t xml:space="preserve">  </w:t>
      </w:r>
      <w:r w:rsidR="00D87126" w:rsidRPr="007F210B">
        <w:t>The</w:t>
      </w:r>
      <w:r w:rsidRPr="007F210B">
        <w:t xml:space="preserve"> paraprofessional and student assistants have increased</w:t>
      </w:r>
      <w:r w:rsidR="003636B9" w:rsidRPr="007F210B">
        <w:t xml:space="preserve"> to make up the difference</w:t>
      </w:r>
      <w:r w:rsidRPr="007F210B">
        <w:t>.</w:t>
      </w:r>
    </w:p>
    <w:p w:rsidR="006B0EF4" w:rsidRPr="007F210B" w:rsidRDefault="006B0EF4" w:rsidP="0016027B"/>
    <w:p w:rsidR="007D277C" w:rsidRDefault="007D277C" w:rsidP="0016027B">
      <w:r w:rsidRPr="007D277C">
        <w:t>It is not clear how the institution handles the budget for library technology; however, when there is a technology need there is collaboration with the IT department to meet that need. Due to a donation, the student library computers where updated in the fall 2015 semester.  (EE3)</w:t>
      </w:r>
    </w:p>
    <w:p w:rsidR="007D277C" w:rsidRPr="00D75728" w:rsidRDefault="007D277C" w:rsidP="0016027B"/>
    <w:p w:rsidR="0016027B" w:rsidRDefault="0016027B" w:rsidP="003501E1">
      <w:pPr>
        <w:pStyle w:val="Heading4"/>
      </w:pPr>
      <w:bookmarkStart w:id="247" w:name="_Toc450127333"/>
      <w:r>
        <w:t>Preservation</w:t>
      </w:r>
      <w:bookmarkEnd w:id="247"/>
    </w:p>
    <w:p w:rsidR="0016027B" w:rsidRDefault="0016027B" w:rsidP="0016027B">
      <w:r>
        <w:t>Shelving is adequate for the current collection.  The library covers paper and hardback books for preservation of books. Institution appropriate and condition appropriate resources are put in archives for preservation. Library policy does not allow those resources to be checked out. The only weakness recognized in the area of preservation is the need to regulate temperature to help with preservation of resources. (EE3, EE8)</w:t>
      </w:r>
    </w:p>
    <w:p w:rsidR="003501E1" w:rsidRDefault="003501E1" w:rsidP="0016027B"/>
    <w:p w:rsidR="0016027B" w:rsidRDefault="0016027B" w:rsidP="003501E1">
      <w:pPr>
        <w:pStyle w:val="Heading4"/>
      </w:pPr>
      <w:bookmarkStart w:id="248" w:name="_Toc450127334"/>
      <w:r>
        <w:t>Security</w:t>
      </w:r>
      <w:bookmarkEnd w:id="248"/>
    </w:p>
    <w:p w:rsidR="0016027B" w:rsidRDefault="0016027B" w:rsidP="0016027B">
      <w:r>
        <w:t>The library has circulation policies that help guide access to and security of resources.  Please see Circulation section under Library Services below. Library workers work diligently to keep doors locked during non-library hours and to maintain a presence in the library during library hours to ensure security of resources.  (EE8)</w:t>
      </w:r>
    </w:p>
    <w:p w:rsidR="003501E1" w:rsidRDefault="003501E1" w:rsidP="0016027B"/>
    <w:p w:rsidR="0016027B" w:rsidRDefault="003501E1" w:rsidP="003501E1">
      <w:pPr>
        <w:pStyle w:val="Heading3"/>
      </w:pPr>
      <w:bookmarkStart w:id="249" w:name="_Toc450127335"/>
      <w:bookmarkStart w:id="250" w:name="_Toc451353854"/>
      <w:r>
        <w:t>Library Documents (EE2, EE4, EE7)</w:t>
      </w:r>
      <w:bookmarkEnd w:id="249"/>
      <w:bookmarkEnd w:id="250"/>
    </w:p>
    <w:p w:rsidR="0016027B" w:rsidRDefault="0016027B" w:rsidP="0016027B">
      <w:r>
        <w:t>A Library Handbook was created in 2012 and continues to be updated as more procedures are developed. Included in the handbook are policies and procedures in the following categories: library administration, collection development, circulation, technical services, reference</w:t>
      </w:r>
      <w:r w:rsidR="007D277C">
        <w:t>,</w:t>
      </w:r>
      <w:r>
        <w:t xml:space="preserve"> and preservation. </w:t>
      </w:r>
      <w:r w:rsidR="007D277C">
        <w:t>T</w:t>
      </w:r>
      <w:r>
        <w:t xml:space="preserve">he Library Handbook </w:t>
      </w:r>
      <w:r w:rsidR="007D277C">
        <w:t xml:space="preserve">is included </w:t>
      </w:r>
      <w:r>
        <w:t xml:space="preserve">in </w:t>
      </w:r>
      <w:hyperlink r:id="rId77" w:history="1">
        <w:r w:rsidR="00DE2FFF" w:rsidRPr="0049357F">
          <w:rPr>
            <w:rStyle w:val="Hyperlink"/>
          </w:rPr>
          <w:t>Exhibit</w:t>
        </w:r>
        <w:r w:rsidR="0049357F" w:rsidRPr="0049357F">
          <w:rPr>
            <w:rStyle w:val="Hyperlink"/>
          </w:rPr>
          <w:t> N</w:t>
        </w:r>
      </w:hyperlink>
      <w:r>
        <w:t>. Library mission, goals and policies were drafted by the librarian, presented to and approved by the Faculty and Library Subcommittee</w:t>
      </w:r>
      <w:r w:rsidR="007D277C">
        <w:t>,</w:t>
      </w:r>
      <w:r>
        <w:t xml:space="preserve"> which was composed of faculty and library representatives. They were then presented in Faculty Meeting for total faculty approval. Library procedures are created by the librarian. If any procedures affect any other campus programs</w:t>
      </w:r>
      <w:r w:rsidR="007D277C">
        <w:t>,</w:t>
      </w:r>
      <w:r>
        <w:t xml:space="preserve"> the librarian presents them to appropriate personnel for approval. (EE2, EE7)</w:t>
      </w:r>
    </w:p>
    <w:p w:rsidR="003501E1" w:rsidRDefault="003501E1" w:rsidP="0016027B"/>
    <w:p w:rsidR="0016027B" w:rsidRDefault="0016027B" w:rsidP="0016027B">
      <w:r>
        <w:lastRenderedPageBreak/>
        <w:t xml:space="preserve">The library also has a Library Worker Training Manual that was begun in 2015. It is a detailed guide that includes library policies, library procedures, detailed instructions of library processes, as well as library training. It can be found in </w:t>
      </w:r>
      <w:hyperlink r:id="rId78" w:history="1">
        <w:r w:rsidR="00DE2FFF" w:rsidRPr="00672A74">
          <w:rPr>
            <w:rStyle w:val="Hyperlink"/>
          </w:rPr>
          <w:t>Exhibit</w:t>
        </w:r>
        <w:r w:rsidR="00672A74" w:rsidRPr="00672A74">
          <w:rPr>
            <w:rStyle w:val="Hyperlink"/>
          </w:rPr>
          <w:t> N</w:t>
        </w:r>
      </w:hyperlink>
      <w:r>
        <w:t>. (EE2, EE4)</w:t>
      </w:r>
    </w:p>
    <w:p w:rsidR="004B1162" w:rsidRDefault="004B1162"/>
    <w:p w:rsidR="003501E1" w:rsidRDefault="003501E1" w:rsidP="003501E1">
      <w:pPr>
        <w:pStyle w:val="Heading3"/>
      </w:pPr>
      <w:bookmarkStart w:id="251" w:name="_Toc450127336"/>
      <w:bookmarkStart w:id="252" w:name="_Toc451353855"/>
      <w:r>
        <w:t>Library Services (EE4, EE5, EE6, EE</w:t>
      </w:r>
      <w:r w:rsidR="007D277C">
        <w:t>8, EE</w:t>
      </w:r>
      <w:r>
        <w:t>1</w:t>
      </w:r>
      <w:r w:rsidR="007D277C">
        <w:t>1</w:t>
      </w:r>
      <w:r>
        <w:t>, EE13)</w:t>
      </w:r>
      <w:bookmarkEnd w:id="251"/>
      <w:bookmarkEnd w:id="252"/>
    </w:p>
    <w:p w:rsidR="003501E1" w:rsidRDefault="003501E1" w:rsidP="003501E1">
      <w:r>
        <w:t xml:space="preserve">The institution has chosen to guide students in library use by publishing library user information in the </w:t>
      </w:r>
      <w:r w:rsidRPr="003501E1">
        <w:rPr>
          <w:i/>
        </w:rPr>
        <w:t>Student</w:t>
      </w:r>
      <w:r>
        <w:t xml:space="preserve"> </w:t>
      </w:r>
      <w:r w:rsidRPr="003501E1">
        <w:rPr>
          <w:i/>
        </w:rPr>
        <w:t>Handbook</w:t>
      </w:r>
      <w:r>
        <w:t xml:space="preserve">. </w:t>
      </w:r>
    </w:p>
    <w:p w:rsidR="003501E1" w:rsidRDefault="003501E1" w:rsidP="003501E1"/>
    <w:p w:rsidR="003501E1" w:rsidRDefault="003501E1" w:rsidP="003501E1">
      <w:r>
        <w:t xml:space="preserve">The following information is </w:t>
      </w:r>
      <w:r w:rsidR="00A351A7">
        <w:t>from</w:t>
      </w:r>
      <w:r>
        <w:t xml:space="preserve"> the </w:t>
      </w:r>
      <w:r w:rsidRPr="003501E1">
        <w:rPr>
          <w:i/>
        </w:rPr>
        <w:t>Student Handbook</w:t>
      </w:r>
      <w:r>
        <w:t xml:space="preserve"> </w:t>
      </w:r>
      <w:r w:rsidRPr="0007776D">
        <w:t>(</w:t>
      </w:r>
      <w:r w:rsidR="00DF37AD" w:rsidRPr="0007776D">
        <w:t xml:space="preserve">2016, </w:t>
      </w:r>
      <w:r w:rsidRPr="0007776D">
        <w:t>p.</w:t>
      </w:r>
      <w:r w:rsidR="000076B8" w:rsidRPr="0007776D">
        <w:t>12</w:t>
      </w:r>
      <w:r w:rsidR="0007776D" w:rsidRPr="0007776D">
        <w:t>, see</w:t>
      </w:r>
      <w:r w:rsidR="0007776D">
        <w:rPr>
          <w:color w:val="FF0000"/>
        </w:rPr>
        <w:t xml:space="preserve"> </w:t>
      </w:r>
      <w:hyperlink r:id="rId79" w:history="1">
        <w:r w:rsidR="0007776D">
          <w:rPr>
            <w:rStyle w:val="Hyperlink"/>
          </w:rPr>
          <w:t>Exhibit O</w:t>
        </w:r>
      </w:hyperlink>
      <w:r>
        <w:t>):</w:t>
      </w:r>
    </w:p>
    <w:p w:rsidR="003501E1" w:rsidRDefault="003501E1" w:rsidP="003501E1"/>
    <w:p w:rsidR="003501E1" w:rsidRDefault="003501E1" w:rsidP="008D4A3D">
      <w:pPr>
        <w:ind w:left="360"/>
      </w:pPr>
      <w:r>
        <w:t>The Penn View Bible Institute library has been designed as a place conducive for research, study and relaxation. Penn View librarians are available to help you use library resources and services. The library has developed the following values and policies for you to help us continue maintaining a library that is conducive to research, study and relaxation:</w:t>
      </w:r>
    </w:p>
    <w:p w:rsidR="003501E1" w:rsidRDefault="003501E1" w:rsidP="008D4A3D">
      <w:pPr>
        <w:ind w:left="360"/>
      </w:pPr>
    </w:p>
    <w:p w:rsidR="003501E1" w:rsidRDefault="003501E1" w:rsidP="008D4A3D">
      <w:pPr>
        <w:pStyle w:val="Heading4"/>
        <w:ind w:left="360"/>
      </w:pPr>
      <w:bookmarkStart w:id="253" w:name="_Toc450127337"/>
      <w:r>
        <w:t>Library Values</w:t>
      </w:r>
      <w:bookmarkEnd w:id="253"/>
    </w:p>
    <w:p w:rsidR="008D4A3D" w:rsidRPr="008D4A3D" w:rsidRDefault="008D4A3D" w:rsidP="00ED632B">
      <w:pPr>
        <w:numPr>
          <w:ilvl w:val="0"/>
          <w:numId w:val="14"/>
        </w:numPr>
        <w:ind w:left="1080"/>
      </w:pPr>
      <w:r w:rsidRPr="008D4A3D">
        <w:t>Students are asked to follow institutional policies that apply to the library and its services.</w:t>
      </w:r>
    </w:p>
    <w:p w:rsidR="008D4A3D" w:rsidRPr="008D4A3D" w:rsidRDefault="008D4A3D" w:rsidP="00ED632B">
      <w:pPr>
        <w:numPr>
          <w:ilvl w:val="1"/>
          <w:numId w:val="14"/>
        </w:numPr>
      </w:pPr>
      <w:r w:rsidRPr="008D4A3D">
        <w:t>Members of the opposite sex are not to sit beside each other on library couches.</w:t>
      </w:r>
    </w:p>
    <w:p w:rsidR="008D4A3D" w:rsidRPr="008D4A3D" w:rsidRDefault="008D4A3D" w:rsidP="00ED632B">
      <w:pPr>
        <w:numPr>
          <w:ilvl w:val="0"/>
          <w:numId w:val="17"/>
        </w:numPr>
        <w:ind w:left="1440"/>
      </w:pPr>
      <w:r w:rsidRPr="008D4A3D">
        <w:t>Students must observe the institution’s technology policy when using library technology.</w:t>
      </w:r>
    </w:p>
    <w:p w:rsidR="008D4A3D" w:rsidRPr="008D4A3D" w:rsidRDefault="008D4A3D" w:rsidP="00ED632B">
      <w:pPr>
        <w:numPr>
          <w:ilvl w:val="0"/>
          <w:numId w:val="17"/>
        </w:numPr>
        <w:ind w:left="1440"/>
      </w:pPr>
      <w:r w:rsidRPr="008D4A3D">
        <w:t>High School classroom policies apply to library study halls, including no cell phone use.</w:t>
      </w:r>
    </w:p>
    <w:p w:rsidR="008D4A3D" w:rsidRPr="008D4A3D" w:rsidRDefault="008D4A3D" w:rsidP="00ED632B">
      <w:pPr>
        <w:numPr>
          <w:ilvl w:val="0"/>
          <w:numId w:val="14"/>
        </w:numPr>
        <w:ind w:left="1080"/>
      </w:pPr>
      <w:r w:rsidRPr="008D4A3D">
        <w:t xml:space="preserve">Students will be expected to respect fellow library patrons as well as library personnel. </w:t>
      </w:r>
    </w:p>
    <w:p w:rsidR="008D4A3D" w:rsidRPr="008D4A3D" w:rsidRDefault="008D4A3D" w:rsidP="00ED632B">
      <w:pPr>
        <w:numPr>
          <w:ilvl w:val="0"/>
          <w:numId w:val="15"/>
        </w:numPr>
        <w:ind w:left="1440"/>
      </w:pPr>
      <w:r w:rsidRPr="008D4A3D">
        <w:t>Students need to maintain a quiet voice in the library.</w:t>
      </w:r>
    </w:p>
    <w:p w:rsidR="008D4A3D" w:rsidRPr="008D4A3D" w:rsidRDefault="008D4A3D" w:rsidP="00ED632B">
      <w:pPr>
        <w:numPr>
          <w:ilvl w:val="0"/>
          <w:numId w:val="15"/>
        </w:numPr>
        <w:ind w:left="1440"/>
      </w:pPr>
      <w:r w:rsidRPr="008D4A3D">
        <w:t>Refusing to respect fellow students and/or library personnel may result in you being asked to leave the library, as well as, a report of your conduct given to appropriate administration.</w:t>
      </w:r>
    </w:p>
    <w:p w:rsidR="008D4A3D" w:rsidRPr="008D4A3D" w:rsidRDefault="008D4A3D" w:rsidP="00ED632B">
      <w:pPr>
        <w:numPr>
          <w:ilvl w:val="0"/>
          <w:numId w:val="14"/>
        </w:numPr>
        <w:ind w:left="1080"/>
      </w:pPr>
      <w:r w:rsidRPr="008D4A3D">
        <w:t xml:space="preserve">Students will be expected to practice the principles of Christian stewardship by responsibly using, maintaining and returning library equipment and resources. </w:t>
      </w:r>
    </w:p>
    <w:p w:rsidR="008D4A3D" w:rsidRPr="008D4A3D" w:rsidRDefault="008D4A3D" w:rsidP="00ED632B">
      <w:pPr>
        <w:numPr>
          <w:ilvl w:val="0"/>
          <w:numId w:val="16"/>
        </w:numPr>
        <w:ind w:left="1440"/>
      </w:pPr>
      <w:r w:rsidRPr="008D4A3D">
        <w:t>All library resources that you wish to use outside the library must be checked out to you.</w:t>
      </w:r>
    </w:p>
    <w:p w:rsidR="008D4A3D" w:rsidRPr="008D4A3D" w:rsidRDefault="008D4A3D" w:rsidP="00ED632B">
      <w:pPr>
        <w:numPr>
          <w:ilvl w:val="0"/>
          <w:numId w:val="16"/>
        </w:numPr>
        <w:ind w:left="1440"/>
      </w:pPr>
      <w:r w:rsidRPr="008D4A3D">
        <w:t>When you borrow library resources you are responsible to return them on time and in good condition. Fines/fees apply for cases where this doesn’t happen.</w:t>
      </w:r>
    </w:p>
    <w:p w:rsidR="008D4A3D" w:rsidRPr="008D4A3D" w:rsidRDefault="008D4A3D" w:rsidP="00ED632B">
      <w:pPr>
        <w:numPr>
          <w:ilvl w:val="0"/>
          <w:numId w:val="16"/>
        </w:numPr>
        <w:ind w:left="1440"/>
      </w:pPr>
      <w:r w:rsidRPr="008D4A3D">
        <w:t xml:space="preserve">No eating or drinking around library technology. </w:t>
      </w:r>
    </w:p>
    <w:p w:rsidR="007D277C" w:rsidRPr="007D277C" w:rsidRDefault="007D277C" w:rsidP="008D4A3D">
      <w:pPr>
        <w:ind w:left="360"/>
      </w:pPr>
    </w:p>
    <w:p w:rsidR="008D4A3D" w:rsidRPr="008D4A3D" w:rsidRDefault="008D4A3D" w:rsidP="008D4A3D">
      <w:pPr>
        <w:ind w:left="360"/>
        <w:rPr>
          <w:i/>
        </w:rPr>
      </w:pPr>
      <w:r w:rsidRPr="008D4A3D">
        <w:rPr>
          <w:i/>
        </w:rPr>
        <w:t>Library Hours</w:t>
      </w:r>
    </w:p>
    <w:p w:rsidR="008D4A3D" w:rsidRPr="008D4A3D" w:rsidRDefault="008D4A3D" w:rsidP="008D4A3D">
      <w:pPr>
        <w:ind w:left="720"/>
      </w:pPr>
      <w:r w:rsidRPr="008D4A3D">
        <w:t>Monday</w:t>
      </w:r>
      <w:r w:rsidRPr="008D4A3D">
        <w:tab/>
      </w:r>
      <w:r w:rsidRPr="008D4A3D">
        <w:tab/>
      </w:r>
      <w:r w:rsidRPr="008D4A3D">
        <w:tab/>
      </w:r>
      <w:r>
        <w:tab/>
      </w:r>
      <w:r>
        <w:tab/>
      </w:r>
      <w:r w:rsidRPr="008D4A3D">
        <w:tab/>
      </w:r>
      <w:r>
        <w:tab/>
      </w:r>
      <w:r w:rsidRPr="008D4A3D">
        <w:tab/>
        <w:t>8:00 a.m.-4:00 p.m.</w:t>
      </w:r>
    </w:p>
    <w:p w:rsidR="008D4A3D" w:rsidRPr="008D4A3D" w:rsidRDefault="008D4A3D" w:rsidP="008D4A3D">
      <w:pPr>
        <w:ind w:left="720"/>
      </w:pPr>
      <w:r w:rsidRPr="008D4A3D">
        <w:t xml:space="preserve">Tuesday –Friday </w:t>
      </w:r>
      <w:r w:rsidRPr="008D4A3D">
        <w:tab/>
      </w:r>
      <w:r w:rsidRPr="008D4A3D">
        <w:tab/>
      </w:r>
      <w:r w:rsidRPr="008D4A3D">
        <w:tab/>
      </w:r>
      <w:r>
        <w:tab/>
      </w:r>
      <w:r>
        <w:tab/>
      </w:r>
      <w:r w:rsidRPr="008D4A3D">
        <w:tab/>
        <w:t>8:00 a.m.-4:45 p.m.</w:t>
      </w:r>
    </w:p>
    <w:p w:rsidR="008D4A3D" w:rsidRPr="008D4A3D" w:rsidRDefault="008D4A3D" w:rsidP="008D4A3D">
      <w:pPr>
        <w:ind w:left="720"/>
      </w:pPr>
      <w:r w:rsidRPr="008D4A3D">
        <w:t xml:space="preserve">Monday, Tuesday, and Thursday </w:t>
      </w:r>
      <w:r w:rsidRPr="008D4A3D">
        <w:tab/>
      </w:r>
      <w:r w:rsidRPr="008D4A3D">
        <w:tab/>
        <w:t>7:30 p.m.-10:00 p.m.</w:t>
      </w:r>
    </w:p>
    <w:p w:rsidR="008D4A3D" w:rsidRPr="008D4A3D" w:rsidRDefault="008D4A3D" w:rsidP="008D4A3D">
      <w:pPr>
        <w:ind w:left="720"/>
      </w:pPr>
      <w:r w:rsidRPr="008D4A3D">
        <w:t>Wednesday</w:t>
      </w:r>
      <w:r w:rsidRPr="008D4A3D">
        <w:tab/>
      </w:r>
      <w:r w:rsidRPr="008D4A3D">
        <w:tab/>
      </w:r>
      <w:r>
        <w:tab/>
      </w:r>
      <w:r>
        <w:tab/>
      </w:r>
      <w:r>
        <w:tab/>
      </w:r>
      <w:r w:rsidRPr="008D4A3D">
        <w:tab/>
      </w:r>
      <w:r w:rsidRPr="008D4A3D">
        <w:tab/>
        <w:t>8:30 p.m.-10:00 p.m.</w:t>
      </w:r>
    </w:p>
    <w:p w:rsidR="008D4A3D" w:rsidRPr="008D4A3D" w:rsidRDefault="008D4A3D" w:rsidP="008D4A3D">
      <w:pPr>
        <w:ind w:left="720"/>
      </w:pPr>
      <w:r w:rsidRPr="008D4A3D">
        <w:t>Saturday</w:t>
      </w:r>
      <w:r w:rsidRPr="008D4A3D">
        <w:tab/>
      </w:r>
      <w:r w:rsidRPr="008D4A3D">
        <w:tab/>
      </w:r>
      <w:r w:rsidRPr="008D4A3D">
        <w:tab/>
      </w:r>
      <w:r>
        <w:tab/>
      </w:r>
      <w:r>
        <w:tab/>
      </w:r>
      <w:r>
        <w:tab/>
      </w:r>
      <w:r>
        <w:tab/>
      </w:r>
      <w:r w:rsidRPr="008D4A3D">
        <w:tab/>
        <w:t>1:30 p.m.-4:30 p.m.</w:t>
      </w:r>
    </w:p>
    <w:p w:rsidR="008D4A3D" w:rsidRPr="008D4A3D" w:rsidRDefault="008D4A3D" w:rsidP="00ED632B">
      <w:pPr>
        <w:numPr>
          <w:ilvl w:val="0"/>
          <w:numId w:val="16"/>
        </w:numPr>
        <w:ind w:left="1440"/>
      </w:pPr>
      <w:r w:rsidRPr="008D4A3D">
        <w:t>The library will close for chapel on Tuesday and Friday from 10:20 a.m.-11:05 a.m.</w:t>
      </w:r>
    </w:p>
    <w:p w:rsidR="008D4A3D" w:rsidRPr="008D4A3D" w:rsidRDefault="008D4A3D" w:rsidP="00ED632B">
      <w:pPr>
        <w:numPr>
          <w:ilvl w:val="0"/>
          <w:numId w:val="16"/>
        </w:numPr>
        <w:ind w:left="1440"/>
      </w:pPr>
      <w:r w:rsidRPr="008D4A3D">
        <w:lastRenderedPageBreak/>
        <w:t>The library will close during campus events as approved by the librarian.</w:t>
      </w:r>
    </w:p>
    <w:p w:rsidR="007C493F" w:rsidRPr="007D277C" w:rsidRDefault="007C493F" w:rsidP="007C493F">
      <w:pPr>
        <w:ind w:left="360"/>
      </w:pPr>
    </w:p>
    <w:p w:rsidR="008D4A3D" w:rsidRPr="008D4A3D" w:rsidRDefault="008D4A3D" w:rsidP="008D4A3D">
      <w:pPr>
        <w:ind w:left="360"/>
        <w:rPr>
          <w:i/>
        </w:rPr>
      </w:pPr>
      <w:r w:rsidRPr="008D4A3D">
        <w:rPr>
          <w:i/>
        </w:rPr>
        <w:t>Library Checkout Policies</w:t>
      </w:r>
    </w:p>
    <w:p w:rsidR="008D4A3D" w:rsidRPr="008D4A3D" w:rsidRDefault="008D4A3D" w:rsidP="00ED632B">
      <w:pPr>
        <w:numPr>
          <w:ilvl w:val="0"/>
          <w:numId w:val="18"/>
        </w:numPr>
        <w:ind w:left="1080"/>
      </w:pPr>
      <w:r w:rsidRPr="008D4A3D">
        <w:t xml:space="preserve">General collection resources and periodical back issues may be checked out for a two-week time period. </w:t>
      </w:r>
    </w:p>
    <w:p w:rsidR="008D4A3D" w:rsidRPr="008D4A3D" w:rsidRDefault="008D4A3D" w:rsidP="00ED632B">
      <w:pPr>
        <w:numPr>
          <w:ilvl w:val="0"/>
          <w:numId w:val="18"/>
        </w:numPr>
        <w:ind w:left="1080"/>
      </w:pPr>
      <w:r w:rsidRPr="008D4A3D">
        <w:t>Reserve collection resources may be checked out for twenty-four hours, unless otherwise indicated by faculty.</w:t>
      </w:r>
    </w:p>
    <w:p w:rsidR="008D4A3D" w:rsidRPr="008D4A3D" w:rsidRDefault="008D4A3D" w:rsidP="00ED632B">
      <w:pPr>
        <w:numPr>
          <w:ilvl w:val="0"/>
          <w:numId w:val="18"/>
        </w:numPr>
        <w:ind w:left="1080"/>
      </w:pPr>
      <w:r w:rsidRPr="008D4A3D">
        <w:t>Reference, archive and current periodical resources are only available for use inside the library.</w:t>
      </w:r>
    </w:p>
    <w:p w:rsidR="008D4A3D" w:rsidRPr="008D4A3D" w:rsidRDefault="008D4A3D" w:rsidP="00ED632B">
      <w:pPr>
        <w:numPr>
          <w:ilvl w:val="0"/>
          <w:numId w:val="18"/>
        </w:numPr>
        <w:ind w:left="1080"/>
      </w:pPr>
      <w:r w:rsidRPr="008D4A3D">
        <w:t>General and reserve collection resources may be renewed as long as no hold has been placed on the resource. Renewals may be made over the phone as well as in person.</w:t>
      </w:r>
    </w:p>
    <w:p w:rsidR="008D4A3D" w:rsidRPr="008D4A3D" w:rsidRDefault="008D4A3D" w:rsidP="00ED632B">
      <w:pPr>
        <w:numPr>
          <w:ilvl w:val="0"/>
          <w:numId w:val="18"/>
        </w:numPr>
        <w:ind w:left="1080"/>
      </w:pPr>
      <w:r w:rsidRPr="008D4A3D">
        <w:t>Library patrons may put a hold on a library resource that is currently checked out to them—this may be done in person or over the phone. A library resource cannot be renewed by the current borrower if a hold has been placed on the resource. In the case of multiple holds on a resource, faculty has priority. Otherwise, priority is based on a first come basis.</w:t>
      </w:r>
    </w:p>
    <w:p w:rsidR="007C493F" w:rsidRPr="007C493F" w:rsidRDefault="007C493F" w:rsidP="008D4A3D">
      <w:pPr>
        <w:ind w:left="360"/>
      </w:pPr>
    </w:p>
    <w:p w:rsidR="008D4A3D" w:rsidRPr="008D4A3D" w:rsidRDefault="008D4A3D" w:rsidP="008D4A3D">
      <w:pPr>
        <w:ind w:left="360"/>
        <w:rPr>
          <w:i/>
        </w:rPr>
      </w:pPr>
      <w:r w:rsidRPr="008D4A3D">
        <w:rPr>
          <w:i/>
        </w:rPr>
        <w:t>Library Fine/Fee Policies</w:t>
      </w:r>
    </w:p>
    <w:p w:rsidR="008D4A3D" w:rsidRPr="008D4A3D" w:rsidRDefault="008D4A3D" w:rsidP="00ED632B">
      <w:pPr>
        <w:numPr>
          <w:ilvl w:val="0"/>
          <w:numId w:val="19"/>
        </w:numPr>
        <w:ind w:left="1080"/>
      </w:pPr>
      <w:r w:rsidRPr="008D4A3D">
        <w:t>General collection and periodical resources</w:t>
      </w:r>
      <w:r w:rsidRPr="008D4A3D">
        <w:tab/>
        <w:t>15¢ per day fine</w:t>
      </w:r>
    </w:p>
    <w:p w:rsidR="008D4A3D" w:rsidRPr="008D4A3D" w:rsidRDefault="008D4A3D" w:rsidP="00ED632B">
      <w:pPr>
        <w:numPr>
          <w:ilvl w:val="0"/>
          <w:numId w:val="19"/>
        </w:numPr>
        <w:ind w:left="1080"/>
      </w:pPr>
      <w:r w:rsidRPr="008D4A3D">
        <w:t>Reserve collection resources</w:t>
      </w:r>
      <w:r w:rsidRPr="008D4A3D">
        <w:tab/>
        <w:t>$1.00 per hour fine</w:t>
      </w:r>
    </w:p>
    <w:p w:rsidR="008D4A3D" w:rsidRPr="008D4A3D" w:rsidRDefault="008D4A3D" w:rsidP="00ED632B">
      <w:pPr>
        <w:numPr>
          <w:ilvl w:val="0"/>
          <w:numId w:val="19"/>
        </w:numPr>
        <w:ind w:left="1080"/>
      </w:pPr>
      <w:r w:rsidRPr="008D4A3D">
        <w:t>Copies</w:t>
      </w:r>
      <w:r w:rsidRPr="008D4A3D">
        <w:tab/>
        <w:t>5¢ per side</w:t>
      </w:r>
    </w:p>
    <w:p w:rsidR="008D4A3D" w:rsidRPr="008D4A3D" w:rsidRDefault="008D4A3D" w:rsidP="00ED632B">
      <w:pPr>
        <w:numPr>
          <w:ilvl w:val="0"/>
          <w:numId w:val="19"/>
        </w:numPr>
        <w:ind w:left="1080"/>
      </w:pPr>
      <w:r w:rsidRPr="008D4A3D">
        <w:t>Library patrons cannot borrow any library resources until all library fines are paid.</w:t>
      </w:r>
    </w:p>
    <w:p w:rsidR="008D4A3D" w:rsidRPr="008D4A3D" w:rsidRDefault="008D4A3D" w:rsidP="00ED632B">
      <w:pPr>
        <w:numPr>
          <w:ilvl w:val="0"/>
          <w:numId w:val="19"/>
        </w:numPr>
        <w:ind w:left="1080"/>
      </w:pPr>
      <w:r w:rsidRPr="008D4A3D">
        <w:t>Fines for a library resource will not exceed $15.00. At the point of reaching the fine limit, the resource may be considered lost and the patron will pay a replacement copy fee.</w:t>
      </w:r>
    </w:p>
    <w:p w:rsidR="008D4A3D" w:rsidRPr="008D4A3D" w:rsidRDefault="008D4A3D" w:rsidP="008D4A3D">
      <w:pPr>
        <w:ind w:left="720"/>
      </w:pPr>
      <w:r w:rsidRPr="008D4A3D">
        <w:t>Any library patron who loses or damages a book must pay a replacement fee before borrowing any more library resources.</w:t>
      </w:r>
    </w:p>
    <w:p w:rsidR="008D4A3D" w:rsidRDefault="008D4A3D" w:rsidP="00484674"/>
    <w:p w:rsidR="008D4A3D" w:rsidRPr="008D4A3D" w:rsidRDefault="008D4A3D" w:rsidP="00583C65">
      <w:r w:rsidRPr="008D4A3D">
        <w:t xml:space="preserve">The institution has chosen </w:t>
      </w:r>
      <w:r w:rsidR="009F26AD">
        <w:t>Kanopy</w:t>
      </w:r>
      <w:r w:rsidRPr="008D4A3D">
        <w:t>SIS as its portal for accessing student information across campus: grades, financial information, as well as library services. The institution has a process for teaching students how to access this portal and directs them who</w:t>
      </w:r>
      <w:r>
        <w:t>m</w:t>
      </w:r>
      <w:r w:rsidRPr="008D4A3D">
        <w:t xml:space="preserve"> to contact if they have questions on accessing their account.</w:t>
      </w:r>
    </w:p>
    <w:p w:rsidR="008D4A3D" w:rsidRDefault="008D4A3D" w:rsidP="00583C65"/>
    <w:p w:rsidR="003501E1" w:rsidRDefault="007C493F">
      <w:r w:rsidRPr="007C493F">
        <w:t>The library is contained within a small area and identifying where services are in the library is not a difficult task. The library has worked to make signage available where needed to increase ease of library usage. Library workers work at a large library desk that is very accessible to patrons as well as being an adequate work area for library workers. In 2012 the library was reorganized to give it a more organized and welcoming appearance. Comfortable seating was included as well as multiple work areas created. This reorganization was a wonderful aesthetic improvement which had a positive effect on the whole atmosphere of the library. (EE4, EE8)</w:t>
      </w:r>
    </w:p>
    <w:p w:rsidR="007C493F" w:rsidRDefault="007C493F"/>
    <w:p w:rsidR="00583C65" w:rsidRDefault="00583C65" w:rsidP="00583C65">
      <w:pPr>
        <w:pStyle w:val="Heading4"/>
      </w:pPr>
      <w:bookmarkStart w:id="254" w:name="_Toc450127338"/>
      <w:r>
        <w:t>Circulation</w:t>
      </w:r>
      <w:bookmarkEnd w:id="254"/>
    </w:p>
    <w:p w:rsidR="00583C65" w:rsidRDefault="00583C65" w:rsidP="00583C65">
      <w:r>
        <w:t xml:space="preserve">The library is open </w:t>
      </w:r>
      <w:r w:rsidR="007C493F">
        <w:t>54</w:t>
      </w:r>
      <w:r>
        <w:t xml:space="preserve"> hours per week. Library personnel are trained in circulation policies and procedures.</w:t>
      </w:r>
    </w:p>
    <w:p w:rsidR="00583C65" w:rsidRDefault="00583C65" w:rsidP="00583C65"/>
    <w:p w:rsidR="00583C65" w:rsidRDefault="00583C65" w:rsidP="00583C65">
      <w:r>
        <w:t>Below are Penn View library circulation policies and procedures that guide patron access to the collection.</w:t>
      </w:r>
    </w:p>
    <w:p w:rsidR="003501E1" w:rsidRDefault="003501E1"/>
    <w:tbl>
      <w:tblPr>
        <w:tblStyle w:val="LightGrid-Accent11"/>
        <w:tblW w:w="9090" w:type="dxa"/>
        <w:tblLook w:val="04A0" w:firstRow="1" w:lastRow="0" w:firstColumn="1" w:lastColumn="0" w:noHBand="0" w:noVBand="1"/>
      </w:tblPr>
      <w:tblGrid>
        <w:gridCol w:w="3192"/>
        <w:gridCol w:w="3192"/>
        <w:gridCol w:w="2706"/>
      </w:tblGrid>
      <w:tr w:rsidR="00583C65" w:rsidRPr="00551C04" w:rsidTr="00811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583C65" w:rsidRPr="00551C04" w:rsidRDefault="00583C65" w:rsidP="0081159A">
            <w:pPr>
              <w:tabs>
                <w:tab w:val="left" w:pos="630"/>
              </w:tabs>
            </w:pPr>
            <w:r w:rsidRPr="00551C04">
              <w:t>Resource Type</w:t>
            </w:r>
          </w:p>
        </w:tc>
        <w:tc>
          <w:tcPr>
            <w:tcW w:w="3192" w:type="dxa"/>
          </w:tcPr>
          <w:p w:rsidR="00583C65" w:rsidRPr="00551C04" w:rsidRDefault="00583C65" w:rsidP="0081159A">
            <w:pPr>
              <w:tabs>
                <w:tab w:val="left" w:pos="630"/>
              </w:tabs>
              <w:cnfStyle w:val="100000000000" w:firstRow="1" w:lastRow="0" w:firstColumn="0" w:lastColumn="0" w:oddVBand="0" w:evenVBand="0" w:oddHBand="0" w:evenHBand="0" w:firstRowFirstColumn="0" w:firstRowLastColumn="0" w:lastRowFirstColumn="0" w:lastRowLastColumn="0"/>
            </w:pPr>
            <w:r w:rsidRPr="00551C04">
              <w:t>Circulation</w:t>
            </w:r>
          </w:p>
        </w:tc>
        <w:tc>
          <w:tcPr>
            <w:tcW w:w="2706" w:type="dxa"/>
          </w:tcPr>
          <w:p w:rsidR="00583C65" w:rsidRPr="00551C04" w:rsidRDefault="00583C65" w:rsidP="0081159A">
            <w:pPr>
              <w:tabs>
                <w:tab w:val="left" w:pos="630"/>
              </w:tabs>
              <w:cnfStyle w:val="100000000000" w:firstRow="1" w:lastRow="0" w:firstColumn="0" w:lastColumn="0" w:oddVBand="0" w:evenVBand="0" w:oddHBand="0" w:evenHBand="0" w:firstRowFirstColumn="0" w:firstRowLastColumn="0" w:lastRowFirstColumn="0" w:lastRowLastColumn="0"/>
            </w:pPr>
            <w:r w:rsidRPr="00551C04">
              <w:t>Fine</w:t>
            </w:r>
          </w:p>
        </w:tc>
      </w:tr>
      <w:tr w:rsidR="00583C65" w:rsidTr="00811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583C65" w:rsidRDefault="00583C65" w:rsidP="0081159A">
            <w:pPr>
              <w:tabs>
                <w:tab w:val="left" w:pos="630"/>
              </w:tabs>
              <w:rPr>
                <w:b w:val="0"/>
              </w:rPr>
            </w:pPr>
            <w:r>
              <w:rPr>
                <w:b w:val="0"/>
              </w:rPr>
              <w:t>General Collection</w:t>
            </w:r>
          </w:p>
        </w:tc>
        <w:tc>
          <w:tcPr>
            <w:tcW w:w="3192" w:type="dxa"/>
          </w:tcPr>
          <w:p w:rsidR="00583C65" w:rsidRDefault="00583C65" w:rsidP="0081159A">
            <w:pPr>
              <w:tabs>
                <w:tab w:val="left" w:pos="630"/>
              </w:tabs>
              <w:cnfStyle w:val="000000100000" w:firstRow="0" w:lastRow="0" w:firstColumn="0" w:lastColumn="0" w:oddVBand="0" w:evenVBand="0" w:oddHBand="1" w:evenHBand="0" w:firstRowFirstColumn="0" w:firstRowLastColumn="0" w:lastRowFirstColumn="0" w:lastRowLastColumn="0"/>
              <w:rPr>
                <w:b/>
              </w:rPr>
            </w:pPr>
            <w:r>
              <w:rPr>
                <w:b/>
              </w:rPr>
              <w:t>2 weeks</w:t>
            </w:r>
          </w:p>
        </w:tc>
        <w:tc>
          <w:tcPr>
            <w:tcW w:w="2706" w:type="dxa"/>
          </w:tcPr>
          <w:p w:rsidR="00583C65" w:rsidRDefault="00583C65" w:rsidP="0081159A">
            <w:pPr>
              <w:tabs>
                <w:tab w:val="left" w:pos="630"/>
              </w:tabs>
              <w:cnfStyle w:val="000000100000" w:firstRow="0" w:lastRow="0" w:firstColumn="0" w:lastColumn="0" w:oddVBand="0" w:evenVBand="0" w:oddHBand="1" w:evenHBand="0" w:firstRowFirstColumn="0" w:firstRowLastColumn="0" w:lastRowFirstColumn="0" w:lastRowLastColumn="0"/>
              <w:rPr>
                <w:b/>
              </w:rPr>
            </w:pPr>
            <w:r>
              <w:rPr>
                <w:b/>
              </w:rPr>
              <w:t>15¢/day</w:t>
            </w:r>
          </w:p>
        </w:tc>
      </w:tr>
      <w:tr w:rsidR="00583C65" w:rsidTr="008115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583C65" w:rsidRDefault="00583C65" w:rsidP="0081159A">
            <w:pPr>
              <w:tabs>
                <w:tab w:val="left" w:pos="630"/>
              </w:tabs>
              <w:rPr>
                <w:b w:val="0"/>
              </w:rPr>
            </w:pPr>
            <w:r>
              <w:rPr>
                <w:b w:val="0"/>
              </w:rPr>
              <w:t>Reference</w:t>
            </w:r>
          </w:p>
        </w:tc>
        <w:tc>
          <w:tcPr>
            <w:tcW w:w="3192" w:type="dxa"/>
          </w:tcPr>
          <w:p w:rsidR="00583C65" w:rsidRDefault="00583C65" w:rsidP="0081159A">
            <w:pPr>
              <w:tabs>
                <w:tab w:val="left" w:pos="630"/>
              </w:tabs>
              <w:cnfStyle w:val="000000010000" w:firstRow="0" w:lastRow="0" w:firstColumn="0" w:lastColumn="0" w:oddVBand="0" w:evenVBand="0" w:oddHBand="0" w:evenHBand="1" w:firstRowFirstColumn="0" w:firstRowLastColumn="0" w:lastRowFirstColumn="0" w:lastRowLastColumn="0"/>
              <w:rPr>
                <w:b/>
              </w:rPr>
            </w:pPr>
            <w:r>
              <w:rPr>
                <w:b/>
              </w:rPr>
              <w:t>In-house use only</w:t>
            </w:r>
          </w:p>
        </w:tc>
        <w:tc>
          <w:tcPr>
            <w:tcW w:w="2706" w:type="dxa"/>
          </w:tcPr>
          <w:p w:rsidR="00583C65" w:rsidRDefault="00583C65" w:rsidP="0081159A">
            <w:pPr>
              <w:tabs>
                <w:tab w:val="left" w:pos="630"/>
              </w:tabs>
              <w:cnfStyle w:val="000000010000" w:firstRow="0" w:lastRow="0" w:firstColumn="0" w:lastColumn="0" w:oddVBand="0" w:evenVBand="0" w:oddHBand="0" w:evenHBand="1" w:firstRowFirstColumn="0" w:firstRowLastColumn="0" w:lastRowFirstColumn="0" w:lastRowLastColumn="0"/>
              <w:rPr>
                <w:b/>
              </w:rPr>
            </w:pPr>
            <w:r>
              <w:rPr>
                <w:b/>
              </w:rPr>
              <w:t>NA</w:t>
            </w:r>
          </w:p>
        </w:tc>
      </w:tr>
      <w:tr w:rsidR="00583C65" w:rsidTr="00811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583C65" w:rsidRDefault="00583C65" w:rsidP="0081159A">
            <w:pPr>
              <w:tabs>
                <w:tab w:val="left" w:pos="630"/>
              </w:tabs>
              <w:rPr>
                <w:b w:val="0"/>
              </w:rPr>
            </w:pPr>
            <w:r>
              <w:rPr>
                <w:b w:val="0"/>
              </w:rPr>
              <w:t>Reserve</w:t>
            </w:r>
          </w:p>
        </w:tc>
        <w:tc>
          <w:tcPr>
            <w:tcW w:w="3192" w:type="dxa"/>
          </w:tcPr>
          <w:p w:rsidR="00583C65" w:rsidRDefault="00583C65" w:rsidP="0081159A">
            <w:pPr>
              <w:tabs>
                <w:tab w:val="left" w:pos="630"/>
              </w:tabs>
              <w:cnfStyle w:val="000000100000" w:firstRow="0" w:lastRow="0" w:firstColumn="0" w:lastColumn="0" w:oddVBand="0" w:evenVBand="0" w:oddHBand="1" w:evenHBand="0" w:firstRowFirstColumn="0" w:firstRowLastColumn="0" w:lastRowFirstColumn="0" w:lastRowLastColumn="0"/>
              <w:rPr>
                <w:b/>
              </w:rPr>
            </w:pPr>
            <w:r>
              <w:rPr>
                <w:b/>
              </w:rPr>
              <w:t>24 hours (unless otherwise specified by faculty)</w:t>
            </w:r>
          </w:p>
        </w:tc>
        <w:tc>
          <w:tcPr>
            <w:tcW w:w="2706" w:type="dxa"/>
          </w:tcPr>
          <w:p w:rsidR="00583C65" w:rsidRDefault="00583C65" w:rsidP="0081159A">
            <w:pPr>
              <w:tabs>
                <w:tab w:val="left" w:pos="630"/>
              </w:tabs>
              <w:cnfStyle w:val="000000100000" w:firstRow="0" w:lastRow="0" w:firstColumn="0" w:lastColumn="0" w:oddVBand="0" w:evenVBand="0" w:oddHBand="1" w:evenHBand="0" w:firstRowFirstColumn="0" w:firstRowLastColumn="0" w:lastRowFirstColumn="0" w:lastRowLastColumn="0"/>
              <w:rPr>
                <w:b/>
              </w:rPr>
            </w:pPr>
            <w:r>
              <w:rPr>
                <w:b/>
              </w:rPr>
              <w:t>$1.00/hour</w:t>
            </w:r>
          </w:p>
        </w:tc>
      </w:tr>
      <w:tr w:rsidR="00583C65" w:rsidTr="008115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583C65" w:rsidRDefault="00583C65" w:rsidP="0081159A">
            <w:pPr>
              <w:tabs>
                <w:tab w:val="left" w:pos="630"/>
              </w:tabs>
              <w:rPr>
                <w:b w:val="0"/>
              </w:rPr>
            </w:pPr>
            <w:r>
              <w:rPr>
                <w:b w:val="0"/>
              </w:rPr>
              <w:t>Archive</w:t>
            </w:r>
          </w:p>
        </w:tc>
        <w:tc>
          <w:tcPr>
            <w:tcW w:w="3192" w:type="dxa"/>
          </w:tcPr>
          <w:p w:rsidR="00583C65" w:rsidRDefault="00583C65" w:rsidP="0081159A">
            <w:pPr>
              <w:tabs>
                <w:tab w:val="left" w:pos="630"/>
              </w:tabs>
              <w:cnfStyle w:val="000000010000" w:firstRow="0" w:lastRow="0" w:firstColumn="0" w:lastColumn="0" w:oddVBand="0" w:evenVBand="0" w:oddHBand="0" w:evenHBand="1" w:firstRowFirstColumn="0" w:firstRowLastColumn="0" w:lastRowFirstColumn="0" w:lastRowLastColumn="0"/>
              <w:rPr>
                <w:b/>
              </w:rPr>
            </w:pPr>
            <w:r>
              <w:rPr>
                <w:b/>
              </w:rPr>
              <w:t>In-house use only</w:t>
            </w:r>
          </w:p>
        </w:tc>
        <w:tc>
          <w:tcPr>
            <w:tcW w:w="2706" w:type="dxa"/>
          </w:tcPr>
          <w:p w:rsidR="00583C65" w:rsidRDefault="00583C65" w:rsidP="0081159A">
            <w:pPr>
              <w:tabs>
                <w:tab w:val="left" w:pos="630"/>
              </w:tabs>
              <w:cnfStyle w:val="000000010000" w:firstRow="0" w:lastRow="0" w:firstColumn="0" w:lastColumn="0" w:oddVBand="0" w:evenVBand="0" w:oddHBand="0" w:evenHBand="1" w:firstRowFirstColumn="0" w:firstRowLastColumn="0" w:lastRowFirstColumn="0" w:lastRowLastColumn="0"/>
              <w:rPr>
                <w:b/>
              </w:rPr>
            </w:pPr>
            <w:r>
              <w:rPr>
                <w:b/>
              </w:rPr>
              <w:t>NA</w:t>
            </w:r>
          </w:p>
        </w:tc>
      </w:tr>
      <w:tr w:rsidR="00583C65" w:rsidTr="00811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583C65" w:rsidRDefault="00583C65" w:rsidP="0081159A">
            <w:pPr>
              <w:tabs>
                <w:tab w:val="left" w:pos="630"/>
              </w:tabs>
              <w:rPr>
                <w:b w:val="0"/>
              </w:rPr>
            </w:pPr>
            <w:r>
              <w:rPr>
                <w:b w:val="0"/>
              </w:rPr>
              <w:t>Current Periodicals</w:t>
            </w:r>
          </w:p>
        </w:tc>
        <w:tc>
          <w:tcPr>
            <w:tcW w:w="3192" w:type="dxa"/>
          </w:tcPr>
          <w:p w:rsidR="00583C65" w:rsidRDefault="00583C65" w:rsidP="0081159A">
            <w:pPr>
              <w:tabs>
                <w:tab w:val="left" w:pos="630"/>
              </w:tabs>
              <w:cnfStyle w:val="000000100000" w:firstRow="0" w:lastRow="0" w:firstColumn="0" w:lastColumn="0" w:oddVBand="0" w:evenVBand="0" w:oddHBand="1" w:evenHBand="0" w:firstRowFirstColumn="0" w:firstRowLastColumn="0" w:lastRowFirstColumn="0" w:lastRowLastColumn="0"/>
              <w:rPr>
                <w:b/>
              </w:rPr>
            </w:pPr>
            <w:r>
              <w:rPr>
                <w:b/>
              </w:rPr>
              <w:t>In-house use only</w:t>
            </w:r>
          </w:p>
        </w:tc>
        <w:tc>
          <w:tcPr>
            <w:tcW w:w="2706" w:type="dxa"/>
          </w:tcPr>
          <w:p w:rsidR="00583C65" w:rsidRDefault="00583C65" w:rsidP="0081159A">
            <w:pPr>
              <w:tabs>
                <w:tab w:val="left" w:pos="630"/>
              </w:tabs>
              <w:cnfStyle w:val="000000100000" w:firstRow="0" w:lastRow="0" w:firstColumn="0" w:lastColumn="0" w:oddVBand="0" w:evenVBand="0" w:oddHBand="1" w:evenHBand="0" w:firstRowFirstColumn="0" w:firstRowLastColumn="0" w:lastRowFirstColumn="0" w:lastRowLastColumn="0"/>
              <w:rPr>
                <w:b/>
              </w:rPr>
            </w:pPr>
            <w:r>
              <w:rPr>
                <w:b/>
              </w:rPr>
              <w:t>NA</w:t>
            </w:r>
          </w:p>
        </w:tc>
      </w:tr>
      <w:tr w:rsidR="00583C65" w:rsidTr="008115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583C65" w:rsidRDefault="00583C65" w:rsidP="0081159A">
            <w:pPr>
              <w:tabs>
                <w:tab w:val="left" w:pos="630"/>
              </w:tabs>
              <w:rPr>
                <w:b w:val="0"/>
              </w:rPr>
            </w:pPr>
            <w:r>
              <w:rPr>
                <w:b w:val="0"/>
              </w:rPr>
              <w:t>Back-Issue Periodicals</w:t>
            </w:r>
          </w:p>
        </w:tc>
        <w:tc>
          <w:tcPr>
            <w:tcW w:w="3192" w:type="dxa"/>
          </w:tcPr>
          <w:p w:rsidR="00583C65" w:rsidRDefault="00583C65" w:rsidP="0081159A">
            <w:pPr>
              <w:tabs>
                <w:tab w:val="left" w:pos="630"/>
              </w:tabs>
              <w:cnfStyle w:val="000000010000" w:firstRow="0" w:lastRow="0" w:firstColumn="0" w:lastColumn="0" w:oddVBand="0" w:evenVBand="0" w:oddHBand="0" w:evenHBand="1" w:firstRowFirstColumn="0" w:firstRowLastColumn="0" w:lastRowFirstColumn="0" w:lastRowLastColumn="0"/>
              <w:rPr>
                <w:b/>
              </w:rPr>
            </w:pPr>
            <w:r>
              <w:rPr>
                <w:b/>
              </w:rPr>
              <w:t>2 weeks</w:t>
            </w:r>
          </w:p>
        </w:tc>
        <w:tc>
          <w:tcPr>
            <w:tcW w:w="2706" w:type="dxa"/>
          </w:tcPr>
          <w:p w:rsidR="00583C65" w:rsidRDefault="00583C65" w:rsidP="0081159A">
            <w:pPr>
              <w:tabs>
                <w:tab w:val="left" w:pos="630"/>
              </w:tabs>
              <w:cnfStyle w:val="000000010000" w:firstRow="0" w:lastRow="0" w:firstColumn="0" w:lastColumn="0" w:oddVBand="0" w:evenVBand="0" w:oddHBand="0" w:evenHBand="1" w:firstRowFirstColumn="0" w:firstRowLastColumn="0" w:lastRowFirstColumn="0" w:lastRowLastColumn="0"/>
              <w:rPr>
                <w:b/>
              </w:rPr>
            </w:pPr>
            <w:r>
              <w:rPr>
                <w:b/>
              </w:rPr>
              <w:t>15¢/day</w:t>
            </w:r>
          </w:p>
        </w:tc>
      </w:tr>
    </w:tbl>
    <w:p w:rsidR="00A351A7" w:rsidRPr="00A351A7" w:rsidRDefault="00A351A7" w:rsidP="00A351A7"/>
    <w:p w:rsidR="00A351A7" w:rsidRPr="00A351A7" w:rsidRDefault="00A351A7" w:rsidP="00142CFF">
      <w:pPr>
        <w:ind w:left="540" w:hanging="180"/>
      </w:pPr>
      <w:r w:rsidRPr="00A351A7">
        <w:rPr>
          <w:b/>
        </w:rPr>
        <w:t>Faculty</w:t>
      </w:r>
      <w:r w:rsidR="00142CFF">
        <w:t xml:space="preserve"> </w:t>
      </w:r>
      <w:r w:rsidRPr="00A351A7">
        <w:t>may check out circulating resources for the length of a semester. At the end of the semester the resources need to be returned or renewed.</w:t>
      </w:r>
    </w:p>
    <w:p w:rsidR="00A351A7" w:rsidRPr="00A351A7" w:rsidRDefault="00A351A7" w:rsidP="00142CFF">
      <w:pPr>
        <w:ind w:left="540" w:hanging="180"/>
      </w:pPr>
      <w:r w:rsidRPr="00A351A7">
        <w:rPr>
          <w:b/>
        </w:rPr>
        <w:t>Staff</w:t>
      </w:r>
      <w:r w:rsidR="00142CFF">
        <w:t xml:space="preserve"> </w:t>
      </w:r>
      <w:r w:rsidRPr="00A351A7">
        <w:t xml:space="preserve">may check out resources according to the above chart </w:t>
      </w:r>
    </w:p>
    <w:p w:rsidR="00A351A7" w:rsidRPr="00A351A7" w:rsidRDefault="00A351A7" w:rsidP="00142CFF">
      <w:pPr>
        <w:ind w:left="540" w:hanging="180"/>
      </w:pPr>
      <w:r w:rsidRPr="00A351A7">
        <w:rPr>
          <w:b/>
        </w:rPr>
        <w:t>Student</w:t>
      </w:r>
      <w:r w:rsidR="00142CFF">
        <w:rPr>
          <w:b/>
        </w:rPr>
        <w:t>s</w:t>
      </w:r>
      <w:r w:rsidRPr="00A351A7">
        <w:t xml:space="preserve"> may check out resources according to the above chart</w:t>
      </w:r>
    </w:p>
    <w:p w:rsidR="00A351A7" w:rsidRDefault="00A351A7" w:rsidP="00142CFF">
      <w:pPr>
        <w:ind w:left="540" w:hanging="180"/>
      </w:pPr>
      <w:r w:rsidRPr="00A351A7">
        <w:rPr>
          <w:b/>
        </w:rPr>
        <w:t>Community</w:t>
      </w:r>
      <w:r w:rsidR="00142CFF">
        <w:t xml:space="preserve"> </w:t>
      </w:r>
      <w:r w:rsidRPr="00A351A7">
        <w:t>must be approved for check out by assistant librarian or librarian. May check out resources according to the above stated circulation policies</w:t>
      </w:r>
    </w:p>
    <w:p w:rsidR="00142CFF" w:rsidRPr="00A351A7" w:rsidRDefault="00142CFF" w:rsidP="00A351A7"/>
    <w:p w:rsidR="00A351A7" w:rsidRPr="00A351A7" w:rsidRDefault="00A351A7" w:rsidP="00142CFF">
      <w:pPr>
        <w:pStyle w:val="Heading4"/>
      </w:pPr>
      <w:bookmarkStart w:id="255" w:name="_Toc450127339"/>
      <w:r w:rsidRPr="00A351A7">
        <w:t>Holds</w:t>
      </w:r>
      <w:bookmarkEnd w:id="255"/>
    </w:p>
    <w:p w:rsidR="00A351A7" w:rsidRPr="00A351A7" w:rsidRDefault="00A351A7" w:rsidP="00ED632B">
      <w:pPr>
        <w:numPr>
          <w:ilvl w:val="0"/>
          <w:numId w:val="21"/>
        </w:numPr>
      </w:pPr>
      <w:r w:rsidRPr="00A351A7">
        <w:t>Library patrons may put a hold on a circulating library resource that is currently checked out.</w:t>
      </w:r>
    </w:p>
    <w:p w:rsidR="00A351A7" w:rsidRPr="00A351A7" w:rsidRDefault="00A351A7" w:rsidP="00ED632B">
      <w:pPr>
        <w:numPr>
          <w:ilvl w:val="0"/>
          <w:numId w:val="21"/>
        </w:numPr>
      </w:pPr>
      <w:r w:rsidRPr="00A351A7">
        <w:t>A library resource cannot be renewed by the current borrower if a hold has been placed on the resource.</w:t>
      </w:r>
    </w:p>
    <w:p w:rsidR="00A351A7" w:rsidRPr="00A351A7" w:rsidRDefault="00A351A7" w:rsidP="00ED632B">
      <w:pPr>
        <w:numPr>
          <w:ilvl w:val="0"/>
          <w:numId w:val="21"/>
        </w:numPr>
      </w:pPr>
      <w:r w:rsidRPr="00A351A7">
        <w:t>In the case of multiple holds on a resource, faculty has priority. Otherwise, priority is based on a first come basis.</w:t>
      </w:r>
    </w:p>
    <w:p w:rsidR="007C493F" w:rsidRPr="007C493F" w:rsidRDefault="007C493F" w:rsidP="00142CFF">
      <w:pPr>
        <w:pStyle w:val="Heading4"/>
        <w:rPr>
          <w:i w:val="0"/>
        </w:rPr>
      </w:pPr>
    </w:p>
    <w:p w:rsidR="00A351A7" w:rsidRPr="00A351A7" w:rsidRDefault="00A351A7" w:rsidP="00142CFF">
      <w:pPr>
        <w:pStyle w:val="Heading4"/>
      </w:pPr>
      <w:bookmarkStart w:id="256" w:name="_Toc450127340"/>
      <w:r w:rsidRPr="00A351A7">
        <w:t>Fines</w:t>
      </w:r>
      <w:bookmarkEnd w:id="256"/>
    </w:p>
    <w:p w:rsidR="00A351A7" w:rsidRPr="00A351A7" w:rsidRDefault="00A351A7" w:rsidP="00ED632B">
      <w:pPr>
        <w:numPr>
          <w:ilvl w:val="0"/>
          <w:numId w:val="22"/>
        </w:numPr>
      </w:pPr>
      <w:r w:rsidRPr="00A351A7">
        <w:t>Library patrons must pay all fines before borrowing additional library resources.</w:t>
      </w:r>
    </w:p>
    <w:p w:rsidR="00A351A7" w:rsidRPr="00A351A7" w:rsidRDefault="00A351A7" w:rsidP="00ED632B">
      <w:pPr>
        <w:numPr>
          <w:ilvl w:val="0"/>
          <w:numId w:val="22"/>
        </w:numPr>
      </w:pPr>
      <w:r w:rsidRPr="00A351A7">
        <w:t>Fines for a library resource will not exceed $15.00. At the point of reaching the fine limit, the resource may be considered lost and the patron will pay a replacement copy fee.</w:t>
      </w:r>
    </w:p>
    <w:p w:rsidR="007C493F" w:rsidRPr="007C493F" w:rsidRDefault="007C493F" w:rsidP="00142CFF">
      <w:pPr>
        <w:pStyle w:val="Heading4"/>
        <w:rPr>
          <w:i w:val="0"/>
        </w:rPr>
      </w:pPr>
    </w:p>
    <w:p w:rsidR="00A351A7" w:rsidRPr="00A351A7" w:rsidRDefault="00A351A7" w:rsidP="00142CFF">
      <w:pPr>
        <w:pStyle w:val="Heading4"/>
      </w:pPr>
      <w:bookmarkStart w:id="257" w:name="_Toc450127341"/>
      <w:r w:rsidRPr="00A351A7">
        <w:t>Lost/Damaged Resources</w:t>
      </w:r>
      <w:bookmarkEnd w:id="257"/>
    </w:p>
    <w:p w:rsidR="00A351A7" w:rsidRPr="00A351A7" w:rsidRDefault="00A351A7" w:rsidP="00ED632B">
      <w:pPr>
        <w:numPr>
          <w:ilvl w:val="0"/>
          <w:numId w:val="20"/>
        </w:numPr>
      </w:pPr>
      <w:r w:rsidRPr="00A351A7">
        <w:t xml:space="preserve">The library patron is responsible for paying replacement fees for any lost or damaged resource they borrowed. </w:t>
      </w:r>
    </w:p>
    <w:p w:rsidR="00A351A7" w:rsidRPr="00A351A7" w:rsidRDefault="00A351A7" w:rsidP="00ED632B">
      <w:pPr>
        <w:numPr>
          <w:ilvl w:val="0"/>
          <w:numId w:val="20"/>
        </w:numPr>
      </w:pPr>
      <w:r w:rsidRPr="00A351A7">
        <w:t>Fines for a library resource will not exceed $15.00. At the point of reaching the fine limit, the resource may be considered lost and the patron will pay a replacement copy fee.</w:t>
      </w:r>
    </w:p>
    <w:p w:rsidR="00A351A7" w:rsidRPr="00A351A7" w:rsidRDefault="00A351A7" w:rsidP="00ED632B">
      <w:pPr>
        <w:numPr>
          <w:ilvl w:val="0"/>
          <w:numId w:val="20"/>
        </w:numPr>
      </w:pPr>
      <w:r w:rsidRPr="00A351A7">
        <w:t xml:space="preserve">Fees for lost or damaged resources must be paid before additional resources may be checked out. </w:t>
      </w:r>
    </w:p>
    <w:p w:rsidR="00A351A7" w:rsidRPr="00A351A7" w:rsidRDefault="00A351A7" w:rsidP="00ED632B">
      <w:pPr>
        <w:numPr>
          <w:ilvl w:val="0"/>
          <w:numId w:val="20"/>
        </w:numPr>
      </w:pPr>
      <w:r w:rsidRPr="00A351A7">
        <w:t>Patron’s who need to pay for lost or damaged resources should be referred to the assistant librarian or librarian. (EE4, EE8)</w:t>
      </w:r>
    </w:p>
    <w:p w:rsidR="00583C65" w:rsidRDefault="00583C65"/>
    <w:p w:rsidR="00142CFF" w:rsidRDefault="00142CFF" w:rsidP="00142CFF">
      <w:pPr>
        <w:pStyle w:val="Heading3"/>
      </w:pPr>
      <w:bookmarkStart w:id="258" w:name="_Toc450127342"/>
      <w:bookmarkStart w:id="259" w:name="_Toc451353856"/>
      <w:r>
        <w:t>Library Technology (EE4, EE11)</w:t>
      </w:r>
      <w:bookmarkEnd w:id="258"/>
      <w:bookmarkEnd w:id="259"/>
    </w:p>
    <w:p w:rsidR="00142CFF" w:rsidRPr="005A5C84" w:rsidRDefault="00142CFF" w:rsidP="00142CFF">
      <w:r>
        <w:t xml:space="preserve">Computers are a technology service that the library makes available to its community. There are eight computers available for student use. This is generally adequate for the campus community. The students are able to access the Internet including </w:t>
      </w:r>
      <w:r w:rsidR="009F26AD">
        <w:t>Kanopy</w:t>
      </w:r>
      <w:r>
        <w:t xml:space="preserve">SIS, the online card catalog, on these computers. Students also use the computers to do class assignments. Microsoft Office is available for use on these computers. </w:t>
      </w:r>
      <w:r w:rsidR="00BA5BE4">
        <w:rPr>
          <w:color w:val="FF0000"/>
        </w:rPr>
        <w:t xml:space="preserve"> </w:t>
      </w:r>
      <w:r w:rsidR="00BA5BE4" w:rsidRPr="005A5C84">
        <w:t>W</w:t>
      </w:r>
      <w:r w:rsidR="00980E16" w:rsidRPr="005A5C84">
        <w:t xml:space="preserve">ireless Internet </w:t>
      </w:r>
      <w:r w:rsidR="00980E16" w:rsidRPr="005A5C84">
        <w:lastRenderedPageBreak/>
        <w:t>access is available so students may and do use their own computers in the library.</w:t>
      </w:r>
      <w:r w:rsidR="00C02C6F" w:rsidRPr="005A5C84">
        <w:t xml:space="preserve"> </w:t>
      </w:r>
      <w:r w:rsidR="00BA5BE4" w:rsidRPr="005A5C84">
        <w:t xml:space="preserve"> In addition, there is a networked copy machine in the library that allows students to print from their computers anywhere on campus. Dorm students can print from the dorm at night and come the next morning and pick up their print job.</w:t>
      </w:r>
    </w:p>
    <w:p w:rsidR="00142CFF" w:rsidRDefault="00142CFF" w:rsidP="00142CFF"/>
    <w:p w:rsidR="00142CFF" w:rsidRDefault="00142CFF" w:rsidP="00142CFF">
      <w:r>
        <w:t xml:space="preserve">Library workers have two computers that are strictly devoted for library use.  </w:t>
      </w:r>
    </w:p>
    <w:p w:rsidR="00142CFF" w:rsidRDefault="00142CFF" w:rsidP="00142CFF"/>
    <w:p w:rsidR="00142CFF" w:rsidRDefault="00142CFF" w:rsidP="00142CFF">
      <w:r>
        <w:t>The library does not have its own IT department. There is</w:t>
      </w:r>
      <w:r w:rsidRPr="007C493F">
        <w:t xml:space="preserve"> </w:t>
      </w:r>
      <w:r w:rsidR="00C02C6F" w:rsidRPr="007C493F">
        <w:t>v</w:t>
      </w:r>
      <w:r w:rsidRPr="007C493F">
        <w:t>ery little c</w:t>
      </w:r>
      <w:r>
        <w:t>ollaboration between the library and the IT department in the area of strategic planning of technology resources. Technology maintenance assistance is available after frequent reminders.</w:t>
      </w:r>
    </w:p>
    <w:p w:rsidR="00142CFF" w:rsidRDefault="00142CFF" w:rsidP="00142CFF"/>
    <w:p w:rsidR="00142CFF" w:rsidRDefault="007C493F" w:rsidP="00142CFF">
      <w:r w:rsidRPr="007C493F">
        <w:t>The library currently has no web</w:t>
      </w:r>
      <w:r>
        <w:t xml:space="preserve"> page</w:t>
      </w:r>
      <w:r w:rsidRPr="007C493F">
        <w:t xml:space="preserve"> but has plans to work with </w:t>
      </w:r>
      <w:r>
        <w:t xml:space="preserve">the </w:t>
      </w:r>
      <w:r w:rsidRPr="007C493F">
        <w:t>institution</w:t>
      </w:r>
      <w:r>
        <w:t>’s</w:t>
      </w:r>
      <w:r w:rsidRPr="007C493F">
        <w:t xml:space="preserve"> web </w:t>
      </w:r>
      <w:r>
        <w:t xml:space="preserve">site </w:t>
      </w:r>
      <w:r w:rsidRPr="007C493F">
        <w:t>developers to develop one for the library. (EE4, EE11)</w:t>
      </w:r>
    </w:p>
    <w:p w:rsidR="007C493F" w:rsidRDefault="007C493F" w:rsidP="00142CFF"/>
    <w:p w:rsidR="00A351A7" w:rsidRDefault="00142CFF" w:rsidP="00142CFF">
      <w:r>
        <w:t xml:space="preserve">Copying is another technology service that the library makes available for students. Students can use this service when the library is open at </w:t>
      </w:r>
      <w:r w:rsidR="007C493F">
        <w:t>$.05</w:t>
      </w:r>
      <w:r>
        <w:t xml:space="preserve"> per page. (EE4)</w:t>
      </w:r>
    </w:p>
    <w:p w:rsidR="00142CFF" w:rsidRDefault="00142CFF"/>
    <w:p w:rsidR="00142CFF" w:rsidRDefault="00142CFF" w:rsidP="00142CFF">
      <w:pPr>
        <w:pStyle w:val="Heading4"/>
      </w:pPr>
      <w:bookmarkStart w:id="260" w:name="_Toc450127343"/>
      <w:r>
        <w:t>Awareness Service</w:t>
      </w:r>
      <w:bookmarkEnd w:id="260"/>
    </w:p>
    <w:p w:rsidR="00142CFF" w:rsidRDefault="00142CFF" w:rsidP="00142CFF">
      <w:r>
        <w:t xml:space="preserve">The library has a “new” books shelf that is used to highlight new books that come into the library. The library has also sent out a library newsletter to the campus community that has highlighted services, resources and library news. Another awareness service that the library has participated in is sharing with faculty library requisitions. However, as there has been a lot of library worker turnover and those technology talented persons who originally were responsible for some of this work are no longer at the library, the library is weak in this service area. </w:t>
      </w:r>
      <w:r w:rsidR="006044E2">
        <w:t>Two</w:t>
      </w:r>
      <w:r>
        <w:t xml:space="preserve"> areas that the library has plans to develop </w:t>
      </w:r>
      <w:r w:rsidR="006044E2">
        <w:t>in improving</w:t>
      </w:r>
      <w:r>
        <w:t xml:space="preserve"> awareness service is 1) a library we</w:t>
      </w:r>
      <w:r w:rsidR="006044E2">
        <w:t>b</w:t>
      </w:r>
      <w:r>
        <w:t xml:space="preserve"> page as a part of the institution’s web </w:t>
      </w:r>
      <w:r w:rsidR="006044E2">
        <w:t>sit</w:t>
      </w:r>
      <w:r>
        <w:t>e and 2) a report of new books sent to the campus community. (EE5)</w:t>
      </w:r>
    </w:p>
    <w:p w:rsidR="00142CFF" w:rsidRDefault="00142CFF" w:rsidP="00142CFF"/>
    <w:p w:rsidR="00142CFF" w:rsidRDefault="001125A2" w:rsidP="001125A2">
      <w:pPr>
        <w:pStyle w:val="Heading3"/>
      </w:pPr>
      <w:bookmarkStart w:id="261" w:name="_Toc450127344"/>
      <w:bookmarkStart w:id="262" w:name="_Toc451353857"/>
      <w:r>
        <w:t xml:space="preserve">Library </w:t>
      </w:r>
      <w:r w:rsidR="00142CFF">
        <w:t>Cooperative Agreement</w:t>
      </w:r>
      <w:r>
        <w:t xml:space="preserve"> (EE4, EE6, EE8, EE13)</w:t>
      </w:r>
      <w:bookmarkEnd w:id="261"/>
      <w:bookmarkEnd w:id="262"/>
    </w:p>
    <w:p w:rsidR="00142CFF" w:rsidRDefault="00142CFF" w:rsidP="00142CFF">
      <w:r>
        <w:t>The library does not contractually participate in any library networks or interlibrary loan agreements</w:t>
      </w:r>
      <w:r w:rsidR="005A5C84">
        <w:t>.</w:t>
      </w:r>
    </w:p>
    <w:p w:rsidR="00142CFF" w:rsidRDefault="00142CFF" w:rsidP="00142CFF"/>
    <w:p w:rsidR="00142CFF" w:rsidRDefault="00142CFF" w:rsidP="00142CFF">
      <w:r>
        <w:t xml:space="preserve">The institution in cooperation with the library does require students, as a part of the registration process to sign up for a Snyder County public library card. This gives the students access to the Snyder County library system as well as Power Library which Snyder County libraries are a part of. Snyder County library patrons can interlibrary loan resources from other libraries in the system as well as from libraries that are part of the Power Library network. Research databases are available to students through Power Library. Students through their Snyder County library card can access Snyder County resources and Power Library resources from the Penn View campus. </w:t>
      </w:r>
    </w:p>
    <w:p w:rsidR="001125A2" w:rsidRDefault="001125A2" w:rsidP="00142CFF"/>
    <w:p w:rsidR="00142CFF" w:rsidRDefault="00142CFF" w:rsidP="00142CFF">
      <w:r>
        <w:t>This arrangement does not have a significant effect on the Penn View library financially and allows Penn View library to direct its limited funds into increasing library resources in areas that will make a direct impact on supporting the educational outcomes of the institution. (EE4, EE6, EE8)</w:t>
      </w:r>
    </w:p>
    <w:p w:rsidR="001125A2" w:rsidRDefault="001125A2" w:rsidP="00142CFF"/>
    <w:p w:rsidR="00142CFF" w:rsidRDefault="00142CFF" w:rsidP="00142CFF">
      <w:r>
        <w:t xml:space="preserve">Power Library is Pennsylvania’s electronic library system. More than 2,600 Pennsylvania library catalogs and their holdings are available through Power Library. Libraries represented by Power Library in the Access PA catalog search are public schools, private schools, public libraries, college and university libraries, law libraries, medical and </w:t>
      </w:r>
      <w:r>
        <w:lastRenderedPageBreak/>
        <w:t>hospital libraries, museum libraries, and historical and genealogical libraries. Resources included are books, audio materials, reference materials and much more. Below is a list of electronic resources that are available in Power Library.</w:t>
      </w:r>
    </w:p>
    <w:p w:rsidR="00142CFF" w:rsidRDefault="00142CFF"/>
    <w:p w:rsidR="001125A2" w:rsidRPr="001125A2" w:rsidRDefault="001125A2" w:rsidP="001125A2">
      <w:pPr>
        <w:ind w:left="360"/>
        <w:outlineLvl w:val="2"/>
        <w:rPr>
          <w:rFonts w:ascii="Calibri" w:hAnsi="Calibri"/>
          <w:b/>
          <w:bCs/>
          <w:sz w:val="16"/>
          <w:szCs w:val="16"/>
        </w:rPr>
      </w:pPr>
      <w:r w:rsidRPr="001125A2">
        <w:rPr>
          <w:rFonts w:ascii="Calibri" w:hAnsi="Calibri"/>
          <w:b/>
          <w:bCs/>
          <w:sz w:val="16"/>
          <w:szCs w:val="16"/>
          <w:u w:val="single"/>
        </w:rPr>
        <w:t>Academic Search Main Edition</w:t>
      </w:r>
    </w:p>
    <w:p w:rsidR="001125A2" w:rsidRPr="001125A2" w:rsidRDefault="001125A2" w:rsidP="001125A2">
      <w:pPr>
        <w:ind w:left="360"/>
        <w:rPr>
          <w:rFonts w:ascii="Calibri" w:hAnsi="Calibri"/>
          <w:sz w:val="16"/>
          <w:szCs w:val="16"/>
        </w:rPr>
      </w:pPr>
      <w:r w:rsidRPr="001125A2">
        <w:rPr>
          <w:rFonts w:ascii="Calibri" w:hAnsi="Calibri"/>
          <w:sz w:val="16"/>
          <w:szCs w:val="16"/>
        </w:rPr>
        <w:t xml:space="preserve">This e-resource is rich with the most valuable, comprehensive multidisciplinary content available. It provides access to acclaimed full-text journals, magazines, and other valuable resources covering topics like Biology, Chemistry, Engineering, Physics, Psychology, Religion &amp; Philosophy, Science &amp; Technology, and more! </w:t>
      </w:r>
    </w:p>
    <w:p w:rsidR="001125A2" w:rsidRPr="001125A2" w:rsidRDefault="001125A2" w:rsidP="001125A2">
      <w:pPr>
        <w:ind w:left="360"/>
        <w:outlineLvl w:val="2"/>
        <w:rPr>
          <w:rFonts w:ascii="Calibri" w:hAnsi="Calibri"/>
          <w:b/>
          <w:bCs/>
          <w:sz w:val="16"/>
          <w:szCs w:val="16"/>
        </w:rPr>
      </w:pPr>
      <w:r w:rsidRPr="001125A2">
        <w:rPr>
          <w:rFonts w:ascii="Calibri" w:hAnsi="Calibri"/>
          <w:b/>
          <w:bCs/>
          <w:sz w:val="16"/>
          <w:szCs w:val="16"/>
          <w:u w:val="single"/>
        </w:rPr>
        <w:t>AP Images</w:t>
      </w:r>
    </w:p>
    <w:p w:rsidR="001125A2" w:rsidRPr="001125A2" w:rsidRDefault="001125A2" w:rsidP="001125A2">
      <w:pPr>
        <w:ind w:left="360"/>
        <w:rPr>
          <w:rFonts w:ascii="Calibri" w:hAnsi="Calibri"/>
          <w:sz w:val="16"/>
          <w:szCs w:val="16"/>
        </w:rPr>
      </w:pPr>
      <w:r w:rsidRPr="001125A2">
        <w:rPr>
          <w:rFonts w:ascii="Calibri" w:hAnsi="Calibri"/>
          <w:sz w:val="16"/>
          <w:szCs w:val="16"/>
        </w:rPr>
        <w:t xml:space="preserve">AP (Associated Press), one of the oldest and largest news organizations in the world, has been capturing the greatest events in world history with photographs, audio sound bites, video, and graphics, for over 185 years. </w:t>
      </w:r>
    </w:p>
    <w:p w:rsidR="001125A2" w:rsidRPr="001125A2" w:rsidRDefault="001125A2" w:rsidP="001125A2">
      <w:pPr>
        <w:ind w:left="360"/>
        <w:outlineLvl w:val="2"/>
        <w:rPr>
          <w:rFonts w:ascii="Calibri" w:hAnsi="Calibri"/>
          <w:b/>
          <w:bCs/>
          <w:sz w:val="16"/>
          <w:szCs w:val="16"/>
        </w:rPr>
      </w:pPr>
      <w:r w:rsidRPr="001125A2">
        <w:rPr>
          <w:rFonts w:ascii="Calibri" w:hAnsi="Calibri"/>
          <w:b/>
          <w:bCs/>
          <w:sz w:val="16"/>
          <w:szCs w:val="16"/>
          <w:u w:val="single"/>
        </w:rPr>
        <w:t>BookFLIX</w:t>
      </w:r>
    </w:p>
    <w:p w:rsidR="001125A2" w:rsidRPr="001125A2" w:rsidRDefault="001125A2" w:rsidP="001125A2">
      <w:pPr>
        <w:ind w:left="360"/>
        <w:rPr>
          <w:rFonts w:ascii="Calibri" w:hAnsi="Calibri"/>
          <w:sz w:val="16"/>
          <w:szCs w:val="16"/>
        </w:rPr>
      </w:pPr>
      <w:r w:rsidRPr="001125A2">
        <w:rPr>
          <w:rFonts w:ascii="Calibri" w:hAnsi="Calibri"/>
          <w:sz w:val="16"/>
          <w:szCs w:val="16"/>
        </w:rPr>
        <w:t xml:space="preserve">Scholastic BookFlix is a new online literacy resource for grades pre-K - 3 that pairs classic video storybooks from Weston Woods with related nonfiction eBooks from Scholastic to help build a love of reading and learning. </w:t>
      </w:r>
    </w:p>
    <w:p w:rsidR="001125A2" w:rsidRPr="001125A2" w:rsidRDefault="001125A2" w:rsidP="001125A2">
      <w:pPr>
        <w:ind w:left="360"/>
        <w:outlineLvl w:val="2"/>
        <w:rPr>
          <w:rFonts w:ascii="Calibri" w:hAnsi="Calibri"/>
          <w:b/>
          <w:bCs/>
          <w:sz w:val="16"/>
          <w:szCs w:val="16"/>
        </w:rPr>
      </w:pPr>
      <w:r w:rsidRPr="001125A2">
        <w:rPr>
          <w:rFonts w:ascii="Calibri" w:hAnsi="Calibri"/>
          <w:b/>
          <w:bCs/>
          <w:sz w:val="16"/>
          <w:szCs w:val="16"/>
          <w:u w:val="single"/>
        </w:rPr>
        <w:t>Books, movies and more in a PA library (Access PA Database)</w:t>
      </w:r>
    </w:p>
    <w:p w:rsidR="001125A2" w:rsidRPr="001125A2" w:rsidRDefault="001125A2" w:rsidP="001125A2">
      <w:pPr>
        <w:ind w:left="360"/>
        <w:rPr>
          <w:rFonts w:ascii="Calibri" w:hAnsi="Calibri"/>
          <w:sz w:val="16"/>
          <w:szCs w:val="16"/>
        </w:rPr>
      </w:pPr>
      <w:r w:rsidRPr="001125A2">
        <w:rPr>
          <w:rFonts w:ascii="Calibri" w:hAnsi="Calibri"/>
          <w:sz w:val="16"/>
          <w:szCs w:val="16"/>
        </w:rPr>
        <w:t>Books, movies and more in a PA library (also known as the Access PA Database) is a combined catalog reflecting the holdings of over 2,600 Pennsylvania libraries and their combined collections of over 43 million books, audio materials, reference materials, movies, and much more.</w:t>
      </w:r>
      <w:r w:rsidRPr="001125A2">
        <w:rPr>
          <w:rFonts w:ascii="Calibri" w:hAnsi="Calibri"/>
          <w:sz w:val="16"/>
          <w:szCs w:val="16"/>
          <w:u w:val="single"/>
        </w:rPr>
        <w:t xml:space="preserve"> </w:t>
      </w:r>
    </w:p>
    <w:p w:rsidR="001125A2" w:rsidRPr="001125A2" w:rsidRDefault="001125A2" w:rsidP="001125A2">
      <w:pPr>
        <w:ind w:left="360"/>
        <w:outlineLvl w:val="2"/>
        <w:rPr>
          <w:rFonts w:ascii="Calibri" w:hAnsi="Calibri"/>
          <w:b/>
          <w:bCs/>
          <w:sz w:val="16"/>
          <w:szCs w:val="16"/>
        </w:rPr>
      </w:pPr>
      <w:r w:rsidRPr="001125A2">
        <w:rPr>
          <w:rFonts w:ascii="Calibri" w:hAnsi="Calibri"/>
          <w:b/>
          <w:bCs/>
          <w:sz w:val="16"/>
          <w:szCs w:val="16"/>
          <w:u w:val="single"/>
        </w:rPr>
        <w:t>Business Source Main Edition</w:t>
      </w:r>
    </w:p>
    <w:p w:rsidR="001125A2" w:rsidRPr="001125A2" w:rsidRDefault="001125A2" w:rsidP="001125A2">
      <w:pPr>
        <w:ind w:left="360"/>
        <w:rPr>
          <w:rFonts w:ascii="Calibri" w:hAnsi="Calibri"/>
          <w:sz w:val="16"/>
          <w:szCs w:val="16"/>
        </w:rPr>
      </w:pPr>
      <w:r w:rsidRPr="001125A2">
        <w:rPr>
          <w:rFonts w:ascii="Calibri" w:hAnsi="Calibri"/>
          <w:sz w:val="16"/>
          <w:szCs w:val="16"/>
        </w:rPr>
        <w:t>This scholarly business e-resource provides full-text of over 700 magazines and journals and indexing and abstracting for over 2,000.</w:t>
      </w:r>
    </w:p>
    <w:p w:rsidR="001125A2" w:rsidRPr="001125A2" w:rsidRDefault="001125A2" w:rsidP="001125A2">
      <w:pPr>
        <w:ind w:left="360"/>
        <w:outlineLvl w:val="2"/>
        <w:rPr>
          <w:rFonts w:ascii="Calibri" w:hAnsi="Calibri"/>
          <w:b/>
          <w:bCs/>
          <w:sz w:val="16"/>
          <w:szCs w:val="16"/>
        </w:rPr>
      </w:pPr>
      <w:r w:rsidRPr="001125A2">
        <w:rPr>
          <w:rFonts w:ascii="Calibri" w:hAnsi="Calibri"/>
          <w:b/>
          <w:bCs/>
          <w:sz w:val="16"/>
          <w:szCs w:val="16"/>
          <w:u w:val="single"/>
        </w:rPr>
        <w:t>Consumer Health Complete</w:t>
      </w:r>
    </w:p>
    <w:p w:rsidR="001125A2" w:rsidRPr="001125A2" w:rsidRDefault="001125A2" w:rsidP="001125A2">
      <w:pPr>
        <w:ind w:left="360"/>
        <w:rPr>
          <w:rFonts w:ascii="Calibri" w:hAnsi="Calibri"/>
          <w:sz w:val="16"/>
          <w:szCs w:val="16"/>
        </w:rPr>
      </w:pPr>
      <w:r w:rsidRPr="001125A2">
        <w:rPr>
          <w:rFonts w:ascii="Calibri" w:hAnsi="Calibri"/>
          <w:sz w:val="16"/>
          <w:szCs w:val="16"/>
        </w:rPr>
        <w:t xml:space="preserve">CHC is designed to support the information needs of patients and to foster an overall understanding of health-related topics. Content covers all areas of health and wellness from mainstream medicine to the many perspectives of complementary, holistic and integrated medicine. </w:t>
      </w:r>
    </w:p>
    <w:p w:rsidR="001125A2" w:rsidRPr="001125A2" w:rsidRDefault="001125A2" w:rsidP="001125A2">
      <w:pPr>
        <w:ind w:left="360"/>
        <w:outlineLvl w:val="2"/>
        <w:rPr>
          <w:rFonts w:ascii="Calibri" w:hAnsi="Calibri"/>
          <w:b/>
          <w:bCs/>
          <w:sz w:val="16"/>
          <w:szCs w:val="16"/>
        </w:rPr>
      </w:pPr>
      <w:r w:rsidRPr="001125A2">
        <w:rPr>
          <w:rFonts w:ascii="Calibri" w:hAnsi="Calibri"/>
          <w:b/>
          <w:bCs/>
          <w:sz w:val="16"/>
          <w:szCs w:val="16"/>
          <w:u w:val="single"/>
        </w:rPr>
        <w:t>Contemporary Authors</w:t>
      </w:r>
    </w:p>
    <w:p w:rsidR="001125A2" w:rsidRPr="001125A2" w:rsidRDefault="001125A2" w:rsidP="001125A2">
      <w:pPr>
        <w:ind w:left="360"/>
        <w:rPr>
          <w:rFonts w:ascii="Calibri" w:hAnsi="Calibri"/>
          <w:sz w:val="16"/>
          <w:szCs w:val="16"/>
        </w:rPr>
      </w:pPr>
      <w:r w:rsidRPr="001125A2">
        <w:rPr>
          <w:rFonts w:ascii="Calibri" w:hAnsi="Calibri"/>
          <w:sz w:val="16"/>
          <w:szCs w:val="16"/>
        </w:rPr>
        <w:t xml:space="preserve">This e-resource provides access to biographical and bibliographical information on more than 145,000 of today's most influential authors. </w:t>
      </w:r>
    </w:p>
    <w:p w:rsidR="001125A2" w:rsidRPr="001125A2" w:rsidRDefault="001125A2" w:rsidP="001125A2">
      <w:pPr>
        <w:ind w:left="360"/>
        <w:outlineLvl w:val="2"/>
        <w:rPr>
          <w:rFonts w:ascii="Calibri" w:hAnsi="Calibri"/>
          <w:b/>
          <w:bCs/>
          <w:sz w:val="16"/>
          <w:szCs w:val="16"/>
        </w:rPr>
      </w:pPr>
      <w:r w:rsidRPr="001125A2">
        <w:rPr>
          <w:rFonts w:ascii="Calibri" w:hAnsi="Calibri"/>
          <w:b/>
          <w:bCs/>
          <w:sz w:val="16"/>
          <w:szCs w:val="16"/>
          <w:u w:val="single"/>
        </w:rPr>
        <w:t>CyberSmarts</w:t>
      </w:r>
    </w:p>
    <w:p w:rsidR="001125A2" w:rsidRPr="001125A2" w:rsidRDefault="001125A2" w:rsidP="001125A2">
      <w:pPr>
        <w:ind w:left="360"/>
        <w:rPr>
          <w:rFonts w:ascii="Calibri" w:hAnsi="Calibri"/>
          <w:sz w:val="16"/>
          <w:szCs w:val="16"/>
        </w:rPr>
      </w:pPr>
      <w:r w:rsidRPr="001125A2">
        <w:rPr>
          <w:rFonts w:ascii="Calibri" w:hAnsi="Calibri"/>
          <w:sz w:val="16"/>
          <w:szCs w:val="16"/>
        </w:rPr>
        <w:t>This interactive e-book collection includes 5 eBooks for grades 3 - 6 and one newly available eBook for teens titled Teen CyberSmarts. CyberSmarts offers users a safe, simulated Internet experience with hands-on instruction on how to deal with important online safety issues.</w:t>
      </w:r>
    </w:p>
    <w:p w:rsidR="001125A2" w:rsidRPr="001125A2" w:rsidRDefault="001125A2" w:rsidP="001125A2">
      <w:pPr>
        <w:ind w:left="360"/>
        <w:outlineLvl w:val="2"/>
        <w:rPr>
          <w:rFonts w:ascii="Calibri" w:hAnsi="Calibri"/>
          <w:b/>
          <w:bCs/>
          <w:sz w:val="16"/>
          <w:szCs w:val="16"/>
        </w:rPr>
      </w:pPr>
      <w:r w:rsidRPr="001125A2">
        <w:rPr>
          <w:rFonts w:ascii="Calibri" w:hAnsi="Calibri"/>
          <w:b/>
          <w:bCs/>
          <w:sz w:val="16"/>
          <w:szCs w:val="16"/>
          <w:u w:val="single"/>
        </w:rPr>
        <w:t>eBooks on EBSCOhost</w:t>
      </w:r>
    </w:p>
    <w:p w:rsidR="001125A2" w:rsidRPr="001125A2" w:rsidRDefault="001125A2" w:rsidP="001125A2">
      <w:pPr>
        <w:ind w:left="360"/>
        <w:rPr>
          <w:rFonts w:ascii="Calibri" w:hAnsi="Calibri"/>
          <w:sz w:val="16"/>
          <w:szCs w:val="16"/>
        </w:rPr>
      </w:pPr>
      <w:r w:rsidRPr="001125A2">
        <w:rPr>
          <w:rFonts w:ascii="Calibri" w:hAnsi="Calibri"/>
          <w:sz w:val="16"/>
          <w:szCs w:val="16"/>
        </w:rPr>
        <w:t xml:space="preserve">This e-resource provides access to over 16,000 eBooks from the world’s leading publishers across all major subject areas. </w:t>
      </w:r>
    </w:p>
    <w:p w:rsidR="001125A2" w:rsidRPr="001125A2" w:rsidRDefault="001125A2" w:rsidP="001125A2">
      <w:pPr>
        <w:ind w:left="360"/>
        <w:outlineLvl w:val="2"/>
        <w:rPr>
          <w:rFonts w:ascii="Calibri" w:hAnsi="Calibri"/>
          <w:b/>
          <w:bCs/>
          <w:sz w:val="16"/>
          <w:szCs w:val="16"/>
        </w:rPr>
      </w:pPr>
      <w:r w:rsidRPr="001125A2">
        <w:rPr>
          <w:rFonts w:ascii="Calibri" w:hAnsi="Calibri"/>
          <w:b/>
          <w:bCs/>
          <w:sz w:val="16"/>
          <w:szCs w:val="16"/>
          <w:u w:val="single"/>
        </w:rPr>
        <w:t>EBSCO</w:t>
      </w:r>
    </w:p>
    <w:p w:rsidR="001125A2" w:rsidRPr="001125A2" w:rsidRDefault="001125A2" w:rsidP="001125A2">
      <w:pPr>
        <w:ind w:left="360"/>
        <w:rPr>
          <w:rFonts w:ascii="Calibri" w:hAnsi="Calibri"/>
          <w:sz w:val="16"/>
          <w:szCs w:val="16"/>
        </w:rPr>
      </w:pPr>
      <w:r w:rsidRPr="001125A2">
        <w:rPr>
          <w:rFonts w:ascii="Calibri" w:hAnsi="Calibri"/>
          <w:sz w:val="16"/>
          <w:szCs w:val="16"/>
        </w:rPr>
        <w:t xml:space="preserve">This e-resource provides a single location from which to simultaneously search most of the Access PA EBSCO e-resources. </w:t>
      </w:r>
    </w:p>
    <w:p w:rsidR="001125A2" w:rsidRPr="001125A2" w:rsidRDefault="001125A2" w:rsidP="001125A2">
      <w:pPr>
        <w:ind w:left="360"/>
        <w:outlineLvl w:val="2"/>
        <w:rPr>
          <w:rFonts w:ascii="Calibri" w:hAnsi="Calibri"/>
          <w:b/>
          <w:bCs/>
          <w:sz w:val="16"/>
          <w:szCs w:val="16"/>
        </w:rPr>
      </w:pPr>
      <w:r w:rsidRPr="001125A2">
        <w:rPr>
          <w:rFonts w:ascii="Calibri" w:hAnsi="Calibri"/>
          <w:b/>
          <w:bCs/>
          <w:sz w:val="16"/>
          <w:szCs w:val="16"/>
          <w:u w:val="single"/>
        </w:rPr>
        <w:t>Elementary Student Research</w:t>
      </w:r>
    </w:p>
    <w:p w:rsidR="001125A2" w:rsidRPr="001125A2" w:rsidRDefault="001125A2" w:rsidP="001125A2">
      <w:pPr>
        <w:ind w:left="360"/>
        <w:rPr>
          <w:rFonts w:ascii="Calibri" w:hAnsi="Calibri"/>
          <w:sz w:val="16"/>
          <w:szCs w:val="16"/>
        </w:rPr>
      </w:pPr>
      <w:r w:rsidRPr="001125A2">
        <w:rPr>
          <w:rFonts w:ascii="Calibri" w:hAnsi="Calibri"/>
          <w:sz w:val="16"/>
          <w:szCs w:val="16"/>
        </w:rPr>
        <w:t xml:space="preserve">Use this fun, easy-to-use resource that’s powered by EBSCO Explora to discover reliable information on thousands of topics covering a wide range of subjects including art and music, literature, language arts, geography, history, social studies, world cultures and languages, science, technology, engineering, mathematics, health, and sports. </w:t>
      </w:r>
    </w:p>
    <w:p w:rsidR="001125A2" w:rsidRPr="001125A2" w:rsidRDefault="001125A2" w:rsidP="001125A2">
      <w:pPr>
        <w:ind w:left="360"/>
        <w:outlineLvl w:val="2"/>
        <w:rPr>
          <w:rFonts w:ascii="Calibri" w:hAnsi="Calibri"/>
          <w:b/>
          <w:bCs/>
          <w:sz w:val="16"/>
          <w:szCs w:val="16"/>
        </w:rPr>
      </w:pPr>
      <w:r w:rsidRPr="001125A2">
        <w:rPr>
          <w:rFonts w:ascii="Calibri" w:hAnsi="Calibri"/>
          <w:b/>
          <w:bCs/>
          <w:sz w:val="16"/>
          <w:szCs w:val="16"/>
          <w:u w:val="single"/>
        </w:rPr>
        <w:t>GreenFILE</w:t>
      </w:r>
    </w:p>
    <w:p w:rsidR="001125A2" w:rsidRPr="001125A2" w:rsidRDefault="001125A2" w:rsidP="001125A2">
      <w:pPr>
        <w:ind w:left="360"/>
        <w:rPr>
          <w:rFonts w:ascii="Calibri" w:hAnsi="Calibri"/>
          <w:sz w:val="16"/>
          <w:szCs w:val="16"/>
          <w:u w:val="single"/>
        </w:rPr>
      </w:pPr>
      <w:r w:rsidRPr="001125A2">
        <w:rPr>
          <w:rFonts w:ascii="Calibri" w:hAnsi="Calibri"/>
          <w:sz w:val="16"/>
          <w:szCs w:val="16"/>
        </w:rPr>
        <w:t>This comprehensive e-resource draws on the connections between the environment and a variety of disciplines such as agriculture, education, law, health and technology.</w:t>
      </w:r>
    </w:p>
    <w:p w:rsidR="001125A2" w:rsidRPr="001125A2" w:rsidRDefault="001125A2" w:rsidP="001125A2">
      <w:pPr>
        <w:ind w:left="360"/>
        <w:outlineLvl w:val="2"/>
        <w:rPr>
          <w:rFonts w:ascii="Calibri" w:hAnsi="Calibri"/>
          <w:b/>
          <w:bCs/>
          <w:sz w:val="16"/>
          <w:szCs w:val="16"/>
          <w:u w:val="single"/>
        </w:rPr>
      </w:pPr>
      <w:r w:rsidRPr="001125A2">
        <w:rPr>
          <w:rFonts w:ascii="Calibri" w:hAnsi="Calibri"/>
          <w:b/>
          <w:bCs/>
          <w:sz w:val="16"/>
          <w:szCs w:val="16"/>
          <w:u w:val="single"/>
        </w:rPr>
        <w:t>LISTA (Library, Information Science &amp; Technology Abstracts)</w:t>
      </w:r>
    </w:p>
    <w:p w:rsidR="001125A2" w:rsidRPr="001125A2" w:rsidRDefault="001125A2" w:rsidP="001125A2">
      <w:pPr>
        <w:ind w:left="360"/>
        <w:outlineLvl w:val="2"/>
        <w:rPr>
          <w:rFonts w:ascii="Calibri" w:hAnsi="Calibri"/>
          <w:sz w:val="16"/>
          <w:szCs w:val="16"/>
        </w:rPr>
      </w:pPr>
      <w:r w:rsidRPr="001125A2">
        <w:rPr>
          <w:rFonts w:ascii="Calibri" w:hAnsi="Calibri"/>
          <w:sz w:val="16"/>
          <w:szCs w:val="16"/>
        </w:rPr>
        <w:t>This e-resource indexes more than 700 journals in library science &amp; technology plus books, research reports and proceedings. Coverage extends back as far as the mid-1960's.</w:t>
      </w:r>
    </w:p>
    <w:p w:rsidR="001125A2" w:rsidRPr="001125A2" w:rsidRDefault="001125A2" w:rsidP="001125A2">
      <w:pPr>
        <w:ind w:left="360"/>
        <w:outlineLvl w:val="2"/>
        <w:rPr>
          <w:rFonts w:ascii="Calibri" w:hAnsi="Calibri"/>
          <w:b/>
          <w:bCs/>
          <w:sz w:val="16"/>
          <w:szCs w:val="16"/>
        </w:rPr>
      </w:pPr>
      <w:r w:rsidRPr="001125A2">
        <w:rPr>
          <w:rFonts w:ascii="Calibri" w:hAnsi="Calibri"/>
          <w:b/>
          <w:bCs/>
          <w:sz w:val="16"/>
          <w:szCs w:val="16"/>
          <w:u w:val="single"/>
        </w:rPr>
        <w:t>MasterFILE Main Edition</w:t>
      </w:r>
    </w:p>
    <w:p w:rsidR="001125A2" w:rsidRPr="001125A2" w:rsidRDefault="001125A2" w:rsidP="001125A2">
      <w:pPr>
        <w:ind w:left="360"/>
        <w:rPr>
          <w:rFonts w:ascii="Calibri" w:hAnsi="Calibri"/>
          <w:sz w:val="16"/>
          <w:szCs w:val="16"/>
          <w:u w:val="single"/>
        </w:rPr>
      </w:pPr>
      <w:r w:rsidRPr="001125A2">
        <w:rPr>
          <w:rFonts w:ascii="Calibri" w:hAnsi="Calibri"/>
          <w:sz w:val="16"/>
          <w:szCs w:val="16"/>
        </w:rPr>
        <w:t>This multidisciplinary e-resource is designed specifically for public libraries providing full text for over 1,300 reference resources, magazines, and journals covering general interest subject areas.</w:t>
      </w:r>
    </w:p>
    <w:p w:rsidR="001125A2" w:rsidRPr="001125A2" w:rsidRDefault="001125A2" w:rsidP="001125A2">
      <w:pPr>
        <w:ind w:left="360"/>
        <w:outlineLvl w:val="2"/>
        <w:rPr>
          <w:rFonts w:ascii="Calibri" w:hAnsi="Calibri"/>
          <w:b/>
          <w:bCs/>
          <w:sz w:val="16"/>
          <w:szCs w:val="16"/>
        </w:rPr>
      </w:pPr>
      <w:r w:rsidRPr="001125A2">
        <w:rPr>
          <w:rFonts w:ascii="Calibri" w:hAnsi="Calibri"/>
          <w:b/>
          <w:bCs/>
          <w:sz w:val="16"/>
          <w:szCs w:val="16"/>
          <w:u w:val="single"/>
        </w:rPr>
        <w:t>Middle School Student Research</w:t>
      </w:r>
    </w:p>
    <w:p w:rsidR="001125A2" w:rsidRPr="001125A2" w:rsidRDefault="001125A2" w:rsidP="001125A2">
      <w:pPr>
        <w:ind w:left="360"/>
        <w:rPr>
          <w:rFonts w:ascii="Calibri" w:hAnsi="Calibri"/>
          <w:sz w:val="16"/>
          <w:szCs w:val="16"/>
        </w:rPr>
      </w:pPr>
      <w:r w:rsidRPr="001125A2">
        <w:rPr>
          <w:rFonts w:ascii="Calibri" w:hAnsi="Calibri"/>
          <w:sz w:val="16"/>
          <w:szCs w:val="16"/>
        </w:rPr>
        <w:t>Use this fun, easy-to-use resource that’s powered by EBSCO Explora to discover reliable information on thousands of topics covering a wide range of subjects including art and music, literature, language arts, geography, history, social studies, world cultures and languages, science, technology, engineering, mathematics, health, and sports.</w:t>
      </w:r>
    </w:p>
    <w:p w:rsidR="001125A2" w:rsidRPr="001125A2" w:rsidRDefault="001125A2" w:rsidP="001125A2">
      <w:pPr>
        <w:ind w:left="360"/>
        <w:outlineLvl w:val="2"/>
        <w:rPr>
          <w:rFonts w:ascii="Calibri" w:hAnsi="Calibri"/>
          <w:b/>
          <w:bCs/>
          <w:sz w:val="16"/>
          <w:szCs w:val="16"/>
        </w:rPr>
      </w:pPr>
      <w:r w:rsidRPr="001125A2">
        <w:rPr>
          <w:rFonts w:ascii="Calibri" w:hAnsi="Calibri"/>
          <w:b/>
          <w:bCs/>
          <w:sz w:val="16"/>
          <w:szCs w:val="16"/>
          <w:u w:val="single"/>
        </w:rPr>
        <w:t>Middle Search Main Edition</w:t>
      </w:r>
    </w:p>
    <w:p w:rsidR="001125A2" w:rsidRPr="001125A2" w:rsidRDefault="001125A2" w:rsidP="001125A2">
      <w:pPr>
        <w:ind w:left="360"/>
        <w:rPr>
          <w:rFonts w:ascii="Calibri" w:hAnsi="Calibri"/>
          <w:sz w:val="16"/>
          <w:szCs w:val="16"/>
          <w:u w:val="single"/>
        </w:rPr>
      </w:pPr>
      <w:r w:rsidRPr="001125A2">
        <w:rPr>
          <w:rFonts w:ascii="Calibri" w:hAnsi="Calibri"/>
          <w:sz w:val="16"/>
          <w:szCs w:val="16"/>
        </w:rPr>
        <w:t xml:space="preserve">Designed for middle school students, this e-resource provides full text access to popular magazines, thousands of biographies and historical essays, and an image collection with over 960,000 photos, maps, and flags. </w:t>
      </w:r>
    </w:p>
    <w:p w:rsidR="001125A2" w:rsidRPr="001125A2" w:rsidRDefault="001125A2" w:rsidP="001125A2">
      <w:pPr>
        <w:ind w:left="360"/>
        <w:outlineLvl w:val="2"/>
        <w:rPr>
          <w:rFonts w:ascii="Calibri" w:hAnsi="Calibri"/>
          <w:b/>
          <w:bCs/>
          <w:sz w:val="16"/>
          <w:szCs w:val="16"/>
        </w:rPr>
      </w:pPr>
      <w:r w:rsidRPr="001125A2">
        <w:rPr>
          <w:rFonts w:ascii="Calibri" w:hAnsi="Calibri"/>
          <w:b/>
          <w:bCs/>
          <w:sz w:val="16"/>
          <w:szCs w:val="16"/>
          <w:u w:val="single"/>
        </w:rPr>
        <w:t>Newspaper Source Plus</w:t>
      </w:r>
    </w:p>
    <w:p w:rsidR="001125A2" w:rsidRPr="001125A2" w:rsidRDefault="001125A2" w:rsidP="001125A2">
      <w:pPr>
        <w:ind w:left="360"/>
        <w:rPr>
          <w:rFonts w:ascii="Calibri" w:hAnsi="Calibri"/>
          <w:sz w:val="16"/>
          <w:szCs w:val="16"/>
        </w:rPr>
      </w:pPr>
      <w:r w:rsidRPr="001125A2">
        <w:rPr>
          <w:rFonts w:ascii="Calibri" w:hAnsi="Calibri"/>
          <w:sz w:val="16"/>
          <w:szCs w:val="16"/>
        </w:rPr>
        <w:t>This e-resource provides the latest news with full-text access to over 1,200 U.S. and international newspapers.</w:t>
      </w:r>
    </w:p>
    <w:p w:rsidR="001125A2" w:rsidRPr="001125A2" w:rsidRDefault="001125A2" w:rsidP="001125A2">
      <w:pPr>
        <w:ind w:left="360"/>
        <w:outlineLvl w:val="2"/>
        <w:rPr>
          <w:rFonts w:ascii="Calibri" w:hAnsi="Calibri"/>
          <w:b/>
          <w:bCs/>
          <w:sz w:val="16"/>
          <w:szCs w:val="16"/>
        </w:rPr>
      </w:pPr>
      <w:r w:rsidRPr="001125A2">
        <w:rPr>
          <w:rFonts w:ascii="Calibri" w:hAnsi="Calibri"/>
          <w:b/>
          <w:bCs/>
          <w:sz w:val="16"/>
          <w:szCs w:val="16"/>
          <w:u w:val="single"/>
        </w:rPr>
        <w:t>Pennsylvania Job Resources</w:t>
      </w:r>
    </w:p>
    <w:p w:rsidR="001125A2" w:rsidRPr="001125A2" w:rsidRDefault="001125A2" w:rsidP="001125A2">
      <w:pPr>
        <w:ind w:left="360"/>
        <w:rPr>
          <w:rFonts w:ascii="Calibri" w:hAnsi="Calibri"/>
          <w:sz w:val="16"/>
          <w:szCs w:val="16"/>
        </w:rPr>
      </w:pPr>
      <w:r w:rsidRPr="001125A2">
        <w:rPr>
          <w:rFonts w:ascii="Calibri" w:hAnsi="Calibri"/>
          <w:sz w:val="16"/>
          <w:szCs w:val="16"/>
        </w:rPr>
        <w:t xml:space="preserve">POWER Library presents two sites provided by PA government entities to help with job resources. </w:t>
      </w:r>
    </w:p>
    <w:p w:rsidR="001125A2" w:rsidRPr="001125A2" w:rsidRDefault="001125A2" w:rsidP="001125A2">
      <w:pPr>
        <w:ind w:left="360"/>
        <w:outlineLvl w:val="2"/>
        <w:rPr>
          <w:rFonts w:ascii="Calibri" w:hAnsi="Calibri"/>
          <w:b/>
          <w:bCs/>
          <w:sz w:val="16"/>
          <w:szCs w:val="16"/>
        </w:rPr>
      </w:pPr>
      <w:r w:rsidRPr="001125A2">
        <w:rPr>
          <w:rFonts w:ascii="Calibri" w:hAnsi="Calibri"/>
          <w:b/>
          <w:bCs/>
          <w:sz w:val="16"/>
          <w:szCs w:val="16"/>
          <w:u w:val="single"/>
        </w:rPr>
        <w:t>Primary Search Main Edition</w:t>
      </w:r>
    </w:p>
    <w:p w:rsidR="001125A2" w:rsidRPr="001125A2" w:rsidRDefault="001125A2" w:rsidP="001125A2">
      <w:pPr>
        <w:ind w:left="360"/>
        <w:rPr>
          <w:rFonts w:ascii="Calibri" w:hAnsi="Calibri"/>
          <w:sz w:val="16"/>
          <w:szCs w:val="16"/>
        </w:rPr>
      </w:pPr>
      <w:r w:rsidRPr="001125A2">
        <w:rPr>
          <w:rFonts w:ascii="Calibri" w:hAnsi="Calibri"/>
          <w:sz w:val="16"/>
          <w:szCs w:val="16"/>
        </w:rPr>
        <w:t>Designed for elementary school students, Primary Search: Main Edition provides full-text access to popular magazines for elementary school research dating back to 1990.</w:t>
      </w:r>
    </w:p>
    <w:p w:rsidR="001125A2" w:rsidRPr="001125A2" w:rsidRDefault="001125A2" w:rsidP="001125A2">
      <w:pPr>
        <w:ind w:left="360"/>
        <w:outlineLvl w:val="2"/>
        <w:rPr>
          <w:rFonts w:ascii="Calibri" w:hAnsi="Calibri"/>
          <w:b/>
          <w:bCs/>
          <w:sz w:val="16"/>
          <w:szCs w:val="16"/>
        </w:rPr>
      </w:pPr>
      <w:r w:rsidRPr="001125A2">
        <w:rPr>
          <w:rFonts w:ascii="Calibri" w:hAnsi="Calibri"/>
          <w:b/>
          <w:bCs/>
          <w:sz w:val="16"/>
          <w:szCs w:val="16"/>
          <w:u w:val="single"/>
        </w:rPr>
        <w:t>Public Library Search</w:t>
      </w:r>
    </w:p>
    <w:p w:rsidR="001125A2" w:rsidRPr="001125A2" w:rsidRDefault="001125A2" w:rsidP="001125A2">
      <w:pPr>
        <w:ind w:left="360"/>
        <w:rPr>
          <w:rFonts w:ascii="Calibri" w:hAnsi="Calibri"/>
          <w:sz w:val="16"/>
          <w:szCs w:val="16"/>
        </w:rPr>
      </w:pPr>
      <w:r w:rsidRPr="001125A2">
        <w:rPr>
          <w:rFonts w:ascii="Calibri" w:hAnsi="Calibri"/>
          <w:sz w:val="16"/>
          <w:szCs w:val="16"/>
        </w:rPr>
        <w:t>Use this fun, easy-to-use resource that’s powered by EBSCO Explora to discover reliable information on thousands of topics covering a wide range of subjects including art and music, literature, language arts, geography, history, social studies, world cultures and languages, science, technology, engineering, mathematics, health, and sports.</w:t>
      </w:r>
    </w:p>
    <w:p w:rsidR="001125A2" w:rsidRPr="001125A2" w:rsidRDefault="001125A2" w:rsidP="001125A2">
      <w:pPr>
        <w:ind w:left="360"/>
        <w:outlineLvl w:val="2"/>
        <w:rPr>
          <w:rFonts w:ascii="Calibri" w:hAnsi="Calibri"/>
          <w:b/>
          <w:bCs/>
          <w:sz w:val="16"/>
          <w:szCs w:val="16"/>
        </w:rPr>
      </w:pPr>
      <w:r w:rsidRPr="001125A2">
        <w:rPr>
          <w:rFonts w:ascii="Calibri" w:hAnsi="Calibri"/>
          <w:b/>
          <w:bCs/>
          <w:sz w:val="16"/>
          <w:szCs w:val="16"/>
          <w:u w:val="single"/>
        </w:rPr>
        <w:t>Science Reference Center</w:t>
      </w:r>
    </w:p>
    <w:p w:rsidR="001125A2" w:rsidRPr="001125A2" w:rsidRDefault="001125A2" w:rsidP="001125A2">
      <w:pPr>
        <w:ind w:left="360"/>
        <w:rPr>
          <w:rFonts w:ascii="Calibri" w:hAnsi="Calibri"/>
          <w:sz w:val="16"/>
          <w:szCs w:val="16"/>
          <w:u w:val="single"/>
        </w:rPr>
      </w:pPr>
      <w:r w:rsidRPr="001125A2">
        <w:rPr>
          <w:rFonts w:ascii="Calibri" w:hAnsi="Calibri"/>
          <w:sz w:val="16"/>
          <w:szCs w:val="16"/>
        </w:rPr>
        <w:lastRenderedPageBreak/>
        <w:t xml:space="preserve">This e-resource contains full text for hundreds of science encyclopedias, reference books, periodicals, and other reliable sources. In addition, Science Reference Center includes more than 280,000 high-quality science images from sources such as UPI, Getty, NASA, National Geographic and the Nature Picture Library. </w:t>
      </w:r>
    </w:p>
    <w:p w:rsidR="001125A2" w:rsidRPr="001125A2" w:rsidRDefault="001125A2" w:rsidP="001125A2">
      <w:pPr>
        <w:ind w:left="360"/>
        <w:outlineLvl w:val="2"/>
        <w:rPr>
          <w:rFonts w:ascii="Calibri" w:hAnsi="Calibri"/>
          <w:b/>
          <w:bCs/>
          <w:sz w:val="16"/>
          <w:szCs w:val="16"/>
        </w:rPr>
      </w:pPr>
      <w:r w:rsidRPr="001125A2">
        <w:rPr>
          <w:rFonts w:ascii="Calibri" w:hAnsi="Calibri"/>
          <w:b/>
          <w:bCs/>
          <w:sz w:val="16"/>
          <w:szCs w:val="16"/>
          <w:u w:val="single"/>
        </w:rPr>
        <w:t>SIRS Discoverer</w:t>
      </w:r>
    </w:p>
    <w:p w:rsidR="001125A2" w:rsidRPr="001125A2" w:rsidRDefault="001125A2" w:rsidP="001125A2">
      <w:pPr>
        <w:ind w:left="360"/>
        <w:rPr>
          <w:rFonts w:ascii="Calibri" w:hAnsi="Calibri"/>
          <w:sz w:val="16"/>
          <w:szCs w:val="16"/>
        </w:rPr>
      </w:pPr>
      <w:r w:rsidRPr="001125A2">
        <w:rPr>
          <w:rFonts w:ascii="Calibri" w:hAnsi="Calibri"/>
          <w:sz w:val="16"/>
          <w:szCs w:val="16"/>
        </w:rPr>
        <w:t>SIRS Discoverer is a general reference database for elementary and middle school students, researchers, and educators covering curriculum areas and content sets.</w:t>
      </w:r>
    </w:p>
    <w:p w:rsidR="001125A2" w:rsidRPr="001125A2" w:rsidRDefault="001125A2" w:rsidP="001125A2">
      <w:pPr>
        <w:ind w:left="360"/>
        <w:outlineLvl w:val="2"/>
        <w:rPr>
          <w:rFonts w:ascii="Calibri" w:hAnsi="Calibri"/>
          <w:b/>
          <w:bCs/>
          <w:sz w:val="16"/>
          <w:szCs w:val="16"/>
        </w:rPr>
      </w:pPr>
      <w:r w:rsidRPr="001125A2">
        <w:rPr>
          <w:rFonts w:ascii="Calibri" w:hAnsi="Calibri"/>
          <w:b/>
          <w:bCs/>
          <w:sz w:val="16"/>
          <w:szCs w:val="16"/>
          <w:u w:val="single"/>
        </w:rPr>
        <w:t>Teacher Reference Center</w:t>
      </w:r>
    </w:p>
    <w:p w:rsidR="001125A2" w:rsidRPr="001125A2" w:rsidRDefault="001125A2" w:rsidP="001125A2">
      <w:pPr>
        <w:ind w:left="360"/>
        <w:rPr>
          <w:rFonts w:ascii="Calibri" w:eastAsia="Calibri" w:hAnsi="Calibri"/>
          <w:sz w:val="16"/>
          <w:szCs w:val="16"/>
        </w:rPr>
      </w:pPr>
      <w:r w:rsidRPr="001125A2">
        <w:rPr>
          <w:rFonts w:ascii="Calibri" w:hAnsi="Calibri"/>
          <w:sz w:val="16"/>
          <w:szCs w:val="16"/>
        </w:rPr>
        <w:t>This e-resource for teachers provides indexing and abstracts for 280 peer-reviewed journals.</w:t>
      </w:r>
    </w:p>
    <w:p w:rsidR="001125A2" w:rsidRPr="00284BEE" w:rsidRDefault="001125A2"/>
    <w:p w:rsidR="003F7296" w:rsidRPr="00284BEE" w:rsidRDefault="000913C1">
      <w:r w:rsidRPr="00284BEE">
        <w:t xml:space="preserve">Since Penn View offers majors in Christian Education (Elementary) and in Child Evangelism, </w:t>
      </w:r>
      <w:r w:rsidR="003F7296" w:rsidRPr="00284BEE">
        <w:t xml:space="preserve">the resources designated for </w:t>
      </w:r>
      <w:r w:rsidR="007F0FE2" w:rsidRPr="00284BEE">
        <w:t>elementary</w:t>
      </w:r>
      <w:r w:rsidR="003F7296" w:rsidRPr="00284BEE">
        <w:t xml:space="preserve"> levels are relevant to</w:t>
      </w:r>
      <w:r w:rsidRPr="00284BEE">
        <w:t xml:space="preserve"> students</w:t>
      </w:r>
      <w:r w:rsidR="003F7296" w:rsidRPr="00284BEE">
        <w:t xml:space="preserve"> in those programs</w:t>
      </w:r>
      <w:r w:rsidRPr="00284BEE">
        <w:t>.</w:t>
      </w:r>
      <w:r w:rsidR="003F7296" w:rsidRPr="00284BEE">
        <w:t xml:space="preserve"> </w:t>
      </w:r>
    </w:p>
    <w:p w:rsidR="003F7296" w:rsidRPr="00284BEE" w:rsidRDefault="003F7296"/>
    <w:p w:rsidR="001125A2" w:rsidRDefault="001125A2">
      <w:r w:rsidRPr="001125A2">
        <w:t>Library workers are trained and continue to be reminded throughout the year that when helping library patrons find research material, if patrons do not find all they are looking for in Penn View library to recommend and/or help students look in Power Library for needed resources. The library keeps track of Snyder County public library usage through the Penn View internet sign-up sheet. Additionally, the College Study Skills class is assigned to use research databases in Power Library. The College Study Skills professor takes the students to the library and teaches them how to access Power Library and research databases and requires them through an assignment to show evidence of usage. (EE4, EE13)</w:t>
      </w:r>
    </w:p>
    <w:p w:rsidR="001125A2" w:rsidRDefault="001125A2"/>
    <w:p w:rsidR="00DD0F4C" w:rsidRDefault="00DD0F4C" w:rsidP="00DD0F4C">
      <w:pPr>
        <w:pStyle w:val="Heading3"/>
      </w:pPr>
      <w:bookmarkStart w:id="263" w:name="_Toc450127345"/>
      <w:bookmarkStart w:id="264" w:name="_Toc451353858"/>
      <w:r>
        <w:t>Library Reference Service</w:t>
      </w:r>
      <w:r w:rsidR="00C55C0E">
        <w:t xml:space="preserve"> (EE4, EE13)</w:t>
      </w:r>
      <w:bookmarkEnd w:id="263"/>
      <w:bookmarkEnd w:id="264"/>
    </w:p>
    <w:p w:rsidR="00DD0F4C" w:rsidRDefault="00DD0F4C" w:rsidP="00DD0F4C">
      <w:r>
        <w:t xml:space="preserve">The librarian emphasizes when interviewing prospective library worker that library workers are to focus on promoting a helpful demeanor when working at the library. When hired as library workers they are trained to walk alongside students to teach them how to use the library. A training manual was developed in 2015 and began being used in the fall 2015 school year to teach library workers how to conduct a reference transaction. Library workers were given an assignment to report to the librarian at a future library meeting an example of a reference transaction they completed. </w:t>
      </w:r>
    </w:p>
    <w:p w:rsidR="00DD0F4C" w:rsidRDefault="00DD0F4C" w:rsidP="00DD0F4C"/>
    <w:p w:rsidR="00DD0F4C" w:rsidRDefault="00DD0F4C" w:rsidP="00DD0F4C">
      <w:r>
        <w:t>The librarian is also available for reference transaction</w:t>
      </w:r>
      <w:r w:rsidR="00BE6221">
        <w:t>s</w:t>
      </w:r>
      <w:r>
        <w:t xml:space="preserve"> help to library workers through Skype or email throughout library hours.</w:t>
      </w:r>
    </w:p>
    <w:p w:rsidR="00DD0F4C" w:rsidRDefault="00DD0F4C" w:rsidP="00DD0F4C"/>
    <w:p w:rsidR="00DD0F4C" w:rsidRDefault="00DD0F4C" w:rsidP="00DD0F4C">
      <w:r>
        <w:t>Following is the current Library Reference Training Program:</w:t>
      </w:r>
    </w:p>
    <w:p w:rsidR="00DD0F4C" w:rsidRDefault="00DD0F4C" w:rsidP="00DD0F4C"/>
    <w:p w:rsidR="00DD0F4C" w:rsidRPr="00DD0F4C" w:rsidRDefault="00DD0F4C" w:rsidP="00DD0F4C">
      <w:pPr>
        <w:spacing w:after="200" w:line="276" w:lineRule="auto"/>
        <w:ind w:left="360"/>
        <w:rPr>
          <w:rFonts w:ascii="Berlin Sans FB Demi" w:hAnsi="Berlin Sans FB Demi"/>
          <w:sz w:val="20"/>
        </w:rPr>
      </w:pPr>
      <w:r w:rsidRPr="00DD0F4C">
        <w:rPr>
          <w:rFonts w:asciiTheme="minorHAnsi" w:hAnsiTheme="minorHAnsi" w:cstheme="minorHAnsi"/>
          <w:sz w:val="20"/>
        </w:rPr>
        <w:t>Approachability</w:t>
      </w:r>
    </w:p>
    <w:p w:rsidR="00DD0F4C" w:rsidRPr="00DD0F4C" w:rsidRDefault="00DD0F4C" w:rsidP="00ED632B">
      <w:pPr>
        <w:numPr>
          <w:ilvl w:val="0"/>
          <w:numId w:val="23"/>
        </w:numPr>
        <w:spacing w:after="200" w:line="276" w:lineRule="auto"/>
        <w:ind w:left="1080"/>
        <w:contextualSpacing/>
        <w:rPr>
          <w:rFonts w:ascii="Calibri" w:hAnsi="Calibri"/>
          <w:sz w:val="20"/>
        </w:rPr>
      </w:pPr>
      <w:r w:rsidRPr="00DD0F4C">
        <w:rPr>
          <w:rFonts w:ascii="Calibri" w:hAnsi="Calibri"/>
          <w:sz w:val="20"/>
        </w:rPr>
        <w:t>Be in a visible location that makes patrons comfortable to come ask questions.</w:t>
      </w:r>
    </w:p>
    <w:p w:rsidR="00DD0F4C" w:rsidRPr="00DD0F4C" w:rsidRDefault="00DD0F4C" w:rsidP="00ED632B">
      <w:pPr>
        <w:numPr>
          <w:ilvl w:val="0"/>
          <w:numId w:val="23"/>
        </w:numPr>
        <w:spacing w:after="200" w:line="276" w:lineRule="auto"/>
        <w:ind w:left="1080"/>
        <w:contextualSpacing/>
        <w:rPr>
          <w:rFonts w:ascii="Calibri" w:hAnsi="Calibri"/>
          <w:sz w:val="20"/>
        </w:rPr>
      </w:pPr>
      <w:r w:rsidRPr="00DD0F4C">
        <w:rPr>
          <w:rFonts w:ascii="Calibri" w:hAnsi="Calibri"/>
          <w:sz w:val="20"/>
        </w:rPr>
        <w:t>Stop all other activities, acknowledge patron with a friendly greeting, make eye contact, and use welcoming body language when a patron approaches to ask a question.</w:t>
      </w:r>
    </w:p>
    <w:p w:rsidR="00DD0F4C" w:rsidRPr="00DD0F4C" w:rsidRDefault="00DD0F4C" w:rsidP="00ED632B">
      <w:pPr>
        <w:numPr>
          <w:ilvl w:val="0"/>
          <w:numId w:val="23"/>
        </w:numPr>
        <w:spacing w:after="200" w:line="276" w:lineRule="auto"/>
        <w:ind w:left="1080"/>
        <w:contextualSpacing/>
        <w:rPr>
          <w:rFonts w:ascii="Calibri" w:hAnsi="Calibri"/>
          <w:sz w:val="20"/>
        </w:rPr>
      </w:pPr>
      <w:r w:rsidRPr="00DD0F4C">
        <w:rPr>
          <w:rFonts w:ascii="Calibri" w:hAnsi="Calibri"/>
          <w:sz w:val="20"/>
        </w:rPr>
        <w:t>Ask “How may I help you?”</w:t>
      </w:r>
    </w:p>
    <w:p w:rsidR="00DD0F4C" w:rsidRPr="00DD0F4C" w:rsidRDefault="00DD0F4C" w:rsidP="00ED632B">
      <w:pPr>
        <w:numPr>
          <w:ilvl w:val="0"/>
          <w:numId w:val="23"/>
        </w:numPr>
        <w:spacing w:after="200" w:line="276" w:lineRule="auto"/>
        <w:ind w:left="1080"/>
        <w:contextualSpacing/>
        <w:rPr>
          <w:rFonts w:ascii="Calibri" w:hAnsi="Calibri"/>
          <w:sz w:val="20"/>
        </w:rPr>
      </w:pPr>
      <w:r w:rsidRPr="00DD0F4C">
        <w:rPr>
          <w:rFonts w:ascii="Calibri" w:hAnsi="Calibri"/>
          <w:sz w:val="20"/>
        </w:rPr>
        <w:t xml:space="preserve">Occasionally browse library to determine if any patrons need help—offer assistance using lines such as: </w:t>
      </w:r>
    </w:p>
    <w:p w:rsidR="00DD0F4C" w:rsidRPr="00DD0F4C" w:rsidRDefault="00DD0F4C" w:rsidP="00ED632B">
      <w:pPr>
        <w:numPr>
          <w:ilvl w:val="1"/>
          <w:numId w:val="23"/>
        </w:numPr>
        <w:spacing w:after="200" w:line="276" w:lineRule="auto"/>
        <w:ind w:left="1800"/>
        <w:contextualSpacing/>
        <w:rPr>
          <w:rFonts w:ascii="Calibri" w:hAnsi="Calibri"/>
          <w:sz w:val="20"/>
        </w:rPr>
      </w:pPr>
      <w:r w:rsidRPr="00DD0F4C">
        <w:rPr>
          <w:rFonts w:ascii="Calibri" w:hAnsi="Calibri"/>
          <w:sz w:val="20"/>
        </w:rPr>
        <w:t>Are you finding what you need?</w:t>
      </w:r>
    </w:p>
    <w:p w:rsidR="00DD0F4C" w:rsidRPr="00DD0F4C" w:rsidRDefault="00DD0F4C" w:rsidP="00ED632B">
      <w:pPr>
        <w:numPr>
          <w:ilvl w:val="1"/>
          <w:numId w:val="23"/>
        </w:numPr>
        <w:spacing w:after="200" w:line="276" w:lineRule="auto"/>
        <w:ind w:left="1800"/>
        <w:contextualSpacing/>
        <w:rPr>
          <w:rFonts w:ascii="Calibri" w:hAnsi="Calibri"/>
          <w:sz w:val="20"/>
        </w:rPr>
      </w:pPr>
      <w:r w:rsidRPr="00DD0F4C">
        <w:rPr>
          <w:rFonts w:ascii="Calibri" w:hAnsi="Calibri"/>
          <w:sz w:val="20"/>
        </w:rPr>
        <w:t>Can I help you with anything?</w:t>
      </w:r>
    </w:p>
    <w:p w:rsidR="00DD0F4C" w:rsidRPr="00DD0F4C" w:rsidRDefault="00DD0F4C" w:rsidP="00ED632B">
      <w:pPr>
        <w:numPr>
          <w:ilvl w:val="1"/>
          <w:numId w:val="23"/>
        </w:numPr>
        <w:spacing w:after="200" w:line="276" w:lineRule="auto"/>
        <w:ind w:left="1800"/>
        <w:contextualSpacing/>
        <w:rPr>
          <w:rFonts w:ascii="Calibri" w:hAnsi="Calibri"/>
          <w:sz w:val="20"/>
        </w:rPr>
      </w:pPr>
      <w:r w:rsidRPr="00DD0F4C">
        <w:rPr>
          <w:rFonts w:ascii="Calibri" w:hAnsi="Calibri"/>
          <w:sz w:val="20"/>
        </w:rPr>
        <w:t>How is your search going?</w:t>
      </w:r>
    </w:p>
    <w:p w:rsidR="00DD0F4C" w:rsidRPr="00DD0F4C" w:rsidRDefault="00DD0F4C" w:rsidP="00ED632B">
      <w:pPr>
        <w:numPr>
          <w:ilvl w:val="0"/>
          <w:numId w:val="23"/>
        </w:numPr>
        <w:spacing w:after="200" w:line="276" w:lineRule="auto"/>
        <w:ind w:left="1080"/>
        <w:contextualSpacing/>
        <w:rPr>
          <w:rFonts w:ascii="Calibri" w:hAnsi="Calibri"/>
          <w:sz w:val="20"/>
        </w:rPr>
      </w:pPr>
      <w:r w:rsidRPr="00DD0F4C">
        <w:rPr>
          <w:rFonts w:ascii="Calibri" w:hAnsi="Calibri"/>
          <w:sz w:val="20"/>
        </w:rPr>
        <w:t>Help patron start the initial steps of their search, then move on to other patrons offering to provide more assistance if needed.</w:t>
      </w:r>
    </w:p>
    <w:p w:rsidR="00DD0F4C" w:rsidRPr="00DD0F4C" w:rsidRDefault="00DD0F4C" w:rsidP="00ED632B">
      <w:pPr>
        <w:numPr>
          <w:ilvl w:val="0"/>
          <w:numId w:val="23"/>
        </w:numPr>
        <w:spacing w:after="200" w:line="276" w:lineRule="auto"/>
        <w:ind w:left="1080"/>
        <w:contextualSpacing/>
        <w:rPr>
          <w:rFonts w:ascii="Calibri" w:hAnsi="Calibri"/>
          <w:sz w:val="20"/>
        </w:rPr>
      </w:pPr>
      <w:r w:rsidRPr="00DD0F4C">
        <w:rPr>
          <w:rFonts w:ascii="Calibri" w:hAnsi="Calibri"/>
          <w:sz w:val="20"/>
        </w:rPr>
        <w:t>Check back on patron’s progress.</w:t>
      </w:r>
    </w:p>
    <w:p w:rsidR="00DD0F4C" w:rsidRPr="00DD0F4C" w:rsidRDefault="00DD0F4C" w:rsidP="00DD0F4C">
      <w:pPr>
        <w:spacing w:after="200" w:line="276" w:lineRule="auto"/>
        <w:ind w:left="360"/>
        <w:rPr>
          <w:rFonts w:ascii="Berlin Sans FB Demi" w:hAnsi="Berlin Sans FB Demi"/>
          <w:sz w:val="20"/>
        </w:rPr>
      </w:pPr>
      <w:r w:rsidRPr="00DD0F4C">
        <w:rPr>
          <w:rFonts w:asciiTheme="minorHAnsi" w:hAnsiTheme="minorHAnsi" w:cstheme="minorHAnsi"/>
          <w:sz w:val="20"/>
        </w:rPr>
        <w:t>Interest</w:t>
      </w:r>
    </w:p>
    <w:p w:rsidR="00DD0F4C" w:rsidRPr="00DD0F4C" w:rsidRDefault="00DD0F4C" w:rsidP="00ED632B">
      <w:pPr>
        <w:numPr>
          <w:ilvl w:val="0"/>
          <w:numId w:val="24"/>
        </w:numPr>
        <w:spacing w:after="200" w:line="276" w:lineRule="auto"/>
        <w:ind w:left="1080"/>
        <w:contextualSpacing/>
        <w:rPr>
          <w:rFonts w:ascii="Calibri" w:hAnsi="Calibri"/>
          <w:sz w:val="20"/>
        </w:rPr>
      </w:pPr>
      <w:r w:rsidRPr="00DD0F4C">
        <w:rPr>
          <w:rFonts w:ascii="Calibri" w:hAnsi="Calibri"/>
          <w:sz w:val="20"/>
        </w:rPr>
        <w:lastRenderedPageBreak/>
        <w:t>As a library worker you need to be committed to providing the most effective assistance despite your interest level in the patron’s informational need.</w:t>
      </w:r>
    </w:p>
    <w:p w:rsidR="00DD0F4C" w:rsidRPr="00DD0F4C" w:rsidRDefault="00DD0F4C" w:rsidP="00ED632B">
      <w:pPr>
        <w:numPr>
          <w:ilvl w:val="0"/>
          <w:numId w:val="24"/>
        </w:numPr>
        <w:spacing w:after="200" w:line="276" w:lineRule="auto"/>
        <w:ind w:left="1080"/>
        <w:contextualSpacing/>
        <w:rPr>
          <w:rFonts w:ascii="Calibri" w:hAnsi="Calibri"/>
          <w:sz w:val="20"/>
        </w:rPr>
      </w:pPr>
      <w:r w:rsidRPr="00DD0F4C">
        <w:rPr>
          <w:rFonts w:ascii="Calibri" w:hAnsi="Calibri"/>
          <w:sz w:val="20"/>
        </w:rPr>
        <w:t>Show interest by giving complete attention, facing the patron and maintaining eye contact throughout the reference transaction.</w:t>
      </w:r>
    </w:p>
    <w:p w:rsidR="00DD0F4C" w:rsidRPr="00DD0F4C" w:rsidRDefault="00DD0F4C" w:rsidP="00ED632B">
      <w:pPr>
        <w:numPr>
          <w:ilvl w:val="0"/>
          <w:numId w:val="24"/>
        </w:numPr>
        <w:spacing w:after="200" w:line="276" w:lineRule="auto"/>
        <w:ind w:left="1080"/>
        <w:contextualSpacing/>
        <w:rPr>
          <w:rFonts w:ascii="Calibri" w:hAnsi="Calibri"/>
          <w:sz w:val="20"/>
        </w:rPr>
      </w:pPr>
      <w:r w:rsidRPr="00DD0F4C">
        <w:rPr>
          <w:rFonts w:ascii="Calibri" w:hAnsi="Calibri"/>
          <w:sz w:val="20"/>
        </w:rPr>
        <w:t>Signal an understanding of the patron’s needs through verbal and non-verbal confirmation, such as nodding of the head, offering brief explanations, or asking additional questions to better understand the patron’s query.</w:t>
      </w:r>
    </w:p>
    <w:p w:rsidR="00DD0F4C" w:rsidRPr="00DD0F4C" w:rsidRDefault="00DD0F4C" w:rsidP="00DD0F4C">
      <w:pPr>
        <w:spacing w:after="200" w:line="276" w:lineRule="auto"/>
        <w:ind w:left="360"/>
        <w:rPr>
          <w:rFonts w:asciiTheme="minorHAnsi" w:hAnsiTheme="minorHAnsi" w:cstheme="minorHAnsi"/>
          <w:sz w:val="20"/>
        </w:rPr>
      </w:pPr>
      <w:r w:rsidRPr="00DD0F4C">
        <w:rPr>
          <w:rFonts w:asciiTheme="minorHAnsi" w:hAnsiTheme="minorHAnsi" w:cstheme="minorHAnsi"/>
          <w:sz w:val="20"/>
        </w:rPr>
        <w:t>Listening and Inquiring</w:t>
      </w:r>
    </w:p>
    <w:p w:rsidR="00DD0F4C" w:rsidRPr="00DD0F4C" w:rsidRDefault="00DD0F4C" w:rsidP="00ED632B">
      <w:pPr>
        <w:numPr>
          <w:ilvl w:val="0"/>
          <w:numId w:val="25"/>
        </w:numPr>
        <w:spacing w:after="200" w:line="276" w:lineRule="auto"/>
        <w:ind w:left="1080"/>
        <w:contextualSpacing/>
        <w:rPr>
          <w:rFonts w:ascii="Calibri" w:hAnsi="Calibri"/>
          <w:sz w:val="20"/>
        </w:rPr>
      </w:pPr>
      <w:r w:rsidRPr="00DD0F4C">
        <w:rPr>
          <w:rFonts w:ascii="Calibri" w:hAnsi="Calibri"/>
          <w:sz w:val="20"/>
        </w:rPr>
        <w:t>The listening and inquiring stage is critical to the success of the reference transaction. This stage is called the reference interview.</w:t>
      </w:r>
    </w:p>
    <w:p w:rsidR="00DD0F4C" w:rsidRPr="00DD0F4C" w:rsidRDefault="00DD0F4C" w:rsidP="00ED632B">
      <w:pPr>
        <w:numPr>
          <w:ilvl w:val="0"/>
          <w:numId w:val="25"/>
        </w:numPr>
        <w:spacing w:after="200" w:line="276" w:lineRule="auto"/>
        <w:ind w:left="1080"/>
        <w:contextualSpacing/>
        <w:rPr>
          <w:rFonts w:ascii="Calibri" w:hAnsi="Calibri"/>
          <w:sz w:val="20"/>
        </w:rPr>
      </w:pPr>
      <w:r w:rsidRPr="00DD0F4C">
        <w:rPr>
          <w:rFonts w:ascii="Calibri" w:hAnsi="Calibri"/>
          <w:sz w:val="20"/>
        </w:rPr>
        <w:t>The library worker should put the patron at ease by communicating in a receptive, cordial, and supportive manner.</w:t>
      </w:r>
    </w:p>
    <w:p w:rsidR="00DD0F4C" w:rsidRPr="00DD0F4C" w:rsidRDefault="00DD0F4C" w:rsidP="00ED632B">
      <w:pPr>
        <w:numPr>
          <w:ilvl w:val="0"/>
          <w:numId w:val="25"/>
        </w:numPr>
        <w:spacing w:after="200" w:line="276" w:lineRule="auto"/>
        <w:ind w:left="1080"/>
        <w:contextualSpacing/>
        <w:rPr>
          <w:rFonts w:ascii="Calibri" w:hAnsi="Calibri"/>
          <w:sz w:val="20"/>
        </w:rPr>
      </w:pPr>
      <w:r w:rsidRPr="00DD0F4C">
        <w:rPr>
          <w:rFonts w:ascii="Calibri" w:hAnsi="Calibri"/>
          <w:sz w:val="20"/>
        </w:rPr>
        <w:t>Don’t interrupt! Allow the patron to fully state their need in their own words before responding.</w:t>
      </w:r>
    </w:p>
    <w:p w:rsidR="00DD0F4C" w:rsidRPr="00DD0F4C" w:rsidRDefault="00DD0F4C" w:rsidP="00ED632B">
      <w:pPr>
        <w:numPr>
          <w:ilvl w:val="0"/>
          <w:numId w:val="25"/>
        </w:numPr>
        <w:spacing w:after="200" w:line="276" w:lineRule="auto"/>
        <w:ind w:left="1080"/>
        <w:contextualSpacing/>
        <w:rPr>
          <w:rFonts w:ascii="Calibri" w:hAnsi="Calibri"/>
          <w:sz w:val="20"/>
        </w:rPr>
      </w:pPr>
      <w:r w:rsidRPr="00DD0F4C">
        <w:rPr>
          <w:rFonts w:ascii="Calibri" w:hAnsi="Calibri"/>
          <w:sz w:val="20"/>
        </w:rPr>
        <w:t>Confirm that you have understood the patron’s need by rephrasing the question or request.</w:t>
      </w:r>
    </w:p>
    <w:p w:rsidR="00DD0F4C" w:rsidRPr="00DD0F4C" w:rsidRDefault="00DD0F4C" w:rsidP="00ED632B">
      <w:pPr>
        <w:numPr>
          <w:ilvl w:val="0"/>
          <w:numId w:val="25"/>
        </w:numPr>
        <w:spacing w:after="200" w:line="276" w:lineRule="auto"/>
        <w:ind w:left="1080"/>
        <w:contextualSpacing/>
        <w:rPr>
          <w:rFonts w:ascii="Calibri" w:hAnsi="Calibri"/>
          <w:sz w:val="20"/>
        </w:rPr>
      </w:pPr>
      <w:r w:rsidRPr="00DD0F4C">
        <w:rPr>
          <w:rFonts w:ascii="Calibri" w:hAnsi="Calibri"/>
          <w:sz w:val="20"/>
        </w:rPr>
        <w:t>Use open-ended questions to encourage the patron to expand on the request or present additional information. Examples of open-ended questions:</w:t>
      </w:r>
    </w:p>
    <w:p w:rsidR="00DD0F4C" w:rsidRPr="00DD0F4C" w:rsidRDefault="00DD0F4C" w:rsidP="00ED632B">
      <w:pPr>
        <w:numPr>
          <w:ilvl w:val="1"/>
          <w:numId w:val="25"/>
        </w:numPr>
        <w:spacing w:after="200" w:line="276" w:lineRule="auto"/>
        <w:ind w:left="1800"/>
        <w:contextualSpacing/>
        <w:rPr>
          <w:rFonts w:ascii="Calibri" w:hAnsi="Calibri"/>
          <w:sz w:val="20"/>
        </w:rPr>
      </w:pPr>
      <w:r w:rsidRPr="00DD0F4C">
        <w:rPr>
          <w:rFonts w:ascii="Calibri" w:hAnsi="Calibri"/>
          <w:sz w:val="20"/>
        </w:rPr>
        <w:t>Please tell me more about your topic.</w:t>
      </w:r>
    </w:p>
    <w:p w:rsidR="00DD0F4C" w:rsidRPr="00DD0F4C" w:rsidRDefault="00DD0F4C" w:rsidP="00ED632B">
      <w:pPr>
        <w:numPr>
          <w:ilvl w:val="1"/>
          <w:numId w:val="25"/>
        </w:numPr>
        <w:spacing w:after="200" w:line="276" w:lineRule="auto"/>
        <w:ind w:left="1800"/>
        <w:contextualSpacing/>
        <w:rPr>
          <w:rFonts w:ascii="Calibri" w:hAnsi="Calibri"/>
          <w:sz w:val="20"/>
        </w:rPr>
      </w:pPr>
      <w:r w:rsidRPr="00DD0F4C">
        <w:rPr>
          <w:rFonts w:ascii="Calibri" w:hAnsi="Calibri"/>
          <w:sz w:val="20"/>
        </w:rPr>
        <w:t>What additional information can you give me?</w:t>
      </w:r>
    </w:p>
    <w:p w:rsidR="00DD0F4C" w:rsidRPr="00DD0F4C" w:rsidRDefault="00DD0F4C" w:rsidP="00ED632B">
      <w:pPr>
        <w:numPr>
          <w:ilvl w:val="1"/>
          <w:numId w:val="25"/>
        </w:numPr>
        <w:spacing w:after="200" w:line="276" w:lineRule="auto"/>
        <w:ind w:left="1800"/>
        <w:contextualSpacing/>
        <w:rPr>
          <w:rFonts w:ascii="Calibri" w:hAnsi="Calibri"/>
          <w:sz w:val="20"/>
        </w:rPr>
      </w:pPr>
      <w:r w:rsidRPr="00DD0F4C">
        <w:rPr>
          <w:rFonts w:ascii="Calibri" w:hAnsi="Calibri"/>
          <w:sz w:val="20"/>
        </w:rPr>
        <w:t>How much information do you need?</w:t>
      </w:r>
    </w:p>
    <w:p w:rsidR="00DD0F4C" w:rsidRPr="00DD0F4C" w:rsidRDefault="00DD0F4C" w:rsidP="00ED632B">
      <w:pPr>
        <w:numPr>
          <w:ilvl w:val="0"/>
          <w:numId w:val="25"/>
        </w:numPr>
        <w:spacing w:after="200" w:line="276" w:lineRule="auto"/>
        <w:ind w:left="1080"/>
        <w:contextualSpacing/>
        <w:rPr>
          <w:rFonts w:ascii="Calibri" w:hAnsi="Calibri"/>
          <w:sz w:val="20"/>
        </w:rPr>
      </w:pPr>
      <w:r w:rsidRPr="00DD0F4C">
        <w:rPr>
          <w:rFonts w:ascii="Calibri" w:hAnsi="Calibri"/>
          <w:sz w:val="20"/>
        </w:rPr>
        <w:t>Use closed and/or clarifying questions to refine the search query. Examples of clarifying questions:</w:t>
      </w:r>
    </w:p>
    <w:p w:rsidR="00DD0F4C" w:rsidRPr="00DD0F4C" w:rsidRDefault="00DD0F4C" w:rsidP="00ED632B">
      <w:pPr>
        <w:numPr>
          <w:ilvl w:val="1"/>
          <w:numId w:val="25"/>
        </w:numPr>
        <w:spacing w:after="200" w:line="276" w:lineRule="auto"/>
        <w:ind w:left="1800"/>
        <w:contextualSpacing/>
        <w:rPr>
          <w:rFonts w:ascii="Calibri" w:hAnsi="Calibri"/>
          <w:sz w:val="20"/>
        </w:rPr>
      </w:pPr>
      <w:r w:rsidRPr="00DD0F4C">
        <w:rPr>
          <w:rFonts w:ascii="Calibri" w:hAnsi="Calibri"/>
          <w:sz w:val="20"/>
        </w:rPr>
        <w:t>What have you already found?</w:t>
      </w:r>
    </w:p>
    <w:p w:rsidR="00DD0F4C" w:rsidRPr="00DD0F4C" w:rsidRDefault="00DD0F4C" w:rsidP="00ED632B">
      <w:pPr>
        <w:numPr>
          <w:ilvl w:val="1"/>
          <w:numId w:val="25"/>
        </w:numPr>
        <w:spacing w:after="200" w:line="276" w:lineRule="auto"/>
        <w:ind w:left="1800"/>
        <w:contextualSpacing/>
        <w:rPr>
          <w:rFonts w:ascii="Calibri" w:hAnsi="Calibri"/>
          <w:sz w:val="20"/>
        </w:rPr>
      </w:pPr>
      <w:r w:rsidRPr="00DD0F4C">
        <w:rPr>
          <w:rFonts w:ascii="Calibri" w:hAnsi="Calibri"/>
          <w:sz w:val="20"/>
        </w:rPr>
        <w:t>What type of source do you need?</w:t>
      </w:r>
    </w:p>
    <w:p w:rsidR="00DD0F4C" w:rsidRPr="00DD0F4C" w:rsidRDefault="00DD0F4C" w:rsidP="00ED632B">
      <w:pPr>
        <w:numPr>
          <w:ilvl w:val="1"/>
          <w:numId w:val="25"/>
        </w:numPr>
        <w:spacing w:after="200" w:line="276" w:lineRule="auto"/>
        <w:ind w:left="1800"/>
        <w:contextualSpacing/>
        <w:rPr>
          <w:rFonts w:ascii="Calibri" w:hAnsi="Calibri"/>
          <w:sz w:val="20"/>
        </w:rPr>
      </w:pPr>
      <w:r w:rsidRPr="00DD0F4C">
        <w:rPr>
          <w:rFonts w:ascii="Calibri" w:hAnsi="Calibri"/>
          <w:sz w:val="20"/>
        </w:rPr>
        <w:t>Do you need a book or an article?</w:t>
      </w:r>
    </w:p>
    <w:p w:rsidR="00DD0F4C" w:rsidRPr="00DD0F4C" w:rsidRDefault="00DD0F4C" w:rsidP="00ED632B">
      <w:pPr>
        <w:numPr>
          <w:ilvl w:val="1"/>
          <w:numId w:val="25"/>
        </w:numPr>
        <w:spacing w:after="200" w:line="276" w:lineRule="auto"/>
        <w:ind w:left="1800"/>
        <w:contextualSpacing/>
        <w:rPr>
          <w:rFonts w:ascii="Calibri" w:hAnsi="Calibri"/>
          <w:sz w:val="20"/>
        </w:rPr>
      </w:pPr>
      <w:r w:rsidRPr="00DD0F4C">
        <w:rPr>
          <w:rFonts w:ascii="Calibri" w:hAnsi="Calibri"/>
          <w:sz w:val="20"/>
        </w:rPr>
        <w:t>Do you need current or historical information?</w:t>
      </w:r>
    </w:p>
    <w:p w:rsidR="00DD0F4C" w:rsidRPr="00DD0F4C" w:rsidRDefault="00DD0F4C" w:rsidP="00ED632B">
      <w:pPr>
        <w:numPr>
          <w:ilvl w:val="0"/>
          <w:numId w:val="25"/>
        </w:numPr>
        <w:spacing w:after="200" w:line="276" w:lineRule="auto"/>
        <w:ind w:left="1080"/>
        <w:contextualSpacing/>
        <w:rPr>
          <w:rFonts w:ascii="Calibri" w:hAnsi="Calibri"/>
          <w:sz w:val="20"/>
        </w:rPr>
      </w:pPr>
      <w:r w:rsidRPr="00DD0F4C">
        <w:rPr>
          <w:rFonts w:ascii="Calibri" w:hAnsi="Calibri"/>
          <w:sz w:val="20"/>
        </w:rPr>
        <w:t>Do not express your opinion about the subject matter or the nature of the question.</w:t>
      </w:r>
    </w:p>
    <w:p w:rsidR="00DD0F4C" w:rsidRPr="00DD0F4C" w:rsidRDefault="00DD0F4C" w:rsidP="00DD0F4C">
      <w:pPr>
        <w:spacing w:after="200" w:line="276" w:lineRule="auto"/>
        <w:ind w:left="360"/>
        <w:rPr>
          <w:rFonts w:asciiTheme="minorHAnsi" w:hAnsiTheme="minorHAnsi" w:cstheme="minorHAnsi"/>
          <w:sz w:val="20"/>
        </w:rPr>
      </w:pPr>
      <w:r w:rsidRPr="00DD0F4C">
        <w:rPr>
          <w:rFonts w:asciiTheme="minorHAnsi" w:hAnsiTheme="minorHAnsi" w:cstheme="minorHAnsi"/>
          <w:sz w:val="20"/>
        </w:rPr>
        <w:t>Searching</w:t>
      </w:r>
    </w:p>
    <w:p w:rsidR="00DD0F4C" w:rsidRPr="00DD0F4C" w:rsidRDefault="00DD0F4C" w:rsidP="00ED632B">
      <w:pPr>
        <w:numPr>
          <w:ilvl w:val="0"/>
          <w:numId w:val="26"/>
        </w:numPr>
        <w:spacing w:after="200" w:line="276" w:lineRule="auto"/>
        <w:ind w:left="1080"/>
        <w:contextualSpacing/>
        <w:rPr>
          <w:rFonts w:ascii="Calibri" w:hAnsi="Calibri"/>
          <w:sz w:val="20"/>
        </w:rPr>
      </w:pPr>
      <w:r w:rsidRPr="00DD0F4C">
        <w:rPr>
          <w:rFonts w:ascii="Calibri" w:hAnsi="Calibri"/>
          <w:sz w:val="20"/>
        </w:rPr>
        <w:t>Find out what the patron has already tried, and encourage the patron to contribute their ideas.</w:t>
      </w:r>
    </w:p>
    <w:p w:rsidR="00DD0F4C" w:rsidRPr="00DD0F4C" w:rsidRDefault="00DD0F4C" w:rsidP="00ED632B">
      <w:pPr>
        <w:numPr>
          <w:ilvl w:val="0"/>
          <w:numId w:val="26"/>
        </w:numPr>
        <w:spacing w:after="200" w:line="276" w:lineRule="auto"/>
        <w:ind w:left="1080"/>
        <w:contextualSpacing/>
        <w:rPr>
          <w:rFonts w:ascii="Calibri" w:hAnsi="Calibri"/>
          <w:sz w:val="20"/>
        </w:rPr>
      </w:pPr>
      <w:r w:rsidRPr="00DD0F4C">
        <w:rPr>
          <w:rFonts w:ascii="Calibri" w:hAnsi="Calibri"/>
          <w:sz w:val="20"/>
        </w:rPr>
        <w:t>Construct a competent and complete search strategy.</w:t>
      </w:r>
    </w:p>
    <w:p w:rsidR="00DD0F4C" w:rsidRPr="00DD0F4C" w:rsidRDefault="00DD0F4C" w:rsidP="00ED632B">
      <w:pPr>
        <w:numPr>
          <w:ilvl w:val="1"/>
          <w:numId w:val="26"/>
        </w:numPr>
        <w:spacing w:after="200" w:line="276" w:lineRule="auto"/>
        <w:ind w:left="1800"/>
        <w:contextualSpacing/>
        <w:rPr>
          <w:rFonts w:ascii="Calibri" w:hAnsi="Calibri"/>
          <w:sz w:val="20"/>
        </w:rPr>
      </w:pPr>
      <w:r w:rsidRPr="00DD0F4C">
        <w:rPr>
          <w:rFonts w:ascii="Calibri" w:hAnsi="Calibri"/>
          <w:sz w:val="20"/>
        </w:rPr>
        <w:t>Select search terms that are most relevant to the information desired.</w:t>
      </w:r>
    </w:p>
    <w:p w:rsidR="00DD0F4C" w:rsidRPr="00DD0F4C" w:rsidRDefault="00DD0F4C" w:rsidP="00ED632B">
      <w:pPr>
        <w:numPr>
          <w:ilvl w:val="1"/>
          <w:numId w:val="26"/>
        </w:numPr>
        <w:spacing w:after="200" w:line="276" w:lineRule="auto"/>
        <w:ind w:left="1800"/>
        <w:contextualSpacing/>
        <w:rPr>
          <w:rFonts w:ascii="Calibri" w:hAnsi="Calibri"/>
          <w:sz w:val="20"/>
        </w:rPr>
      </w:pPr>
      <w:r w:rsidRPr="00DD0F4C">
        <w:rPr>
          <w:rFonts w:ascii="Calibri" w:hAnsi="Calibri"/>
          <w:sz w:val="20"/>
        </w:rPr>
        <w:t>Verify spelling and other possible factual errors in the original query.</w:t>
      </w:r>
    </w:p>
    <w:p w:rsidR="00DD0F4C" w:rsidRPr="00DD0F4C" w:rsidRDefault="00DD0F4C" w:rsidP="00ED632B">
      <w:pPr>
        <w:numPr>
          <w:ilvl w:val="1"/>
          <w:numId w:val="26"/>
        </w:numPr>
        <w:spacing w:after="200" w:line="276" w:lineRule="auto"/>
        <w:ind w:left="1800"/>
        <w:contextualSpacing/>
        <w:rPr>
          <w:rFonts w:ascii="Calibri" w:hAnsi="Calibri"/>
          <w:sz w:val="20"/>
        </w:rPr>
      </w:pPr>
      <w:r w:rsidRPr="00DD0F4C">
        <w:rPr>
          <w:rFonts w:ascii="Calibri" w:hAnsi="Calibri"/>
          <w:sz w:val="20"/>
        </w:rPr>
        <w:t>Identify appropriate sources that are most likely to contain information relevant to the patron’s query.</w:t>
      </w:r>
    </w:p>
    <w:p w:rsidR="00DD0F4C" w:rsidRPr="00DD0F4C" w:rsidRDefault="00DD0F4C" w:rsidP="00ED632B">
      <w:pPr>
        <w:numPr>
          <w:ilvl w:val="0"/>
          <w:numId w:val="26"/>
        </w:numPr>
        <w:spacing w:after="200" w:line="276" w:lineRule="auto"/>
        <w:ind w:left="1080"/>
        <w:contextualSpacing/>
        <w:rPr>
          <w:rFonts w:ascii="Calibri" w:hAnsi="Calibri"/>
          <w:sz w:val="20"/>
        </w:rPr>
      </w:pPr>
      <w:r w:rsidRPr="00DD0F4C">
        <w:rPr>
          <w:rFonts w:ascii="Calibri" w:hAnsi="Calibri"/>
          <w:sz w:val="20"/>
        </w:rPr>
        <w:t>Explain the search strategy to the patron.</w:t>
      </w:r>
    </w:p>
    <w:p w:rsidR="00DD0F4C" w:rsidRPr="00DD0F4C" w:rsidRDefault="00DD0F4C" w:rsidP="00ED632B">
      <w:pPr>
        <w:numPr>
          <w:ilvl w:val="0"/>
          <w:numId w:val="26"/>
        </w:numPr>
        <w:spacing w:after="200" w:line="276" w:lineRule="auto"/>
        <w:ind w:left="1080"/>
        <w:contextualSpacing/>
        <w:rPr>
          <w:rFonts w:ascii="Calibri" w:hAnsi="Calibri"/>
          <w:sz w:val="20"/>
        </w:rPr>
      </w:pPr>
      <w:r w:rsidRPr="00DD0F4C">
        <w:rPr>
          <w:rFonts w:ascii="Calibri" w:hAnsi="Calibri"/>
          <w:sz w:val="20"/>
        </w:rPr>
        <w:t>Work with the patron to evaluate results, revise search terms, and identify other sources to try if the search is unsuccessful.</w:t>
      </w:r>
    </w:p>
    <w:p w:rsidR="00DD0F4C" w:rsidRPr="00DD0F4C" w:rsidRDefault="00DD0F4C" w:rsidP="00ED632B">
      <w:pPr>
        <w:numPr>
          <w:ilvl w:val="0"/>
          <w:numId w:val="26"/>
        </w:numPr>
        <w:spacing w:after="200" w:line="276" w:lineRule="auto"/>
        <w:ind w:left="1080"/>
        <w:contextualSpacing/>
        <w:rPr>
          <w:rFonts w:ascii="Calibri" w:hAnsi="Calibri"/>
          <w:sz w:val="20"/>
        </w:rPr>
      </w:pPr>
      <w:r w:rsidRPr="00DD0F4C">
        <w:rPr>
          <w:rFonts w:ascii="Calibri" w:hAnsi="Calibri"/>
          <w:sz w:val="20"/>
        </w:rPr>
        <w:t>Work with the patron to narrow or broaden the topic when too little or too much information is identified.</w:t>
      </w:r>
    </w:p>
    <w:p w:rsidR="00DD0F4C" w:rsidRPr="00DD0F4C" w:rsidRDefault="00DD0F4C" w:rsidP="00ED632B">
      <w:pPr>
        <w:numPr>
          <w:ilvl w:val="0"/>
          <w:numId w:val="26"/>
        </w:numPr>
        <w:spacing w:after="200" w:line="276" w:lineRule="auto"/>
        <w:ind w:left="1080"/>
        <w:contextualSpacing/>
        <w:rPr>
          <w:rFonts w:ascii="Calibri" w:hAnsi="Calibri"/>
          <w:sz w:val="20"/>
        </w:rPr>
      </w:pPr>
      <w:r w:rsidRPr="00DD0F4C">
        <w:rPr>
          <w:rFonts w:ascii="Calibri" w:hAnsi="Calibri"/>
          <w:sz w:val="20"/>
        </w:rPr>
        <w:t>Attempt to conduct the search within the patron’s allotted time frame.</w:t>
      </w:r>
    </w:p>
    <w:p w:rsidR="00DD0F4C" w:rsidRPr="00DD0F4C" w:rsidRDefault="00DD0F4C" w:rsidP="00ED632B">
      <w:pPr>
        <w:numPr>
          <w:ilvl w:val="0"/>
          <w:numId w:val="26"/>
        </w:numPr>
        <w:spacing w:after="200" w:line="276" w:lineRule="auto"/>
        <w:ind w:left="1080"/>
        <w:contextualSpacing/>
        <w:rPr>
          <w:rFonts w:ascii="Calibri" w:hAnsi="Calibri"/>
          <w:sz w:val="20"/>
        </w:rPr>
      </w:pPr>
      <w:r w:rsidRPr="00DD0F4C">
        <w:rPr>
          <w:rFonts w:ascii="Calibri" w:hAnsi="Calibri"/>
          <w:sz w:val="20"/>
        </w:rPr>
        <w:t>Explain how to use sources when appropriate.</w:t>
      </w:r>
    </w:p>
    <w:p w:rsidR="00DD0F4C" w:rsidRPr="00DD0F4C" w:rsidRDefault="00DD0F4C" w:rsidP="00ED632B">
      <w:pPr>
        <w:numPr>
          <w:ilvl w:val="0"/>
          <w:numId w:val="26"/>
        </w:numPr>
        <w:spacing w:after="200" w:line="276" w:lineRule="auto"/>
        <w:ind w:left="1080"/>
        <w:contextualSpacing/>
        <w:rPr>
          <w:rFonts w:ascii="Calibri" w:hAnsi="Calibri"/>
          <w:sz w:val="20"/>
        </w:rPr>
      </w:pPr>
      <w:r w:rsidRPr="00DD0F4C">
        <w:rPr>
          <w:rFonts w:ascii="Calibri" w:hAnsi="Calibri"/>
          <w:sz w:val="20"/>
        </w:rPr>
        <w:t>Offer pointers, detailed search paths, and names of resources used to find the answer, so that the patron can learn to answer similar questions on their own, when appropriate.</w:t>
      </w:r>
    </w:p>
    <w:p w:rsidR="00DD0F4C" w:rsidRPr="00DD0F4C" w:rsidRDefault="00DD0F4C" w:rsidP="00ED632B">
      <w:pPr>
        <w:numPr>
          <w:ilvl w:val="0"/>
          <w:numId w:val="26"/>
        </w:numPr>
        <w:spacing w:after="200" w:line="276" w:lineRule="auto"/>
        <w:ind w:left="1080"/>
        <w:contextualSpacing/>
        <w:rPr>
          <w:rFonts w:ascii="Calibri" w:hAnsi="Calibri"/>
          <w:sz w:val="20"/>
        </w:rPr>
      </w:pPr>
      <w:r w:rsidRPr="00DD0F4C">
        <w:rPr>
          <w:rFonts w:ascii="Calibri" w:hAnsi="Calibri"/>
          <w:sz w:val="20"/>
        </w:rPr>
        <w:t>Recognize when to refer patrons for more help. This may mean a referral to the librarian (Mrs. Shelenberger), a specialized library, or community resources (such as the Snyder County library system).</w:t>
      </w:r>
    </w:p>
    <w:p w:rsidR="00DD0F4C" w:rsidRPr="00DD0F4C" w:rsidRDefault="00DD0F4C" w:rsidP="00ED632B">
      <w:pPr>
        <w:numPr>
          <w:ilvl w:val="0"/>
          <w:numId w:val="26"/>
        </w:numPr>
        <w:spacing w:after="200" w:line="276" w:lineRule="auto"/>
        <w:ind w:left="1080"/>
        <w:contextualSpacing/>
        <w:rPr>
          <w:rFonts w:ascii="Calibri" w:hAnsi="Calibri"/>
          <w:sz w:val="20"/>
        </w:rPr>
      </w:pPr>
      <w:r w:rsidRPr="00DD0F4C">
        <w:rPr>
          <w:rFonts w:ascii="Calibri" w:hAnsi="Calibri"/>
          <w:sz w:val="20"/>
        </w:rPr>
        <w:t>Ask the patron if additional information is needed after results are found.</w:t>
      </w:r>
    </w:p>
    <w:p w:rsidR="00DD0F4C" w:rsidRPr="00DD0F4C" w:rsidRDefault="00DD0F4C" w:rsidP="00DD0F4C">
      <w:pPr>
        <w:spacing w:after="200" w:line="276" w:lineRule="auto"/>
        <w:ind w:left="360"/>
        <w:rPr>
          <w:rFonts w:asciiTheme="minorHAnsi" w:hAnsiTheme="minorHAnsi" w:cstheme="minorHAnsi"/>
          <w:sz w:val="20"/>
        </w:rPr>
      </w:pPr>
      <w:r w:rsidRPr="00DD0F4C">
        <w:rPr>
          <w:rFonts w:asciiTheme="minorHAnsi" w:hAnsiTheme="minorHAnsi" w:cstheme="minorHAnsi"/>
          <w:sz w:val="20"/>
        </w:rPr>
        <w:lastRenderedPageBreak/>
        <w:t>Follow Up</w:t>
      </w:r>
    </w:p>
    <w:p w:rsidR="00DD0F4C" w:rsidRPr="00DD0F4C" w:rsidRDefault="00DD0F4C" w:rsidP="00ED632B">
      <w:pPr>
        <w:numPr>
          <w:ilvl w:val="0"/>
          <w:numId w:val="27"/>
        </w:numPr>
        <w:spacing w:after="200" w:line="276" w:lineRule="auto"/>
        <w:ind w:left="1080"/>
        <w:contextualSpacing/>
        <w:rPr>
          <w:rFonts w:ascii="Calibri" w:hAnsi="Calibri"/>
          <w:sz w:val="20"/>
        </w:rPr>
      </w:pPr>
      <w:r w:rsidRPr="00DD0F4C">
        <w:rPr>
          <w:rFonts w:ascii="Calibri" w:hAnsi="Calibri"/>
          <w:sz w:val="20"/>
        </w:rPr>
        <w:t>Ask the patron if their question has been completely answered.</w:t>
      </w:r>
    </w:p>
    <w:p w:rsidR="00DD0F4C" w:rsidRPr="00DD0F4C" w:rsidRDefault="00DD0F4C" w:rsidP="00ED632B">
      <w:pPr>
        <w:numPr>
          <w:ilvl w:val="0"/>
          <w:numId w:val="27"/>
        </w:numPr>
        <w:spacing w:after="200" w:line="276" w:lineRule="auto"/>
        <w:ind w:left="1080"/>
        <w:contextualSpacing/>
        <w:rPr>
          <w:rFonts w:ascii="Calibri" w:hAnsi="Calibri"/>
          <w:sz w:val="20"/>
        </w:rPr>
      </w:pPr>
      <w:r w:rsidRPr="00DD0F4C">
        <w:rPr>
          <w:rFonts w:ascii="Calibri" w:hAnsi="Calibri"/>
          <w:sz w:val="20"/>
        </w:rPr>
        <w:t>Encourage the patron to return if they have further questions by making a statement such as “If you don’t find what you are looking for, please come back and we’ll try something else.”</w:t>
      </w:r>
    </w:p>
    <w:p w:rsidR="00DD0F4C" w:rsidRPr="00DD0F4C" w:rsidRDefault="00DD0F4C" w:rsidP="00ED632B">
      <w:pPr>
        <w:numPr>
          <w:ilvl w:val="0"/>
          <w:numId w:val="27"/>
        </w:numPr>
        <w:spacing w:after="200" w:line="276" w:lineRule="auto"/>
        <w:ind w:left="1080"/>
        <w:contextualSpacing/>
        <w:rPr>
          <w:rFonts w:ascii="Calibri" w:hAnsi="Calibri"/>
          <w:sz w:val="20"/>
        </w:rPr>
      </w:pPr>
      <w:r w:rsidRPr="00DD0F4C">
        <w:rPr>
          <w:rFonts w:ascii="Calibri" w:hAnsi="Calibri"/>
          <w:sz w:val="20"/>
        </w:rPr>
        <w:t>Consult with other librarians or experts in the field when additional subject expertise is needed.</w:t>
      </w:r>
    </w:p>
    <w:p w:rsidR="00DD0F4C" w:rsidRPr="00DD0F4C" w:rsidRDefault="00DD0F4C" w:rsidP="00ED632B">
      <w:pPr>
        <w:numPr>
          <w:ilvl w:val="0"/>
          <w:numId w:val="27"/>
        </w:numPr>
        <w:spacing w:after="200" w:line="276" w:lineRule="auto"/>
        <w:ind w:left="1080"/>
        <w:contextualSpacing/>
        <w:rPr>
          <w:rFonts w:ascii="Calibri" w:hAnsi="Calibri"/>
          <w:sz w:val="20"/>
        </w:rPr>
      </w:pPr>
      <w:r w:rsidRPr="00DD0F4C">
        <w:rPr>
          <w:rFonts w:ascii="Calibri" w:hAnsi="Calibri"/>
          <w:sz w:val="20"/>
        </w:rPr>
        <w:t>Make the patron aware of other available reference pathways (email, etc.)</w:t>
      </w:r>
    </w:p>
    <w:p w:rsidR="00DD0F4C" w:rsidRPr="00DD0F4C" w:rsidRDefault="00DD0F4C" w:rsidP="00ED632B">
      <w:pPr>
        <w:numPr>
          <w:ilvl w:val="0"/>
          <w:numId w:val="27"/>
        </w:numPr>
        <w:spacing w:after="200" w:line="276" w:lineRule="auto"/>
        <w:ind w:left="1080"/>
        <w:contextualSpacing/>
        <w:rPr>
          <w:rFonts w:ascii="Calibri" w:hAnsi="Calibri"/>
          <w:sz w:val="20"/>
        </w:rPr>
      </w:pPr>
      <w:r w:rsidRPr="00DD0F4C">
        <w:rPr>
          <w:rFonts w:ascii="Calibri" w:hAnsi="Calibri"/>
          <w:sz w:val="20"/>
        </w:rPr>
        <w:t>Make arrangements with the patron, when appropriate, to set up an individual research appointment to continue researching the question.</w:t>
      </w:r>
    </w:p>
    <w:p w:rsidR="00DD0F4C" w:rsidRPr="00DD0F4C" w:rsidRDefault="00DD0F4C" w:rsidP="00ED632B">
      <w:pPr>
        <w:numPr>
          <w:ilvl w:val="0"/>
          <w:numId w:val="27"/>
        </w:numPr>
        <w:spacing w:after="200" w:line="276" w:lineRule="auto"/>
        <w:ind w:left="1080"/>
        <w:contextualSpacing/>
        <w:rPr>
          <w:rFonts w:ascii="Calibri" w:hAnsi="Calibri"/>
          <w:sz w:val="20"/>
        </w:rPr>
      </w:pPr>
      <w:r w:rsidRPr="00DD0F4C">
        <w:rPr>
          <w:rFonts w:ascii="Calibri" w:hAnsi="Calibri"/>
          <w:sz w:val="20"/>
        </w:rPr>
        <w:t>Refer the patron to other sources or institutions if the query has not been answered to the satisfaction of the patron.</w:t>
      </w:r>
    </w:p>
    <w:p w:rsidR="00DD0F4C" w:rsidRPr="00DD0F4C" w:rsidRDefault="00DD0F4C" w:rsidP="00ED632B">
      <w:pPr>
        <w:numPr>
          <w:ilvl w:val="0"/>
          <w:numId w:val="27"/>
        </w:numPr>
        <w:spacing w:after="200" w:line="276" w:lineRule="auto"/>
        <w:ind w:left="1080"/>
        <w:contextualSpacing/>
        <w:rPr>
          <w:rFonts w:ascii="Calibri" w:hAnsi="Calibri"/>
          <w:sz w:val="20"/>
        </w:rPr>
      </w:pPr>
      <w:r w:rsidRPr="00DD0F4C">
        <w:rPr>
          <w:rFonts w:ascii="Calibri" w:hAnsi="Calibri"/>
          <w:sz w:val="20"/>
        </w:rPr>
        <w:t>Take care not to end the reference interview prematurely.</w:t>
      </w:r>
    </w:p>
    <w:p w:rsidR="00DD0F4C" w:rsidRDefault="00DD0F4C"/>
    <w:p w:rsidR="00DD0F4C" w:rsidRDefault="00DD0F4C">
      <w:r w:rsidRPr="00DD0F4C">
        <w:t>Below is a chart showing library transaction information that has been kept since the 2012-2013 school year. The 2015-2016 information shows 216 reference transactions and only reflects half the academic year. It is only 69 transactions away from the 2014-2015 record which shows the highest statistics for reference transactions recorded to this point. This shows an upsweep in reference help. The librarian anticipates a continued increase in reference transactions as the library workers continue to be trained to recognize a reference transaction and as the student body recognizes the library workers have the ability to assist them in their research needs.</w:t>
      </w:r>
    </w:p>
    <w:p w:rsidR="004456DC" w:rsidRDefault="004456DC"/>
    <w:tbl>
      <w:tblPr>
        <w:tblStyle w:val="LightGrid-Accent41"/>
        <w:tblW w:w="0" w:type="auto"/>
        <w:jc w:val="center"/>
        <w:tblLook w:val="04A0" w:firstRow="1" w:lastRow="0" w:firstColumn="1" w:lastColumn="0" w:noHBand="0" w:noVBand="1"/>
      </w:tblPr>
      <w:tblGrid>
        <w:gridCol w:w="1908"/>
        <w:gridCol w:w="1540"/>
      </w:tblGrid>
      <w:tr w:rsidR="00C55C0E" w:rsidRPr="00C55C0E" w:rsidTr="0081159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48" w:type="dxa"/>
            <w:gridSpan w:val="2"/>
          </w:tcPr>
          <w:p w:rsidR="00C55C0E" w:rsidRPr="00C55C0E" w:rsidRDefault="00C55C0E" w:rsidP="00C55C0E">
            <w:pPr>
              <w:jc w:val="center"/>
              <w:rPr>
                <w:color w:val="5F497A"/>
              </w:rPr>
            </w:pPr>
            <w:r w:rsidRPr="00C55C0E">
              <w:rPr>
                <w:color w:val="5F497A"/>
              </w:rPr>
              <w:t>Total Reference Transactions</w:t>
            </w:r>
          </w:p>
        </w:tc>
      </w:tr>
      <w:tr w:rsidR="00C55C0E" w:rsidRPr="00C55C0E" w:rsidTr="008115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8" w:type="dxa"/>
          </w:tcPr>
          <w:p w:rsidR="00C55C0E" w:rsidRPr="00C55C0E" w:rsidRDefault="00C55C0E" w:rsidP="00C55C0E">
            <w:pPr>
              <w:rPr>
                <w:color w:val="5F497A"/>
              </w:rPr>
            </w:pPr>
            <w:r w:rsidRPr="00C55C0E">
              <w:rPr>
                <w:color w:val="5F497A"/>
              </w:rPr>
              <w:t>2012-2013</w:t>
            </w:r>
          </w:p>
        </w:tc>
        <w:tc>
          <w:tcPr>
            <w:tcW w:w="1540" w:type="dxa"/>
          </w:tcPr>
          <w:p w:rsidR="00C55C0E" w:rsidRPr="00C55C0E" w:rsidRDefault="00C55C0E" w:rsidP="00C55C0E">
            <w:pPr>
              <w:jc w:val="center"/>
              <w:cnfStyle w:val="000000100000" w:firstRow="0" w:lastRow="0" w:firstColumn="0" w:lastColumn="0" w:oddVBand="0" w:evenVBand="0" w:oddHBand="1" w:evenHBand="0" w:firstRowFirstColumn="0" w:firstRowLastColumn="0" w:lastRowFirstColumn="0" w:lastRowLastColumn="0"/>
              <w:rPr>
                <w:color w:val="5F497A"/>
              </w:rPr>
            </w:pPr>
            <w:r w:rsidRPr="00C55C0E">
              <w:rPr>
                <w:color w:val="5F497A"/>
              </w:rPr>
              <w:t>273</w:t>
            </w:r>
          </w:p>
        </w:tc>
      </w:tr>
      <w:tr w:rsidR="00C55C0E" w:rsidRPr="00C55C0E" w:rsidTr="0081159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8" w:type="dxa"/>
          </w:tcPr>
          <w:p w:rsidR="00C55C0E" w:rsidRPr="00C55C0E" w:rsidRDefault="00C55C0E" w:rsidP="00C55C0E">
            <w:pPr>
              <w:rPr>
                <w:color w:val="5F497A"/>
              </w:rPr>
            </w:pPr>
            <w:r w:rsidRPr="00C55C0E">
              <w:rPr>
                <w:color w:val="5F497A"/>
              </w:rPr>
              <w:t>2013-2014</w:t>
            </w:r>
          </w:p>
        </w:tc>
        <w:tc>
          <w:tcPr>
            <w:tcW w:w="1540" w:type="dxa"/>
          </w:tcPr>
          <w:p w:rsidR="00C55C0E" w:rsidRPr="00C55C0E" w:rsidRDefault="00C55C0E" w:rsidP="00C55C0E">
            <w:pPr>
              <w:jc w:val="center"/>
              <w:cnfStyle w:val="000000010000" w:firstRow="0" w:lastRow="0" w:firstColumn="0" w:lastColumn="0" w:oddVBand="0" w:evenVBand="0" w:oddHBand="0" w:evenHBand="1" w:firstRowFirstColumn="0" w:firstRowLastColumn="0" w:lastRowFirstColumn="0" w:lastRowLastColumn="0"/>
              <w:rPr>
                <w:color w:val="5F497A"/>
              </w:rPr>
            </w:pPr>
            <w:r w:rsidRPr="00C55C0E">
              <w:rPr>
                <w:color w:val="5F497A"/>
              </w:rPr>
              <w:t>72</w:t>
            </w:r>
          </w:p>
        </w:tc>
      </w:tr>
      <w:tr w:rsidR="00C55C0E" w:rsidRPr="00C55C0E" w:rsidTr="008115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8" w:type="dxa"/>
          </w:tcPr>
          <w:p w:rsidR="00C55C0E" w:rsidRPr="00C55C0E" w:rsidRDefault="00C55C0E" w:rsidP="00C55C0E">
            <w:pPr>
              <w:rPr>
                <w:color w:val="5F497A"/>
              </w:rPr>
            </w:pPr>
            <w:r w:rsidRPr="00C55C0E">
              <w:rPr>
                <w:color w:val="5F497A"/>
              </w:rPr>
              <w:t>2014-2015</w:t>
            </w:r>
          </w:p>
        </w:tc>
        <w:tc>
          <w:tcPr>
            <w:tcW w:w="1540" w:type="dxa"/>
          </w:tcPr>
          <w:p w:rsidR="00C55C0E" w:rsidRPr="00C55C0E" w:rsidRDefault="00C55C0E" w:rsidP="00C55C0E">
            <w:pPr>
              <w:jc w:val="center"/>
              <w:cnfStyle w:val="000000100000" w:firstRow="0" w:lastRow="0" w:firstColumn="0" w:lastColumn="0" w:oddVBand="0" w:evenVBand="0" w:oddHBand="1" w:evenHBand="0" w:firstRowFirstColumn="0" w:firstRowLastColumn="0" w:lastRowFirstColumn="0" w:lastRowLastColumn="0"/>
              <w:rPr>
                <w:color w:val="5F497A"/>
              </w:rPr>
            </w:pPr>
            <w:r w:rsidRPr="00C55C0E">
              <w:rPr>
                <w:color w:val="5F497A"/>
              </w:rPr>
              <w:t>285</w:t>
            </w:r>
          </w:p>
        </w:tc>
      </w:tr>
      <w:tr w:rsidR="00C55C0E" w:rsidRPr="00C55C0E" w:rsidTr="0081159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8" w:type="dxa"/>
          </w:tcPr>
          <w:p w:rsidR="00C55C0E" w:rsidRPr="00C55C0E" w:rsidRDefault="00C55C0E" w:rsidP="00C55C0E">
            <w:pPr>
              <w:rPr>
                <w:color w:val="5F497A"/>
              </w:rPr>
            </w:pPr>
            <w:r w:rsidRPr="00C55C0E">
              <w:rPr>
                <w:color w:val="5F497A"/>
              </w:rPr>
              <w:t>2015-2016</w:t>
            </w:r>
          </w:p>
        </w:tc>
        <w:tc>
          <w:tcPr>
            <w:tcW w:w="1540" w:type="dxa"/>
          </w:tcPr>
          <w:p w:rsidR="00C55C0E" w:rsidRPr="00C55C0E" w:rsidRDefault="00C55C0E" w:rsidP="00C55C0E">
            <w:pPr>
              <w:jc w:val="center"/>
              <w:cnfStyle w:val="000000010000" w:firstRow="0" w:lastRow="0" w:firstColumn="0" w:lastColumn="0" w:oddVBand="0" w:evenVBand="0" w:oddHBand="0" w:evenHBand="1" w:firstRowFirstColumn="0" w:firstRowLastColumn="0" w:lastRowFirstColumn="0" w:lastRowLastColumn="0"/>
              <w:rPr>
                <w:color w:val="5F497A"/>
              </w:rPr>
            </w:pPr>
            <w:r w:rsidRPr="00C55C0E">
              <w:rPr>
                <w:color w:val="5F497A"/>
              </w:rPr>
              <w:t xml:space="preserve">216 </w:t>
            </w:r>
          </w:p>
          <w:p w:rsidR="00C55C0E" w:rsidRPr="00C55C0E" w:rsidRDefault="00C55C0E" w:rsidP="00C55C0E">
            <w:pPr>
              <w:jc w:val="center"/>
              <w:cnfStyle w:val="000000010000" w:firstRow="0" w:lastRow="0" w:firstColumn="0" w:lastColumn="0" w:oddVBand="0" w:evenVBand="0" w:oddHBand="0" w:evenHBand="1" w:firstRowFirstColumn="0" w:firstRowLastColumn="0" w:lastRowFirstColumn="0" w:lastRowLastColumn="0"/>
              <w:rPr>
                <w:color w:val="5F497A"/>
              </w:rPr>
            </w:pPr>
            <w:r w:rsidRPr="00C55C0E">
              <w:rPr>
                <w:color w:val="5F497A"/>
              </w:rPr>
              <w:t>(for half year)</w:t>
            </w:r>
          </w:p>
        </w:tc>
      </w:tr>
    </w:tbl>
    <w:p w:rsidR="002D120E" w:rsidRDefault="002D120E"/>
    <w:p w:rsidR="00DD0F4C" w:rsidRDefault="00C55C0E">
      <w:r w:rsidRPr="00C55C0E">
        <w:t>The librarian has been working to train library workers to feed reference transactions into requisition suggestions when needed. If the library worker is helping students with a class assignment and finds that the library does not have needed resources the librarian has asked that library workers communicate this to the librarian to help in increasing resource adequacy.  (EE4, EE13)</w:t>
      </w:r>
    </w:p>
    <w:p w:rsidR="00C55C0E" w:rsidRDefault="00C55C0E"/>
    <w:p w:rsidR="00C55C0E" w:rsidRDefault="00C55C0E" w:rsidP="00C55C0E">
      <w:pPr>
        <w:pStyle w:val="Heading3"/>
      </w:pPr>
      <w:bookmarkStart w:id="265" w:name="_Toc450127346"/>
      <w:bookmarkStart w:id="266" w:name="_Toc451353859"/>
      <w:r>
        <w:t>Information Literacy</w:t>
      </w:r>
      <w:r w:rsidR="000A1A33">
        <w:t xml:space="preserve"> (EE4, EE13)</w:t>
      </w:r>
      <w:bookmarkEnd w:id="265"/>
      <w:bookmarkEnd w:id="266"/>
    </w:p>
    <w:p w:rsidR="00C55C0E" w:rsidRDefault="00C55C0E" w:rsidP="00C55C0E">
      <w:r>
        <w:t>Information literacy is being recognized by the institution as an important part of the academic culture. There are specifically two Institutional Goals</w:t>
      </w:r>
      <w:r w:rsidR="00CE74D3">
        <w:t xml:space="preserve"> (</w:t>
      </w:r>
      <w:r w:rsidR="00CE74D3" w:rsidRPr="005A5C84">
        <w:t xml:space="preserve">adopted </w:t>
      </w:r>
      <w:r w:rsidR="005A5C84" w:rsidRPr="005A5C84">
        <w:t>10/17/2013</w:t>
      </w:r>
      <w:r w:rsidR="00CE74D3">
        <w:t>)</w:t>
      </w:r>
      <w:r>
        <w:t xml:space="preserve"> that </w:t>
      </w:r>
      <w:r w:rsidR="00CE74D3">
        <w:t>e</w:t>
      </w:r>
      <w:r>
        <w:t>mbed information literacy into the educational fabric of the institution.</w:t>
      </w:r>
    </w:p>
    <w:p w:rsidR="00C55C0E" w:rsidRDefault="00C55C0E" w:rsidP="003554E6">
      <w:pPr>
        <w:ind w:left="720" w:hanging="360"/>
      </w:pPr>
      <w:r>
        <w:t>Intellectual Goal 3: To obtain general knowledge and to develop intellectual skills of inquiry, analysis, critical thinking, written and oral communication, and ethical reasoning</w:t>
      </w:r>
    </w:p>
    <w:p w:rsidR="00C55C0E" w:rsidRDefault="00C55C0E" w:rsidP="003554E6">
      <w:pPr>
        <w:ind w:left="720" w:hanging="360"/>
      </w:pPr>
      <w:r>
        <w:t>Practical Goal 3: To develop commitment to lifelong learning</w:t>
      </w:r>
    </w:p>
    <w:p w:rsidR="003554E6" w:rsidRDefault="003554E6" w:rsidP="00C55C0E"/>
    <w:p w:rsidR="003554E6" w:rsidRDefault="002D120E" w:rsidP="00C55C0E">
      <w:r w:rsidRPr="002D120E">
        <w:t xml:space="preserve">Information literacy is also imbedded into the purpose statements of the library. As you can see below there is a statement in the library mission referencing information literacy </w:t>
      </w:r>
      <w:r w:rsidRPr="002D120E">
        <w:lastRenderedPageBreak/>
        <w:t>as well as a library goal that places importance on information literacy as a part of the service of the library.</w:t>
      </w:r>
    </w:p>
    <w:p w:rsidR="00C55C0E" w:rsidRDefault="00C55C0E" w:rsidP="003554E6">
      <w:pPr>
        <w:ind w:left="720" w:hanging="360"/>
      </w:pPr>
      <w:r>
        <w:t>Library Mission: The library will partner with the institution and its community to provide and preserve needed resources and to instill life-long learning skills.</w:t>
      </w:r>
    </w:p>
    <w:p w:rsidR="00C55C0E" w:rsidRDefault="00C55C0E" w:rsidP="003554E6">
      <w:pPr>
        <w:ind w:left="720" w:hanging="360"/>
      </w:pPr>
      <w:r>
        <w:t>L</w:t>
      </w:r>
      <w:r w:rsidR="003554E6">
        <w:t>ibrary</w:t>
      </w:r>
      <w:r>
        <w:t xml:space="preserve"> G</w:t>
      </w:r>
      <w:r w:rsidR="003554E6">
        <w:t>oal</w:t>
      </w:r>
      <w:r>
        <w:t xml:space="preserve"> 6: The library in collaboration with faculty and administration will promote the development of life-long learning skills.</w:t>
      </w:r>
    </w:p>
    <w:p w:rsidR="00C55C0E" w:rsidRDefault="00C55C0E" w:rsidP="00C55C0E"/>
    <w:p w:rsidR="002D120E" w:rsidRDefault="002D120E" w:rsidP="002D120E">
      <w:r>
        <w:t xml:space="preserve">The librarian is working on developing an information literacy program to present to the faculty for consideration based on the ACRL Information Literacy Standards. The program will identify what parts the administration, faculty, and library are responsible for in developing information literate students. The librarian is currently working on curriculum mapping to determine if and to what extent the faculty is already participating in developing information literate students. The institution already has a class called College Study Skills which the librarian believes could be an integral part of the Information Literacy Program. </w:t>
      </w:r>
    </w:p>
    <w:p w:rsidR="002D120E" w:rsidRDefault="002D120E" w:rsidP="002D120E"/>
    <w:p w:rsidR="002D120E" w:rsidRDefault="002D120E" w:rsidP="002D120E">
      <w:r>
        <w:t>As is mentioned under the “Cooperative Agreement” section above, the administration, faculty and library are already working together on promotion of information literacy skills through requirement of the Snyder County library card at Orientation. All freshman are required to take College Study Skills and the professor of this class teaches how to search databases, shows them how to use the databases available through the Snyder County Library website and then requires an assignment that uses the databases. (EE4, EE13)</w:t>
      </w:r>
    </w:p>
    <w:p w:rsidR="00C55C0E" w:rsidRDefault="00C55C0E"/>
    <w:p w:rsidR="001515F3" w:rsidRDefault="00E40F6B">
      <w:pPr>
        <w:pStyle w:val="Heading3"/>
      </w:pPr>
      <w:bookmarkStart w:id="267" w:name="_Toc450127347"/>
      <w:bookmarkStart w:id="268" w:name="_Toc451353860"/>
      <w:r>
        <w:t>Evaluative Conclusion</w:t>
      </w:r>
      <w:bookmarkEnd w:id="267"/>
      <w:bookmarkEnd w:id="268"/>
    </w:p>
    <w:p w:rsidR="000B32B1" w:rsidRPr="00623298" w:rsidRDefault="00C73636" w:rsidP="000B32B1">
      <w:r w:rsidRPr="00623298">
        <w:t>The library needs to further develop and mature the library assessment program, information literacy program, and current awareness program.</w:t>
      </w:r>
      <w:r w:rsidR="00EF0E99" w:rsidRPr="00623298">
        <w:t xml:space="preserve"> </w:t>
      </w:r>
      <w:r w:rsidR="000B32B1" w:rsidRPr="00623298">
        <w:t xml:space="preserve"> </w:t>
      </w:r>
      <w:r w:rsidR="00EF0E99" w:rsidRPr="00623298">
        <w:t>The ABHE Staff Representative Report (</w:t>
      </w:r>
      <w:r w:rsidR="000B32B1" w:rsidRPr="00623298">
        <w:t>2015</w:t>
      </w:r>
      <w:r w:rsidR="00EF0E99" w:rsidRPr="00623298">
        <w:t xml:space="preserve">) suggested, </w:t>
      </w:r>
      <w:r w:rsidR="000B32B1" w:rsidRPr="00623298">
        <w:t>“</w:t>
      </w:r>
      <w:r w:rsidR="00EF0E99" w:rsidRPr="00623298">
        <w:t>M</w:t>
      </w:r>
      <w:r w:rsidR="000B32B1" w:rsidRPr="00623298">
        <w:t>ake the development and implementation of this [information literacy] program a priority</w:t>
      </w:r>
      <w:r w:rsidR="00EF0E99" w:rsidRPr="00623298">
        <w:t>.</w:t>
      </w:r>
      <w:r w:rsidR="000B32B1" w:rsidRPr="00623298">
        <w:t>”</w:t>
      </w:r>
    </w:p>
    <w:p w:rsidR="00C73636" w:rsidRPr="00623298" w:rsidRDefault="00C73636" w:rsidP="00C73636"/>
    <w:p w:rsidR="00C73636" w:rsidRPr="00623298" w:rsidRDefault="00C73636" w:rsidP="00C73636">
      <w:r w:rsidRPr="00623298">
        <w:t>The library needs to continue to improve access to resources through transition of card catalog to digital catalog</w:t>
      </w:r>
      <w:r w:rsidR="00623298" w:rsidRPr="00623298">
        <w:t>, already in progress</w:t>
      </w:r>
      <w:r w:rsidRPr="00623298">
        <w:t>.</w:t>
      </w:r>
    </w:p>
    <w:p w:rsidR="00C73636" w:rsidRPr="00623298" w:rsidRDefault="00C73636" w:rsidP="00C73636"/>
    <w:p w:rsidR="001515F3" w:rsidRPr="00623298" w:rsidRDefault="00C73636">
      <w:r w:rsidRPr="00623298">
        <w:t>The library in collaboration with the institution needs to continue to increase resource and periodical requisitions.</w:t>
      </w:r>
    </w:p>
    <w:p w:rsidR="00E83FFE" w:rsidRPr="00623298" w:rsidRDefault="00E83FFE" w:rsidP="00622684"/>
    <w:p w:rsidR="00622684" w:rsidRPr="00257006" w:rsidRDefault="00622684" w:rsidP="000B32B1">
      <w:r w:rsidRPr="00257006">
        <w:t>The CoA Action Letter (201</w:t>
      </w:r>
      <w:r w:rsidR="00E91804" w:rsidRPr="00257006">
        <w:t>6</w:t>
      </w:r>
      <w:r w:rsidRPr="00257006">
        <w:t xml:space="preserve">) expressed no concerns regarding Standard 10. </w:t>
      </w:r>
      <w:r w:rsidR="00E83FFE" w:rsidRPr="00257006">
        <w:t xml:space="preserve"> </w:t>
      </w:r>
      <w:r w:rsidR="000B32B1" w:rsidRPr="00257006">
        <w:t xml:space="preserve">The ABHE Staff Representative </w:t>
      </w:r>
      <w:r w:rsidR="00287B7E">
        <w:t xml:space="preserve">(2015) </w:t>
      </w:r>
      <w:r w:rsidR="000B32B1" w:rsidRPr="00257006">
        <w:t xml:space="preserve">made no recommendations on Standard 10. </w:t>
      </w:r>
      <w:r w:rsidR="00E83FFE" w:rsidRPr="00257006">
        <w:t xml:space="preserve">With awareness of the need to develop the library collection, the administration has concluded that the institution is in substantial compliance </w:t>
      </w:r>
      <w:r w:rsidR="00287B7E">
        <w:t>to</w:t>
      </w:r>
      <w:r w:rsidR="00E83FFE" w:rsidRPr="00257006">
        <w:t xml:space="preserve"> Standard 10</w:t>
      </w:r>
      <w:r w:rsidR="000B32B1" w:rsidRPr="00257006">
        <w:t xml:space="preserve"> with awareness of the above needs for continued maturity.</w:t>
      </w:r>
    </w:p>
    <w:p w:rsidR="001515F3" w:rsidRDefault="001515F3"/>
    <w:p w:rsidR="001515F3" w:rsidRDefault="001515F3">
      <w:pPr>
        <w:rPr>
          <w:i/>
        </w:rPr>
      </w:pPr>
      <w:r>
        <w:rPr>
          <w:i/>
          <w:color w:val="00FFFF"/>
        </w:rPr>
        <w:t>Documentation</w:t>
      </w:r>
    </w:p>
    <w:p w:rsidR="001515F3" w:rsidRDefault="001515F3">
      <w:pPr>
        <w:ind w:left="360" w:hanging="360"/>
      </w:pPr>
      <w:r>
        <w:t>Penn View Bible Institute.</w:t>
      </w:r>
      <w:r>
        <w:rPr>
          <w:i/>
        </w:rPr>
        <w:t xml:space="preserve"> </w:t>
      </w:r>
      <w:r>
        <w:t>(</w:t>
      </w:r>
      <w:r w:rsidRPr="00EA0F18">
        <w:t>201</w:t>
      </w:r>
      <w:r w:rsidR="002D120E" w:rsidRPr="00EA0F18">
        <w:t>6</w:t>
      </w:r>
      <w:r>
        <w:t>). Library Handbook. Penns Creek, PA: Penn View Bible Institute.</w:t>
      </w:r>
    </w:p>
    <w:p w:rsidR="00C556A9" w:rsidRDefault="00C556A9" w:rsidP="00C556A9">
      <w:pPr>
        <w:ind w:left="360" w:hanging="360"/>
      </w:pPr>
      <w:r>
        <w:t>Penn View Bible Institute.</w:t>
      </w:r>
      <w:r>
        <w:rPr>
          <w:i/>
        </w:rPr>
        <w:t xml:space="preserve"> </w:t>
      </w:r>
      <w:r>
        <w:t>(</w:t>
      </w:r>
      <w:r w:rsidRPr="00EA0F18">
        <w:t>2016</w:t>
      </w:r>
      <w:r>
        <w:t>). Student Handbook. Penns Creek, PA: Penn View Bible Institute.</w:t>
      </w:r>
    </w:p>
    <w:p w:rsidR="001515F3" w:rsidRDefault="001515F3"/>
    <w:p w:rsidR="001515F3" w:rsidRDefault="001515F3">
      <w:pPr>
        <w:pStyle w:val="Heading1"/>
      </w:pPr>
      <w:bookmarkStart w:id="269" w:name="_Toc450127348"/>
      <w:bookmarkStart w:id="270" w:name="_Toc451353861"/>
      <w:r>
        <w:t>Standard 11 – Academic Programs</w:t>
      </w:r>
      <w:bookmarkEnd w:id="269"/>
      <w:bookmarkEnd w:id="270"/>
    </w:p>
    <w:p w:rsidR="001515F3" w:rsidRDefault="001515F3">
      <w:pPr>
        <w:pStyle w:val="Heading5"/>
      </w:pPr>
      <w:bookmarkStart w:id="271" w:name="_Toc450127349"/>
      <w:r>
        <w:lastRenderedPageBreak/>
        <w:t>ABHE Standard 11</w:t>
      </w:r>
      <w:bookmarkEnd w:id="271"/>
    </w:p>
    <w:p w:rsidR="001515F3" w:rsidRDefault="001515F3">
      <w:pPr>
        <w:pStyle w:val="BodyTextIndent2"/>
      </w:pPr>
      <w:r>
        <w:t>The institution’s academic programs are appropriate to the achievement of its mission and to the level of educational programs offered, with some programs oriented specifically to full-time vocational ministry but all programs enabling students to achieve a biblical worldview.</w:t>
      </w:r>
    </w:p>
    <w:p w:rsidR="001515F3" w:rsidRDefault="001515F3"/>
    <w:p w:rsidR="001515F3" w:rsidRDefault="001515F3">
      <w:pPr>
        <w:pStyle w:val="Heading2"/>
      </w:pPr>
      <w:bookmarkStart w:id="272" w:name="_Toc450127350"/>
      <w:bookmarkStart w:id="273" w:name="_Toc451353862"/>
      <w:r>
        <w:t>Standard 11A – Curriculum</w:t>
      </w:r>
      <w:bookmarkEnd w:id="272"/>
      <w:bookmarkEnd w:id="273"/>
    </w:p>
    <w:p w:rsidR="001515F3" w:rsidRDefault="001515F3"/>
    <w:p w:rsidR="001515F3" w:rsidRDefault="001515F3">
      <w:pPr>
        <w:pStyle w:val="BodyTextIndent2"/>
        <w:ind w:left="1080" w:hanging="360"/>
        <w:rPr>
          <w:color w:val="0000FF"/>
        </w:rPr>
      </w:pPr>
      <w:r>
        <w:rPr>
          <w:color w:val="0000FF"/>
        </w:rPr>
        <w:t>EE1. Evidence that academic programs exhibit the content and rigor characteristic of higher education, and a level of analytical research and communication skills needed for life-long learning commensurate with the level of education</w:t>
      </w:r>
      <w:r w:rsidR="007D097A">
        <w:rPr>
          <w:color w:val="0000FF"/>
        </w:rPr>
        <w:t xml:space="preserve"> offered</w:t>
      </w:r>
      <w:r>
        <w:rPr>
          <w:color w:val="0000FF"/>
        </w:rPr>
        <w:t>.</w:t>
      </w:r>
    </w:p>
    <w:p w:rsidR="001515F3" w:rsidRDefault="001515F3" w:rsidP="007D097A">
      <w:pPr>
        <w:pStyle w:val="BodyTextIndent2"/>
        <w:ind w:left="1080" w:hanging="360"/>
        <w:rPr>
          <w:color w:val="0000FF"/>
        </w:rPr>
      </w:pPr>
      <w:r>
        <w:rPr>
          <w:color w:val="0000FF"/>
        </w:rPr>
        <w:t xml:space="preserve">EE2. </w:t>
      </w:r>
      <w:r w:rsidR="007D097A" w:rsidRPr="007D097A">
        <w:rPr>
          <w:color w:val="0000FF"/>
        </w:rPr>
        <w:t>A written statement of program-specific student outcomes for each academic program and a coherent program of study to achieve them</w:t>
      </w:r>
      <w:r w:rsidR="008D42AE">
        <w:rPr>
          <w:color w:val="0000FF"/>
        </w:rPr>
        <w:t>.</w:t>
      </w:r>
    </w:p>
    <w:p w:rsidR="001515F3" w:rsidRDefault="001515F3">
      <w:pPr>
        <w:pStyle w:val="BodyTextIndent2"/>
        <w:ind w:left="1080" w:hanging="360"/>
        <w:rPr>
          <w:color w:val="0000FF"/>
        </w:rPr>
      </w:pPr>
      <w:r>
        <w:rPr>
          <w:color w:val="0000FF"/>
        </w:rPr>
        <w:t>EE3. Evidence that the integration of curricular components enable</w:t>
      </w:r>
      <w:r w:rsidR="007D097A">
        <w:rPr>
          <w:color w:val="0000FF"/>
        </w:rPr>
        <w:t>s</w:t>
      </w:r>
      <w:r>
        <w:rPr>
          <w:color w:val="0000FF"/>
        </w:rPr>
        <w:t xml:space="preserve"> students to achieve a biblical worldview.</w:t>
      </w:r>
    </w:p>
    <w:p w:rsidR="001515F3" w:rsidRDefault="001515F3">
      <w:pPr>
        <w:pStyle w:val="BodyTextIndent2"/>
        <w:ind w:left="1080" w:hanging="360"/>
        <w:rPr>
          <w:color w:val="0000FF"/>
        </w:rPr>
      </w:pPr>
      <w:r>
        <w:rPr>
          <w:color w:val="0000FF"/>
        </w:rPr>
        <w:t xml:space="preserve">EE4. A curriculum taught with sensitivity to the cultural context in which the students </w:t>
      </w:r>
      <w:r w:rsidR="007D097A">
        <w:rPr>
          <w:color w:val="0000FF"/>
        </w:rPr>
        <w:t>serve</w:t>
      </w:r>
      <w:r>
        <w:rPr>
          <w:color w:val="0000FF"/>
        </w:rPr>
        <w:t>.</w:t>
      </w:r>
    </w:p>
    <w:p w:rsidR="001515F3" w:rsidRDefault="001515F3">
      <w:pPr>
        <w:pStyle w:val="BodyTextIndent2"/>
        <w:ind w:left="1080" w:hanging="360"/>
        <w:rPr>
          <w:color w:val="0000FF"/>
        </w:rPr>
      </w:pPr>
      <w:r>
        <w:rPr>
          <w:color w:val="0000FF"/>
        </w:rPr>
        <w:t>EE5. A process of regular review by faculty to ensure that curricular objectives for each academic program are being realized.</w:t>
      </w:r>
    </w:p>
    <w:p w:rsidR="001515F3" w:rsidRDefault="001515F3">
      <w:pPr>
        <w:pStyle w:val="BodyTextIndent2"/>
        <w:ind w:left="1080" w:hanging="360"/>
        <w:rPr>
          <w:color w:val="0000FF"/>
        </w:rPr>
      </w:pPr>
      <w:r>
        <w:rPr>
          <w:color w:val="0000FF"/>
        </w:rPr>
        <w:t>EE6. Evidence that course sequence progresses from foundational to advanced studies appropriate to the degree</w:t>
      </w:r>
      <w:r w:rsidR="007D097A">
        <w:rPr>
          <w:color w:val="0000FF"/>
        </w:rPr>
        <w:t xml:space="preserve"> and level of education offered</w:t>
      </w:r>
      <w:r>
        <w:rPr>
          <w:color w:val="0000FF"/>
        </w:rPr>
        <w:t>.</w:t>
      </w:r>
    </w:p>
    <w:p w:rsidR="001515F3" w:rsidRDefault="001515F3">
      <w:pPr>
        <w:pStyle w:val="BodyTextIndent2"/>
        <w:ind w:left="1080" w:hanging="360"/>
        <w:rPr>
          <w:color w:val="0000FF"/>
        </w:rPr>
      </w:pPr>
      <w:r>
        <w:rPr>
          <w:color w:val="0000FF"/>
        </w:rPr>
        <w:t>EE7. A curriculum content and level of education appropriate to the degree offered.</w:t>
      </w:r>
    </w:p>
    <w:p w:rsidR="001515F3" w:rsidRDefault="001515F3" w:rsidP="007D097A">
      <w:pPr>
        <w:pStyle w:val="BodyTextIndent2"/>
        <w:ind w:left="1080" w:hanging="360"/>
        <w:rPr>
          <w:color w:val="0000FF"/>
        </w:rPr>
      </w:pPr>
      <w:r>
        <w:rPr>
          <w:color w:val="0000FF"/>
        </w:rPr>
        <w:t xml:space="preserve">EE8. </w:t>
      </w:r>
      <w:r w:rsidR="007D097A" w:rsidRPr="007D097A">
        <w:rPr>
          <w:color w:val="0000FF"/>
        </w:rPr>
        <w:t>Appropriate distinctions between levels of study within the context of student classifications, faculty qualifications, and learning methodologies.</w:t>
      </w:r>
    </w:p>
    <w:p w:rsidR="008D42AE" w:rsidRDefault="008D42AE">
      <w:pPr>
        <w:pStyle w:val="BodyTextIndent2"/>
        <w:ind w:left="1080" w:hanging="360"/>
        <w:rPr>
          <w:color w:val="0000FF"/>
        </w:rPr>
      </w:pPr>
    </w:p>
    <w:p w:rsidR="007D097A" w:rsidRDefault="007D097A">
      <w:pPr>
        <w:pStyle w:val="BodyTextIndent2"/>
        <w:ind w:left="1080" w:hanging="360"/>
        <w:rPr>
          <w:color w:val="0000FF"/>
        </w:rPr>
      </w:pPr>
      <w:r>
        <w:rPr>
          <w:color w:val="0000FF"/>
        </w:rPr>
        <w:t xml:space="preserve">For </w:t>
      </w:r>
      <w:r w:rsidRPr="007D097A">
        <w:rPr>
          <w:color w:val="0000FF"/>
          <w:u w:val="single"/>
        </w:rPr>
        <w:t>undergraduate</w:t>
      </w:r>
      <w:r>
        <w:rPr>
          <w:color w:val="0000FF"/>
        </w:rPr>
        <w:t xml:space="preserve"> programs:</w:t>
      </w:r>
    </w:p>
    <w:p w:rsidR="001515F3" w:rsidRDefault="001515F3" w:rsidP="007D097A">
      <w:pPr>
        <w:pStyle w:val="BodyTextIndent2"/>
        <w:ind w:left="1080" w:hanging="360"/>
        <w:rPr>
          <w:color w:val="0000FF"/>
        </w:rPr>
      </w:pPr>
      <w:r>
        <w:rPr>
          <w:color w:val="0000FF"/>
        </w:rPr>
        <w:t xml:space="preserve">EE9. </w:t>
      </w:r>
      <w:r w:rsidR="007D097A" w:rsidRPr="007D097A">
        <w:rPr>
          <w:color w:val="0000FF"/>
        </w:rPr>
        <w:t>A minimum of 120 semester hours (180 quarter hours) for a baccalaureate degree, and a minimum of 60 semester hours (90 quarter hours) for an associate degree.</w:t>
      </w:r>
    </w:p>
    <w:p w:rsidR="001515F3" w:rsidRDefault="001515F3" w:rsidP="007D097A">
      <w:pPr>
        <w:pStyle w:val="BodyTextIndent2"/>
        <w:ind w:left="1080" w:hanging="360"/>
        <w:rPr>
          <w:color w:val="0000FF"/>
        </w:rPr>
      </w:pPr>
      <w:r>
        <w:rPr>
          <w:color w:val="0000FF"/>
        </w:rPr>
        <w:t>EE10.</w:t>
      </w:r>
      <w:r w:rsidR="007D097A" w:rsidRPr="007D097A">
        <w:rPr>
          <w:color w:val="0000FF"/>
        </w:rPr>
        <w:t xml:space="preserve"> A Bible/theology component equivalent to 30 semester hours (45 quarter hours), 9 of which may</w:t>
      </w:r>
      <w:r w:rsidR="007D097A">
        <w:rPr>
          <w:color w:val="0000FF"/>
        </w:rPr>
        <w:t xml:space="preserve"> </w:t>
      </w:r>
      <w:r w:rsidR="007D097A" w:rsidRPr="007D097A">
        <w:rPr>
          <w:color w:val="0000FF"/>
        </w:rPr>
        <w:t>be in interdisciplinary Bible related courses for a non-church related baccalaureate (13 quarter hours), 18 semester hours (27 quarter hours) of Bible/theology for a non-traditional degree completion program, and 12 semester hours (18 quarter hours) of Bible/theology for a one- or two-year program.</w:t>
      </w:r>
    </w:p>
    <w:p w:rsidR="001515F3" w:rsidRDefault="001515F3" w:rsidP="008D42AE">
      <w:pPr>
        <w:pStyle w:val="BodyTextIndent2"/>
        <w:ind w:left="1080" w:hanging="360"/>
        <w:rPr>
          <w:color w:val="0000FF"/>
        </w:rPr>
      </w:pPr>
      <w:r>
        <w:rPr>
          <w:color w:val="0000FF"/>
        </w:rPr>
        <w:t xml:space="preserve">EE11. </w:t>
      </w:r>
      <w:r w:rsidR="008D42AE" w:rsidRPr="008D42AE">
        <w:rPr>
          <w:color w:val="0000FF"/>
        </w:rPr>
        <w:t xml:space="preserve">  A core of general studies representative of the breadth of general studies and equivalent to 36 semester hours (54 quarter hours) for a baccalaureate degree or 18 semester hours (27 quarter hours) for an associate degree</w:t>
      </w:r>
      <w:r w:rsidR="008D42AE">
        <w:rPr>
          <w:color w:val="0000FF"/>
        </w:rPr>
        <w:t>.</w:t>
      </w:r>
    </w:p>
    <w:p w:rsidR="001515F3" w:rsidRDefault="001515F3" w:rsidP="008D42AE">
      <w:pPr>
        <w:pStyle w:val="BodyTextIndent2"/>
        <w:ind w:left="1080" w:hanging="360"/>
        <w:rPr>
          <w:color w:val="0000FF"/>
        </w:rPr>
      </w:pPr>
      <w:r>
        <w:rPr>
          <w:color w:val="0000FF"/>
        </w:rPr>
        <w:t xml:space="preserve">EE12. </w:t>
      </w:r>
      <w:r w:rsidR="008D42AE" w:rsidRPr="008D42AE">
        <w:rPr>
          <w:color w:val="0000FF"/>
        </w:rPr>
        <w:t xml:space="preserve">  A core of professional studies equivalent to a minimum of 18 semester hours (27 quarter hours) (baccalaureate degrees only) and selected to equip students for professional positions.</w:t>
      </w:r>
    </w:p>
    <w:p w:rsidR="008D42AE" w:rsidRDefault="00372B97" w:rsidP="008D42AE">
      <w:pPr>
        <w:pStyle w:val="BodyTextIndent2"/>
        <w:ind w:left="1080" w:hanging="360"/>
        <w:rPr>
          <w:color w:val="0000FF"/>
        </w:rPr>
      </w:pPr>
      <w:r>
        <w:rPr>
          <w:color w:val="0000FF"/>
        </w:rPr>
        <w:t>EE</w:t>
      </w:r>
      <w:r w:rsidR="008D42AE">
        <w:rPr>
          <w:color w:val="0000FF"/>
        </w:rPr>
        <w:t xml:space="preserve">13. </w:t>
      </w:r>
      <w:r w:rsidR="008D42AE" w:rsidRPr="008D42AE">
        <w:rPr>
          <w:color w:val="0000FF"/>
        </w:rPr>
        <w:t xml:space="preserve">  The delineation of expectations for ministry-oriented and professionally-oriented programs that include practical experiences and applied knowledge through practicums, internships, or other appropriate means</w:t>
      </w:r>
    </w:p>
    <w:p w:rsidR="001515F3" w:rsidRDefault="001515F3">
      <w:pPr>
        <w:pStyle w:val="BodyTextIndent2"/>
        <w:ind w:left="1080" w:hanging="360"/>
        <w:rPr>
          <w:color w:val="0000FF"/>
        </w:rPr>
      </w:pPr>
    </w:p>
    <w:p w:rsidR="001515F3" w:rsidRDefault="001515F3">
      <w:pPr>
        <w:pStyle w:val="BodyTextIndent2"/>
        <w:ind w:left="1080" w:hanging="360"/>
        <w:rPr>
          <w:color w:val="0000FF"/>
        </w:rPr>
      </w:pPr>
      <w:r>
        <w:rPr>
          <w:color w:val="0000FF"/>
        </w:rPr>
        <w:t>[Additional Policies to Reference: Policy Concerning Adult Degree Completion Programs; Policy on Biblical and Theological Studies; Policy on General Studies; Policy on International Education Programs; Policy on Two-Year Programs]</w:t>
      </w:r>
    </w:p>
    <w:p w:rsidR="001515F3" w:rsidRDefault="001515F3"/>
    <w:p w:rsidR="001515F3" w:rsidRDefault="001515F3">
      <w:r>
        <w:t xml:space="preserve">All of the programs flow out of the Mission Statement, because each program is designed to prepare Christ-like servant leaders who will endeavor to advance the Great Commission from the context of the conservative Wesleyan-Arminian movement, whether in the pastoral ministry, the mission field, Christian music, Christian school or other ministry.  The courses are taught by faculty members who are committed to the conservative Wesleyan-Arminian movement and to the Great Commission.  All of the four-year programs require courses like TH221 Christian Beliefs and TH222 Theology of Holiness that specifically communicate the Wesleyan-Arminian tradition.  Numerous activities are required by the programs such as the annual on-campus Missions Convention, the off-campus Bus and Outreach Convention, </w:t>
      </w:r>
      <w:r w:rsidR="006A3CF3">
        <w:t xml:space="preserve">and </w:t>
      </w:r>
      <w:r>
        <w:t>the InterChurch Holiness Convention at Dayton, Ohio.  These events specifically integrate commitment to the Great Commission with the conservative Wesleyan-Arminian tradition.</w:t>
      </w:r>
    </w:p>
    <w:p w:rsidR="001515F3" w:rsidRDefault="001515F3"/>
    <w:p w:rsidR="001515F3" w:rsidRPr="00C2624D" w:rsidRDefault="001515F3">
      <w:pPr>
        <w:rPr>
          <w:color w:val="FF0000"/>
        </w:rPr>
      </w:pPr>
      <w:r>
        <w:t xml:space="preserve">The four-year programs </w:t>
      </w:r>
      <w:r w:rsidR="006E34E9">
        <w:t xml:space="preserve">(intended to be equivalent to a baccalaureate degree) </w:t>
      </w:r>
      <w:r>
        <w:t>culminate in an Advanced Diploma</w:t>
      </w:r>
      <w:r w:rsidR="003D3134">
        <w:t>,</w:t>
      </w:r>
      <w:r>
        <w:t xml:space="preserve"> and the one-year program culminates in a Certificate.  All of the four-year programs require at least 30 semester hours in Bible/Theology studies.  Details of the program requirements are </w:t>
      </w:r>
      <w:r w:rsidR="00910407">
        <w:t>display</w:t>
      </w:r>
      <w:r>
        <w:t xml:space="preserve">ed in </w:t>
      </w:r>
      <w:hyperlink r:id="rId80" w:history="1">
        <w:r w:rsidR="00DE2FFF" w:rsidRPr="00672A74">
          <w:rPr>
            <w:rStyle w:val="Hyperlink"/>
          </w:rPr>
          <w:t>Exhibit</w:t>
        </w:r>
        <w:r w:rsidR="00672A74" w:rsidRPr="00672A74">
          <w:rPr>
            <w:rStyle w:val="Hyperlink"/>
          </w:rPr>
          <w:t> D</w:t>
        </w:r>
      </w:hyperlink>
      <w:r>
        <w:t xml:space="preserve"> (EE9, EE10, EE11, EE12) and in the </w:t>
      </w:r>
      <w:r>
        <w:rPr>
          <w:i/>
        </w:rPr>
        <w:t>Catalog</w:t>
      </w:r>
      <w:r>
        <w:t xml:space="preserve">.  Along with the process of accreditation, the institution plans to pursue degree-granting status with the Department of Education of the Commonwealth </w:t>
      </w:r>
      <w:r>
        <w:lastRenderedPageBreak/>
        <w:t xml:space="preserve">of Pennsylvania; </w:t>
      </w:r>
      <w:r w:rsidR="006A3CF3">
        <w:t>consequently,</w:t>
      </w:r>
      <w:r>
        <w:t xml:space="preserve"> all revisions are prepared with both ABHE and Pennsylvania requirements in mind.</w:t>
      </w:r>
    </w:p>
    <w:p w:rsidR="001515F3" w:rsidRDefault="001515F3"/>
    <w:p w:rsidR="001515F3" w:rsidRDefault="001515F3">
      <w:pPr>
        <w:pStyle w:val="BodyText"/>
        <w:rPr>
          <w:color w:val="auto"/>
        </w:rPr>
      </w:pPr>
      <w:r w:rsidRPr="007F210B">
        <w:rPr>
          <w:color w:val="auto"/>
        </w:rPr>
        <w:t xml:space="preserve">The process of curriculum development and revision </w:t>
      </w:r>
      <w:r w:rsidR="006D22D9" w:rsidRPr="007F210B">
        <w:rPr>
          <w:color w:val="auto"/>
        </w:rPr>
        <w:t>advances</w:t>
      </w:r>
      <w:r w:rsidRPr="007F210B">
        <w:rPr>
          <w:color w:val="auto"/>
        </w:rPr>
        <w:t xml:space="preserve"> through the Academic Dean conferring with the relevant division director(s)</w:t>
      </w:r>
      <w:r w:rsidR="006D22D9" w:rsidRPr="007F210B">
        <w:rPr>
          <w:color w:val="auto"/>
        </w:rPr>
        <w:t>, the Academic Sub-committee,</w:t>
      </w:r>
      <w:r w:rsidRPr="007F210B">
        <w:rPr>
          <w:color w:val="auto"/>
        </w:rPr>
        <w:t xml:space="preserve"> and the whole faculty to formulate a proposal, which </w:t>
      </w:r>
      <w:r w:rsidR="006D22D9" w:rsidRPr="007F210B">
        <w:rPr>
          <w:color w:val="auto"/>
        </w:rPr>
        <w:t>i</w:t>
      </w:r>
      <w:r w:rsidRPr="007F210B">
        <w:rPr>
          <w:color w:val="auto"/>
        </w:rPr>
        <w:t xml:space="preserve">s then taken to the Board of Directors for approval and insertion into the </w:t>
      </w:r>
      <w:r w:rsidRPr="007F210B">
        <w:rPr>
          <w:i/>
          <w:color w:val="auto"/>
        </w:rPr>
        <w:t>Catalog</w:t>
      </w:r>
      <w:r w:rsidRPr="007F210B">
        <w:rPr>
          <w:color w:val="auto"/>
        </w:rPr>
        <w:t xml:space="preserve"> (EE5). This process is described in fuller detail</w:t>
      </w:r>
      <w:r w:rsidR="00400493" w:rsidRPr="007F210B">
        <w:rPr>
          <w:color w:val="auto"/>
        </w:rPr>
        <w:t xml:space="preserve"> in</w:t>
      </w:r>
      <w:r w:rsidR="007F210B" w:rsidRPr="007F210B">
        <w:rPr>
          <w:color w:val="auto"/>
        </w:rPr>
        <w:t xml:space="preserve"> the Academic Sub-committee Minutes (November 25, 2013)</w:t>
      </w:r>
      <w:r w:rsidRPr="007F210B">
        <w:rPr>
          <w:color w:val="auto"/>
        </w:rPr>
        <w:t xml:space="preserve">.  The Assessment Plan lays out a four-year calendar of assessing and reviewing each program.  The </w:t>
      </w:r>
      <w:r w:rsidRPr="003A6EF6">
        <w:rPr>
          <w:color w:val="auto"/>
        </w:rPr>
        <w:t xml:space="preserve">calendar for review </w:t>
      </w:r>
      <w:r>
        <w:rPr>
          <w:color w:val="auto"/>
        </w:rPr>
        <w:t xml:space="preserve">of the programs is also spread out in </w:t>
      </w:r>
      <w:hyperlink r:id="rId81" w:history="1">
        <w:r w:rsidR="00DE2FFF" w:rsidRPr="00672A74">
          <w:rPr>
            <w:rStyle w:val="Hyperlink"/>
          </w:rPr>
          <w:t>Exhibit</w:t>
        </w:r>
        <w:r w:rsidR="00672A74" w:rsidRPr="00672A74">
          <w:rPr>
            <w:rStyle w:val="Hyperlink"/>
          </w:rPr>
          <w:t> D</w:t>
        </w:r>
      </w:hyperlink>
      <w:r>
        <w:rPr>
          <w:color w:val="auto"/>
        </w:rPr>
        <w:t xml:space="preserve"> as part of the table on Academic Program Requirements.</w:t>
      </w:r>
    </w:p>
    <w:p w:rsidR="001515F3" w:rsidRDefault="001515F3"/>
    <w:p w:rsidR="001515F3" w:rsidRDefault="001515F3">
      <w:pPr>
        <w:pStyle w:val="Heading3"/>
      </w:pPr>
      <w:bookmarkStart w:id="274" w:name="_Toc450127351"/>
      <w:bookmarkStart w:id="275" w:name="_Toc451353863"/>
      <w:r>
        <w:t>Academic Programs</w:t>
      </w:r>
      <w:bookmarkEnd w:id="274"/>
      <w:bookmarkEnd w:id="275"/>
    </w:p>
    <w:p w:rsidR="001515F3" w:rsidRDefault="00BD5B76">
      <w:r>
        <w:t>Penn View offers t</w:t>
      </w:r>
      <w:r w:rsidR="001515F3">
        <w:t xml:space="preserve">he </w:t>
      </w:r>
      <w:r>
        <w:t xml:space="preserve">following </w:t>
      </w:r>
      <w:r w:rsidR="001515F3">
        <w:t>programs:</w:t>
      </w:r>
    </w:p>
    <w:p w:rsidR="001515F3" w:rsidRDefault="001515F3"/>
    <w:p w:rsidR="001515F3" w:rsidRDefault="001515F3">
      <w:pPr>
        <w:ind w:left="720"/>
      </w:pPr>
      <w:r>
        <w:t>Advanced Diploma in Biblical Studies</w:t>
      </w:r>
    </w:p>
    <w:p w:rsidR="001515F3" w:rsidRDefault="001515F3">
      <w:pPr>
        <w:ind w:left="720"/>
      </w:pPr>
      <w:r>
        <w:t>Advanced Diploma in Child Evangelism</w:t>
      </w:r>
    </w:p>
    <w:p w:rsidR="001515F3" w:rsidRDefault="001515F3">
      <w:pPr>
        <w:ind w:left="720"/>
      </w:pPr>
      <w:r>
        <w:t xml:space="preserve">Advanced Diploma in Christian Education </w:t>
      </w:r>
      <w:r>
        <w:br/>
      </w:r>
      <w:r>
        <w:tab/>
        <w:t>(Elementary, Secondary English, Secondary Social Science)</w:t>
      </w:r>
    </w:p>
    <w:p w:rsidR="001515F3" w:rsidRDefault="001515F3">
      <w:pPr>
        <w:ind w:left="720"/>
      </w:pPr>
      <w:r>
        <w:t>Advanced Diploma in Christian Music Education</w:t>
      </w:r>
    </w:p>
    <w:p w:rsidR="001515F3" w:rsidRDefault="001515F3">
      <w:pPr>
        <w:ind w:left="720"/>
      </w:pPr>
      <w:r>
        <w:t>Advanced Diploma in Hispanic Studies</w:t>
      </w:r>
    </w:p>
    <w:p w:rsidR="001515F3" w:rsidRDefault="001515F3">
      <w:pPr>
        <w:ind w:left="720"/>
      </w:pPr>
      <w:r>
        <w:t>Advanced Diploma in Ministerial Studies</w:t>
      </w:r>
    </w:p>
    <w:p w:rsidR="001515F3" w:rsidRDefault="001515F3">
      <w:pPr>
        <w:ind w:left="720"/>
      </w:pPr>
      <w:r>
        <w:t>Advanced Diploma in Missionary Studies</w:t>
      </w:r>
    </w:p>
    <w:p w:rsidR="001515F3" w:rsidRDefault="001515F3">
      <w:pPr>
        <w:ind w:left="720"/>
      </w:pPr>
      <w:r>
        <w:t>Advanced Diploma in Missionary Nursing (combination 2 + 2)</w:t>
      </w:r>
    </w:p>
    <w:p w:rsidR="001515F3" w:rsidRDefault="001515F3">
      <w:pPr>
        <w:ind w:left="720"/>
      </w:pPr>
      <w:r>
        <w:t>Certificate in Biblical Studies</w:t>
      </w:r>
    </w:p>
    <w:p w:rsidR="00275614" w:rsidRDefault="00275614"/>
    <w:p w:rsidR="001515F3" w:rsidRDefault="001515F3">
      <w:pPr>
        <w:pStyle w:val="Heading3"/>
      </w:pPr>
      <w:bookmarkStart w:id="276" w:name="_Toc450127352"/>
      <w:bookmarkStart w:id="277" w:name="_Toc451353864"/>
      <w:r>
        <w:t>Academic Divisions</w:t>
      </w:r>
      <w:bookmarkEnd w:id="276"/>
      <w:bookmarkEnd w:id="277"/>
    </w:p>
    <w:p w:rsidR="001515F3" w:rsidRDefault="001515F3">
      <w:r>
        <w:t xml:space="preserve">Previously the faculty had been divided into divisions according to the different programs (Ministerial, Missions, Music, Christian Education, Child Evangelism, and Biblical Studies).  After conferring with Dr. Ray Naugle, former Academic Dean at Lancaster Bible College, the faculty </w:t>
      </w:r>
      <w:r w:rsidR="006A3CF3">
        <w:t>chose</w:t>
      </w:r>
      <w:r>
        <w:t xml:space="preserve"> to add an Arts and Sciences division.  The faculty began to reorganize course classifications to simplify course numbering.  Following is the tentative reorganization of courses from the previous 15 categories to 7 categories:</w:t>
      </w:r>
    </w:p>
    <w:p w:rsidR="001515F3" w:rsidRDefault="001515F3"/>
    <w:p w:rsidR="001515F3" w:rsidRDefault="001515F3">
      <w:pPr>
        <w:ind w:left="1080" w:hanging="360"/>
      </w:pPr>
      <w:r>
        <w:t xml:space="preserve">Arts and Sciences — consisting of current </w:t>
      </w:r>
      <w:r>
        <w:rPr>
          <w:i/>
        </w:rPr>
        <w:t>Catalog</w:t>
      </w:r>
      <w:r>
        <w:t>’s CH, LL, NS, PA, PR, PS, PT100, SS, World Religions, (possible new course History of the Holiness Movement); double number Ethics [also BI], Ed Psych [also ED], Ch Hist [also BI], Chr Counsel  [Bib Counsel renamed; also MIN], Develop Psych (combine current Child and Adol; also ED)</w:t>
      </w:r>
    </w:p>
    <w:p w:rsidR="001515F3" w:rsidRPr="00EA6EAD" w:rsidRDefault="001515F3">
      <w:pPr>
        <w:ind w:left="1080" w:hanging="360"/>
      </w:pPr>
      <w:r>
        <w:t xml:space="preserve">Bible/Theology — consisting of current </w:t>
      </w:r>
      <w:r>
        <w:rPr>
          <w:i/>
        </w:rPr>
        <w:t>Catalog</w:t>
      </w:r>
      <w:r>
        <w:t xml:space="preserve">’s BI, TH, PT342; double number Ch History [also AS], Ethics [also AS], MU272 [also MU], Teach Bible [also ED]; Teach Bible Pract </w:t>
      </w:r>
      <w:r w:rsidRPr="00EA6EAD">
        <w:t>(double? also MIN?)</w:t>
      </w:r>
    </w:p>
    <w:p w:rsidR="001515F3" w:rsidRPr="00EA6EAD" w:rsidRDefault="001515F3">
      <w:pPr>
        <w:ind w:left="1080" w:hanging="360"/>
      </w:pPr>
      <w:r w:rsidRPr="00EA6EAD">
        <w:t xml:space="preserve">Christian Education (including Child Evang?) — consisting of current </w:t>
      </w:r>
      <w:r w:rsidRPr="00EA6EAD">
        <w:rPr>
          <w:i/>
        </w:rPr>
        <w:t>Catalog</w:t>
      </w:r>
      <w:r w:rsidRPr="00EA6EAD">
        <w:t>’s ED; double number Ed Psych [also AS], Teach Bible [also BI], Develop Psych (combine current Child and Adol; [also AS])</w:t>
      </w:r>
    </w:p>
    <w:p w:rsidR="001515F3" w:rsidRDefault="001515F3">
      <w:pPr>
        <w:ind w:left="1080" w:hanging="360"/>
      </w:pPr>
      <w:r>
        <w:t xml:space="preserve">Child Evangelism — consisting of some of current </w:t>
      </w:r>
      <w:r>
        <w:rPr>
          <w:i/>
        </w:rPr>
        <w:t>Catalog</w:t>
      </w:r>
      <w:r>
        <w:t>’s ED, Arts and Visuals, Teach Bible, Story Writing, Child Evang Practicum</w:t>
      </w:r>
    </w:p>
    <w:p w:rsidR="001515F3" w:rsidRDefault="001515F3">
      <w:pPr>
        <w:ind w:left="1080" w:hanging="360"/>
      </w:pPr>
      <w:r>
        <w:t xml:space="preserve">Ministerial — consisting of current </w:t>
      </w:r>
      <w:r>
        <w:rPr>
          <w:i/>
        </w:rPr>
        <w:t>Catalog</w:t>
      </w:r>
      <w:r>
        <w:t>’s PT (except PT100, 311, 312, 422, 441); double number Teach Bible Pract [also BI], Chr Counsel [also AS]</w:t>
      </w:r>
    </w:p>
    <w:p w:rsidR="001515F3" w:rsidRDefault="001515F3">
      <w:pPr>
        <w:ind w:left="1080" w:hanging="360"/>
      </w:pPr>
      <w:r>
        <w:lastRenderedPageBreak/>
        <w:t xml:space="preserve">Missions, including Hispanic Studies — consisting of current </w:t>
      </w:r>
      <w:r>
        <w:rPr>
          <w:i/>
        </w:rPr>
        <w:t>Catalog</w:t>
      </w:r>
      <w:r>
        <w:t>’s MI, PT422, 441; add Miss Nurs Internship</w:t>
      </w:r>
    </w:p>
    <w:p w:rsidR="001515F3" w:rsidRDefault="001515F3">
      <w:pPr>
        <w:ind w:left="1080" w:hanging="360"/>
      </w:pPr>
      <w:r>
        <w:t xml:space="preserve">Music — consisting of all current </w:t>
      </w:r>
      <w:r>
        <w:rPr>
          <w:i/>
        </w:rPr>
        <w:t>Catalog</w:t>
      </w:r>
      <w:r>
        <w:t>’s MU (including Applied Music, Music Organizations; double number MU272 [also BI] (double number some music courses for Arts and Sciences? or just move them into AS?  e.g. Elements of Music, Music History)</w:t>
      </w:r>
    </w:p>
    <w:p w:rsidR="001515F3" w:rsidRDefault="001515F3"/>
    <w:p w:rsidR="001515F3" w:rsidRDefault="001515F3">
      <w:r>
        <w:t xml:space="preserve">The new classification system was not ready for the </w:t>
      </w:r>
      <w:r>
        <w:rPr>
          <w:i/>
        </w:rPr>
        <w:t>Catalog</w:t>
      </w:r>
      <w:r>
        <w:t>, but will continue to receive attention.</w:t>
      </w:r>
    </w:p>
    <w:p w:rsidR="001515F3" w:rsidRDefault="001515F3"/>
    <w:p w:rsidR="001515F3" w:rsidRDefault="006D22D9">
      <w:pPr>
        <w:pStyle w:val="BodyText"/>
        <w:rPr>
          <w:color w:val="auto"/>
          <w:shd w:val="clear" w:color="auto" w:fill="C0C0C0"/>
        </w:rPr>
      </w:pPr>
      <w:r w:rsidRPr="008557C9">
        <w:rPr>
          <w:color w:val="auto"/>
        </w:rPr>
        <w:t>T</w:t>
      </w:r>
      <w:r w:rsidR="001515F3" w:rsidRPr="008557C9">
        <w:rPr>
          <w:color w:val="auto"/>
        </w:rPr>
        <w:t>he four-year Advanced Diploma programs require the appropriate number of hours (as stipulated by ABHE)</w:t>
      </w:r>
      <w:r w:rsidR="009769AA">
        <w:rPr>
          <w:color w:val="auto"/>
        </w:rPr>
        <w:t>:</w:t>
      </w:r>
      <w:r w:rsidR="001515F3" w:rsidRPr="008557C9">
        <w:rPr>
          <w:color w:val="auto"/>
        </w:rPr>
        <w:t xml:space="preserve"> </w:t>
      </w:r>
      <w:r w:rsidR="00A12CD7" w:rsidRPr="008557C9">
        <w:rPr>
          <w:color w:val="auto"/>
        </w:rPr>
        <w:t>at least 120 hours total per program</w:t>
      </w:r>
      <w:r w:rsidR="009769AA">
        <w:rPr>
          <w:color w:val="auto"/>
        </w:rPr>
        <w:t>;</w:t>
      </w:r>
      <w:r w:rsidR="00A12CD7" w:rsidRPr="008557C9">
        <w:rPr>
          <w:color w:val="auto"/>
        </w:rPr>
        <w:t xml:space="preserve"> </w:t>
      </w:r>
      <w:r w:rsidR="001515F3" w:rsidRPr="008557C9">
        <w:rPr>
          <w:color w:val="auto"/>
        </w:rPr>
        <w:t xml:space="preserve">General Studies (from 39 to </w:t>
      </w:r>
      <w:r w:rsidR="003A3485" w:rsidRPr="008557C9">
        <w:rPr>
          <w:color w:val="auto"/>
        </w:rPr>
        <w:t>60</w:t>
      </w:r>
      <w:r w:rsidR="001515F3" w:rsidRPr="008557C9">
        <w:rPr>
          <w:color w:val="auto"/>
        </w:rPr>
        <w:t xml:space="preserve"> hours)</w:t>
      </w:r>
      <w:r w:rsidR="009769AA">
        <w:rPr>
          <w:color w:val="auto"/>
        </w:rPr>
        <w:t>;</w:t>
      </w:r>
      <w:r w:rsidR="001515F3" w:rsidRPr="008557C9">
        <w:rPr>
          <w:color w:val="auto"/>
        </w:rPr>
        <w:t xml:space="preserve"> Bible/Theology (from 30 to 5</w:t>
      </w:r>
      <w:r w:rsidR="003A3485" w:rsidRPr="008557C9">
        <w:rPr>
          <w:color w:val="auto"/>
        </w:rPr>
        <w:t>9</w:t>
      </w:r>
      <w:r w:rsidR="001515F3" w:rsidRPr="008557C9">
        <w:rPr>
          <w:color w:val="auto"/>
        </w:rPr>
        <w:t xml:space="preserve"> hours)</w:t>
      </w:r>
      <w:r w:rsidR="009769AA">
        <w:rPr>
          <w:color w:val="auto"/>
        </w:rPr>
        <w:t>;</w:t>
      </w:r>
      <w:r w:rsidR="001515F3" w:rsidRPr="008557C9">
        <w:rPr>
          <w:color w:val="auto"/>
        </w:rPr>
        <w:t xml:space="preserve"> and Professional Studies (from </w:t>
      </w:r>
      <w:r w:rsidR="00D92D92" w:rsidRPr="008557C9">
        <w:rPr>
          <w:color w:val="auto"/>
        </w:rPr>
        <w:t>24</w:t>
      </w:r>
      <w:r w:rsidR="001515F3" w:rsidRPr="008557C9">
        <w:rPr>
          <w:color w:val="auto"/>
        </w:rPr>
        <w:t xml:space="preserve"> to 7</w:t>
      </w:r>
      <w:r w:rsidR="00D92D92" w:rsidRPr="008557C9">
        <w:rPr>
          <w:color w:val="auto"/>
        </w:rPr>
        <w:t>0</w:t>
      </w:r>
      <w:r w:rsidR="001515F3" w:rsidRPr="008557C9">
        <w:rPr>
          <w:color w:val="auto"/>
        </w:rPr>
        <w:t xml:space="preserve"> hours).  </w:t>
      </w:r>
      <w:r w:rsidR="00672A74">
        <w:rPr>
          <w:color w:val="auto"/>
        </w:rPr>
        <w:t xml:space="preserve">See </w:t>
      </w:r>
      <w:hyperlink r:id="rId82" w:history="1">
        <w:r w:rsidR="00672A74" w:rsidRPr="00672A74">
          <w:rPr>
            <w:rStyle w:val="Hyperlink"/>
          </w:rPr>
          <w:t>Exhibit D</w:t>
        </w:r>
      </w:hyperlink>
      <w:r w:rsidR="00672A74">
        <w:rPr>
          <w:color w:val="auto"/>
        </w:rPr>
        <w:t>.</w:t>
      </w:r>
      <w:r w:rsidR="00BA3D4D">
        <w:rPr>
          <w:color w:val="auto"/>
        </w:rPr>
        <w:t xml:space="preserve">  </w:t>
      </w:r>
      <w:r w:rsidR="001515F3" w:rsidRPr="008557C9">
        <w:rPr>
          <w:color w:val="auto"/>
        </w:rPr>
        <w:t>The 2 + 2 Missionary Nursing program only requires 19 hours of General Education for the PVBI portion; however, the third and fourth years usually involve additional General Education through the school of nursing.</w:t>
      </w:r>
      <w:r w:rsidR="008557C9" w:rsidRPr="008557C9">
        <w:rPr>
          <w:color w:val="auto"/>
        </w:rPr>
        <w:t xml:space="preserve">  The re-categorization of courses has not yet been reflected in the </w:t>
      </w:r>
      <w:r w:rsidR="008557C9" w:rsidRPr="008557C9">
        <w:rPr>
          <w:i/>
          <w:color w:val="auto"/>
        </w:rPr>
        <w:t>Catalog</w:t>
      </w:r>
      <w:r w:rsidR="008557C9" w:rsidRPr="008557C9">
        <w:rPr>
          <w:color w:val="auto"/>
        </w:rPr>
        <w:t>.</w:t>
      </w:r>
      <w:r w:rsidR="001515F3">
        <w:rPr>
          <w:color w:val="auto"/>
        </w:rPr>
        <w:t xml:space="preserve">  (EE9, EE10, EE11</w:t>
      </w:r>
      <w:r w:rsidR="00A12CD7">
        <w:rPr>
          <w:color w:val="auto"/>
        </w:rPr>
        <w:t>, EE12</w:t>
      </w:r>
      <w:r w:rsidR="006C33E0">
        <w:rPr>
          <w:color w:val="auto"/>
        </w:rPr>
        <w:t>)</w:t>
      </w:r>
    </w:p>
    <w:p w:rsidR="001515F3" w:rsidRDefault="001515F3"/>
    <w:p w:rsidR="001515F3" w:rsidRPr="00CC14D3" w:rsidRDefault="001515F3">
      <w:r w:rsidRPr="00CC14D3">
        <w:t xml:space="preserve">The Pennsylvania Code (Title 22 Chapter 31, §21. Curricula [b][3]) stipulates, “Of the total baccalaureate degree program course requirements, at least 40 semester credit hours or 60 quarter credit hours must be in general education and represent a broad spectrum of disciplines in general education.”  </w:t>
      </w:r>
      <w:r w:rsidR="00CC14D3" w:rsidRPr="00CC14D3">
        <w:t>Except for the Christian Music Education program, a</w:t>
      </w:r>
      <w:r w:rsidR="006D22D9" w:rsidRPr="00CC14D3">
        <w:t>ll of</w:t>
      </w:r>
      <w:r w:rsidRPr="00CC14D3">
        <w:t xml:space="preserve"> the programs </w:t>
      </w:r>
      <w:r w:rsidR="006D22D9" w:rsidRPr="00CC14D3">
        <w:t>meet this requirement</w:t>
      </w:r>
      <w:r w:rsidRPr="00CC14D3">
        <w:t>.</w:t>
      </w:r>
    </w:p>
    <w:p w:rsidR="001515F3" w:rsidRDefault="001515F3"/>
    <w:p w:rsidR="001515F3" w:rsidRDefault="001515F3">
      <w:pPr>
        <w:pStyle w:val="Heading3"/>
        <w:rPr>
          <w:lang w:val="es-CR"/>
        </w:rPr>
      </w:pPr>
      <w:bookmarkStart w:id="278" w:name="_Toc450127353"/>
      <w:bookmarkStart w:id="279" w:name="_Toc451353865"/>
      <w:r>
        <w:rPr>
          <w:lang w:val="es-CR"/>
        </w:rPr>
        <w:t>Academic Policies</w:t>
      </w:r>
      <w:bookmarkEnd w:id="278"/>
      <w:bookmarkEnd w:id="279"/>
    </w:p>
    <w:p w:rsidR="001515F3" w:rsidRDefault="001515F3">
      <w:pPr>
        <w:rPr>
          <w:lang w:val="es-CR"/>
        </w:rPr>
      </w:pPr>
    </w:p>
    <w:p w:rsidR="001515F3" w:rsidRDefault="001515F3">
      <w:pPr>
        <w:pStyle w:val="Heading4"/>
        <w:rPr>
          <w:lang w:val="es-CR"/>
        </w:rPr>
      </w:pPr>
      <w:bookmarkStart w:id="280" w:name="_Toc450127354"/>
      <w:r>
        <w:rPr>
          <w:lang w:val="es-CR"/>
        </w:rPr>
        <w:t>Academic Rigor (EE1, EE6, EE7, EE8)</w:t>
      </w:r>
      <w:bookmarkEnd w:id="280"/>
    </w:p>
    <w:p w:rsidR="001C0FFA" w:rsidRDefault="00631FDD" w:rsidP="00631FDD">
      <w:r>
        <w:t xml:space="preserve">As referenced in the </w:t>
      </w:r>
      <w:r w:rsidR="00FB59C2">
        <w:t xml:space="preserve">PVBI </w:t>
      </w:r>
      <w:r>
        <w:t>Progress Report (2015), o</w:t>
      </w:r>
      <w:r w:rsidRPr="00D43311">
        <w:t>n May 14, 2012, PVBI faculty prepared and approved a Statement of Academic Rigor, which was included in the 2012 PVBI Self-Study.</w:t>
      </w:r>
      <w:r w:rsidR="00FB59C2">
        <w:t xml:space="preserve"> </w:t>
      </w:r>
      <w:r w:rsidR="001C0FFA">
        <w:t xml:space="preserve"> </w:t>
      </w:r>
      <w:r w:rsidR="001C0FFA" w:rsidRPr="00D43311">
        <w:t xml:space="preserve">Based on the </w:t>
      </w:r>
      <w:r w:rsidR="00FB59C2">
        <w:t xml:space="preserve">ABHE </w:t>
      </w:r>
      <w:r w:rsidR="001C0FFA" w:rsidRPr="00D43311">
        <w:t>Staff Consultant’s concern</w:t>
      </w:r>
      <w:r w:rsidR="001C0FFA">
        <w:t xml:space="preserve"> (March 31, 2015)</w:t>
      </w:r>
      <w:r w:rsidR="001C0FFA" w:rsidRPr="00D43311">
        <w:t xml:space="preserve">, the faculty revisited the Statement of Academic Rigor on May 27, 2015, when a smaller work group added several revisions, and again on August 24, 2105, when in a regular Faculty Meeting, the group affirmed the revised statement.  The revised statement is in </w:t>
      </w:r>
      <w:hyperlink r:id="rId83" w:history="1">
        <w:r w:rsidR="00DE2FFF" w:rsidRPr="000D04C9">
          <w:rPr>
            <w:rStyle w:val="Hyperlink"/>
          </w:rPr>
          <w:t>Exhibit</w:t>
        </w:r>
        <w:r w:rsidR="000D04C9" w:rsidRPr="000D04C9">
          <w:rPr>
            <w:rStyle w:val="Hyperlink"/>
          </w:rPr>
          <w:t> S</w:t>
        </w:r>
      </w:hyperlink>
      <w:r w:rsidR="001C0FFA" w:rsidRPr="00D43311">
        <w:t>.  The statement addresses the graduated levels of foundational knowledge, relationships among ideas, higher order thinking skills, and the application of knowledge in life and ministry.  It addresses cognitive objectives, affective objectives, and the application of learning in ministry setting.  Course levels are distinguished from lower to upper level courses.  Reading assignments are stratified, and levels of research are delineated to enable instructors, division directors, and the academic administration to evaluate programs and the overall level of education.  The Academic Dean asked an experienced academic administrator from a mid-western university for insights on the current Statement of Academic Rigor.  His response was reviewed in faculty meeting and provide</w:t>
      </w:r>
      <w:r w:rsidR="00A57DAA">
        <w:t>d</w:t>
      </w:r>
      <w:r w:rsidR="001C0FFA" w:rsidRPr="00D43311">
        <w:t xml:space="preserve"> insights for further development</w:t>
      </w:r>
      <w:r w:rsidR="00A57DAA">
        <w:t xml:space="preserve"> in a faculty meeting May 27, 2015</w:t>
      </w:r>
      <w:r w:rsidR="001C0FFA" w:rsidRPr="00D43311">
        <w:t>.</w:t>
      </w:r>
      <w:r w:rsidR="00A57DAA">
        <w:t xml:space="preserve">  More recently an ABHE staff member and another academic consultant who had served as President in an ABHE institution </w:t>
      </w:r>
      <w:r w:rsidR="00DF62C3">
        <w:t xml:space="preserve">reviewed the revised statement and suggested </w:t>
      </w:r>
      <w:r w:rsidR="00B16605">
        <w:t xml:space="preserve">further </w:t>
      </w:r>
      <w:r w:rsidR="00DF62C3">
        <w:t>improvements</w:t>
      </w:r>
      <w:r w:rsidR="00A57DAA">
        <w:t>.</w:t>
      </w:r>
    </w:p>
    <w:p w:rsidR="001C0FFA" w:rsidRDefault="001C0FFA" w:rsidP="00631FDD"/>
    <w:p w:rsidR="00353115" w:rsidRPr="00D43311" w:rsidRDefault="00353115" w:rsidP="00353115">
      <w:r w:rsidRPr="00D43311">
        <w:t xml:space="preserve">Draeger, Prado Hill, and Mahler (2015, p. 215) found that “students explained academic rigor in terms of workload, grading standards, level of difficulty, level of interest, and </w:t>
      </w:r>
      <w:r w:rsidRPr="00D43311">
        <w:lastRenderedPageBreak/>
        <w:t>perceived relevance to future goals.”  On the other hand, Draeger, Prado Hill, Hunter, and Mahler (2013, p. 267) argue that from a faculty perspective “learning is most rigorous when students are actively learning meaningful content with higher-order thinking at the appropriate level of expect</w:t>
      </w:r>
      <w:r>
        <w:t>ation within a given context.”</w:t>
      </w:r>
    </w:p>
    <w:p w:rsidR="00353115" w:rsidRPr="00D43311" w:rsidRDefault="00353115" w:rsidP="00353115"/>
    <w:p w:rsidR="00631FDD" w:rsidRPr="00D43311" w:rsidRDefault="00631FDD" w:rsidP="00631FDD">
      <w:r w:rsidRPr="00D43311">
        <w:t xml:space="preserve">From </w:t>
      </w:r>
      <w:r w:rsidR="00E37730">
        <w:t>PVBI</w:t>
      </w:r>
      <w:r w:rsidRPr="00D43311">
        <w:t xml:space="preserve"> students’ perspective, both the 2010 and the 2014 iterations of the Student Survey </w:t>
      </w:r>
      <w:r w:rsidR="00866DA6">
        <w:t xml:space="preserve">(SS) </w:t>
      </w:r>
      <w:r w:rsidRPr="00D43311">
        <w:t>indicated that students are experiencing challenge in their coursework, learning new knowledge, delving into deeper levels of thinking, working with new ideas, and developing better writing skills.  T</w:t>
      </w:r>
      <w:r w:rsidR="00641A6A">
        <w:t>hat students find their coursework is valuable</w:t>
      </w:r>
      <w:r w:rsidRPr="00D43311">
        <w:t xml:space="preserve"> is reinforced by the 2014 Noel-Levitz Student Satisfaction Inventory (SSI) as displayed in the table below.</w:t>
      </w:r>
      <w:r w:rsidR="000D4FDA">
        <w:t xml:space="preserve">  See also Standard 2A (Intellectual Goals).</w:t>
      </w:r>
    </w:p>
    <w:p w:rsidR="00631FDD" w:rsidRDefault="00631FDD" w:rsidP="00631FDD"/>
    <w:p w:rsidR="00631FDD" w:rsidRPr="00D43311" w:rsidRDefault="00631FDD" w:rsidP="00631FDD">
      <w:r w:rsidRPr="00D43311">
        <w:t xml:space="preserve">The SSI asks students to rate how important each line item is to them on a scale of 1 to 7, then how satisfied they are with that item, also on a scale of 1 to 7.  The satisfaction scale labels are </w:t>
      </w:r>
      <w:r w:rsidRPr="00D43311">
        <w:rPr>
          <w:i/>
        </w:rPr>
        <w:t>1 Not satisfied at all</w:t>
      </w:r>
      <w:r w:rsidRPr="00D43311">
        <w:t xml:space="preserve">; </w:t>
      </w:r>
      <w:r w:rsidRPr="00D43311">
        <w:rPr>
          <w:i/>
        </w:rPr>
        <w:t>2 Not very satisfied</w:t>
      </w:r>
      <w:r w:rsidRPr="00D43311">
        <w:t xml:space="preserve">; </w:t>
      </w:r>
      <w:r w:rsidRPr="00D43311">
        <w:rPr>
          <w:i/>
        </w:rPr>
        <w:t>3 Somewhat dissatisfied</w:t>
      </w:r>
      <w:r w:rsidRPr="00D43311">
        <w:t xml:space="preserve">; </w:t>
      </w:r>
      <w:r w:rsidRPr="00D43311">
        <w:rPr>
          <w:i/>
        </w:rPr>
        <w:t>4 Neutral</w:t>
      </w:r>
      <w:r w:rsidRPr="00D43311">
        <w:t xml:space="preserve">; </w:t>
      </w:r>
      <w:r w:rsidRPr="00D43311">
        <w:rPr>
          <w:i/>
        </w:rPr>
        <w:t>5 Somewhat satisfied</w:t>
      </w:r>
      <w:r w:rsidRPr="00D43311">
        <w:t xml:space="preserve">; </w:t>
      </w:r>
      <w:r w:rsidRPr="00D43311">
        <w:rPr>
          <w:i/>
        </w:rPr>
        <w:t>6 Satisfied</w:t>
      </w:r>
      <w:r w:rsidRPr="00D43311">
        <w:t xml:space="preserve">; </w:t>
      </w:r>
      <w:r w:rsidRPr="00D43311">
        <w:rPr>
          <w:i/>
        </w:rPr>
        <w:t>7 Very satisfied</w:t>
      </w:r>
      <w:r w:rsidRPr="00D43311">
        <w:t xml:space="preserve">.  The performance gap is a measure of the difference between how important students indicated a line item is and how satisfied they are in that regard.  </w:t>
      </w:r>
    </w:p>
    <w:p w:rsidR="00631FDD" w:rsidRPr="00D43311" w:rsidRDefault="00631FDD" w:rsidP="00631FDD"/>
    <w:tbl>
      <w:tblPr>
        <w:tblW w:w="952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5"/>
        <w:gridCol w:w="864"/>
        <w:gridCol w:w="864"/>
        <w:gridCol w:w="979"/>
        <w:gridCol w:w="979"/>
        <w:gridCol w:w="864"/>
        <w:gridCol w:w="864"/>
      </w:tblGrid>
      <w:tr w:rsidR="00631FDD" w:rsidRPr="004C09B9" w:rsidTr="00275614">
        <w:trPr>
          <w:cantSplit/>
        </w:trPr>
        <w:tc>
          <w:tcPr>
            <w:tcW w:w="4115" w:type="dxa"/>
            <w:shd w:val="clear" w:color="auto" w:fill="auto"/>
            <w:noWrap/>
            <w:vAlign w:val="center"/>
            <w:hideMark/>
          </w:tcPr>
          <w:p w:rsidR="00631FDD" w:rsidRPr="004C09B9" w:rsidRDefault="00631FDD" w:rsidP="00275614">
            <w:pPr>
              <w:ind w:left="177" w:hanging="177"/>
              <w:jc w:val="center"/>
              <w:rPr>
                <w:sz w:val="18"/>
                <w:szCs w:val="18"/>
              </w:rPr>
            </w:pPr>
            <w:r>
              <w:rPr>
                <w:sz w:val="18"/>
                <w:szCs w:val="18"/>
              </w:rPr>
              <w:t>Scale / Domain</w:t>
            </w:r>
          </w:p>
        </w:tc>
        <w:tc>
          <w:tcPr>
            <w:tcW w:w="1728" w:type="dxa"/>
            <w:gridSpan w:val="2"/>
            <w:shd w:val="clear" w:color="auto" w:fill="auto"/>
            <w:noWrap/>
            <w:vAlign w:val="center"/>
            <w:hideMark/>
          </w:tcPr>
          <w:p w:rsidR="00631FDD" w:rsidRPr="004C09B9" w:rsidRDefault="00631FDD" w:rsidP="00275614">
            <w:pPr>
              <w:jc w:val="center"/>
              <w:rPr>
                <w:sz w:val="16"/>
                <w:szCs w:val="16"/>
              </w:rPr>
            </w:pPr>
            <w:r w:rsidRPr="004C09B9">
              <w:rPr>
                <w:sz w:val="18"/>
                <w:szCs w:val="18"/>
              </w:rPr>
              <w:t>Importance</w:t>
            </w:r>
          </w:p>
        </w:tc>
        <w:tc>
          <w:tcPr>
            <w:tcW w:w="1958" w:type="dxa"/>
            <w:gridSpan w:val="2"/>
            <w:shd w:val="clear" w:color="auto" w:fill="auto"/>
            <w:noWrap/>
            <w:tcMar>
              <w:left w:w="43" w:type="dxa"/>
              <w:right w:w="43" w:type="dxa"/>
            </w:tcMar>
            <w:vAlign w:val="center"/>
            <w:hideMark/>
          </w:tcPr>
          <w:p w:rsidR="00631FDD" w:rsidRPr="004C09B9" w:rsidRDefault="00631FDD" w:rsidP="00275614">
            <w:pPr>
              <w:jc w:val="center"/>
              <w:rPr>
                <w:sz w:val="18"/>
                <w:szCs w:val="18"/>
              </w:rPr>
            </w:pPr>
            <w:r w:rsidRPr="004C09B9">
              <w:rPr>
                <w:sz w:val="18"/>
                <w:szCs w:val="18"/>
              </w:rPr>
              <w:t xml:space="preserve">Satisfaction </w:t>
            </w:r>
            <w:r w:rsidRPr="004C09B9">
              <w:rPr>
                <w:sz w:val="14"/>
                <w:szCs w:val="14"/>
              </w:rPr>
              <w:t>(with Standard Deviation)</w:t>
            </w:r>
          </w:p>
        </w:tc>
        <w:tc>
          <w:tcPr>
            <w:tcW w:w="1728" w:type="dxa"/>
            <w:gridSpan w:val="2"/>
            <w:shd w:val="clear" w:color="auto" w:fill="auto"/>
            <w:noWrap/>
            <w:vAlign w:val="center"/>
            <w:hideMark/>
          </w:tcPr>
          <w:p w:rsidR="00631FDD" w:rsidRPr="004C09B9" w:rsidRDefault="00631FDD" w:rsidP="00275614">
            <w:pPr>
              <w:jc w:val="center"/>
              <w:rPr>
                <w:sz w:val="18"/>
                <w:szCs w:val="18"/>
              </w:rPr>
            </w:pPr>
            <w:r w:rsidRPr="004C09B9">
              <w:rPr>
                <w:sz w:val="18"/>
                <w:szCs w:val="18"/>
              </w:rPr>
              <w:t>Performance Gap</w:t>
            </w:r>
          </w:p>
        </w:tc>
      </w:tr>
      <w:tr w:rsidR="00631FDD" w:rsidRPr="004C09B9" w:rsidTr="00275614">
        <w:trPr>
          <w:cantSplit/>
        </w:trPr>
        <w:tc>
          <w:tcPr>
            <w:tcW w:w="4115" w:type="dxa"/>
            <w:shd w:val="clear" w:color="auto" w:fill="auto"/>
            <w:noWrap/>
            <w:hideMark/>
          </w:tcPr>
          <w:p w:rsidR="00631FDD" w:rsidRPr="004C09B9" w:rsidRDefault="00631FDD" w:rsidP="00275614">
            <w:pPr>
              <w:ind w:left="177" w:hanging="177"/>
              <w:rPr>
                <w:sz w:val="18"/>
                <w:szCs w:val="18"/>
              </w:rPr>
            </w:pPr>
          </w:p>
        </w:tc>
        <w:tc>
          <w:tcPr>
            <w:tcW w:w="864" w:type="dxa"/>
            <w:shd w:val="clear" w:color="auto" w:fill="BFBFBF" w:themeFill="background1" w:themeFillShade="BF"/>
            <w:noWrap/>
            <w:vAlign w:val="center"/>
            <w:hideMark/>
          </w:tcPr>
          <w:p w:rsidR="00631FDD" w:rsidRPr="004C09B9" w:rsidRDefault="00631FDD" w:rsidP="00275614">
            <w:pPr>
              <w:jc w:val="center"/>
              <w:rPr>
                <w:sz w:val="16"/>
                <w:szCs w:val="16"/>
              </w:rPr>
            </w:pPr>
            <w:r w:rsidRPr="004C09B9">
              <w:rPr>
                <w:sz w:val="16"/>
                <w:szCs w:val="16"/>
              </w:rPr>
              <w:t>2012</w:t>
            </w:r>
          </w:p>
        </w:tc>
        <w:tc>
          <w:tcPr>
            <w:tcW w:w="864" w:type="dxa"/>
            <w:vAlign w:val="center"/>
          </w:tcPr>
          <w:p w:rsidR="00631FDD" w:rsidRPr="004C09B9" w:rsidRDefault="00631FDD" w:rsidP="00275614">
            <w:pPr>
              <w:jc w:val="center"/>
              <w:rPr>
                <w:sz w:val="16"/>
                <w:szCs w:val="16"/>
              </w:rPr>
            </w:pPr>
            <w:r w:rsidRPr="004C09B9">
              <w:rPr>
                <w:sz w:val="16"/>
                <w:szCs w:val="16"/>
              </w:rPr>
              <w:t>2014</w:t>
            </w:r>
          </w:p>
        </w:tc>
        <w:tc>
          <w:tcPr>
            <w:tcW w:w="979" w:type="dxa"/>
            <w:shd w:val="clear" w:color="auto" w:fill="BFBFBF" w:themeFill="background1" w:themeFillShade="BF"/>
            <w:noWrap/>
            <w:tcMar>
              <w:left w:w="43" w:type="dxa"/>
              <w:right w:w="43" w:type="dxa"/>
            </w:tcMar>
            <w:vAlign w:val="center"/>
            <w:hideMark/>
          </w:tcPr>
          <w:p w:rsidR="00631FDD" w:rsidRPr="004C09B9" w:rsidRDefault="00631FDD" w:rsidP="00275614">
            <w:pPr>
              <w:jc w:val="center"/>
              <w:rPr>
                <w:sz w:val="16"/>
                <w:szCs w:val="16"/>
              </w:rPr>
            </w:pPr>
            <w:r w:rsidRPr="004C09B9">
              <w:rPr>
                <w:sz w:val="16"/>
                <w:szCs w:val="16"/>
              </w:rPr>
              <w:t>2012</w:t>
            </w:r>
          </w:p>
        </w:tc>
        <w:tc>
          <w:tcPr>
            <w:tcW w:w="979" w:type="dxa"/>
            <w:tcMar>
              <w:left w:w="43" w:type="dxa"/>
              <w:right w:w="43" w:type="dxa"/>
            </w:tcMar>
            <w:vAlign w:val="center"/>
          </w:tcPr>
          <w:p w:rsidR="00631FDD" w:rsidRPr="004C09B9" w:rsidRDefault="00631FDD" w:rsidP="00275614">
            <w:pPr>
              <w:jc w:val="center"/>
              <w:rPr>
                <w:sz w:val="16"/>
                <w:szCs w:val="16"/>
              </w:rPr>
            </w:pPr>
            <w:r w:rsidRPr="004C09B9">
              <w:rPr>
                <w:sz w:val="16"/>
                <w:szCs w:val="16"/>
              </w:rPr>
              <w:t>2014</w:t>
            </w:r>
          </w:p>
        </w:tc>
        <w:tc>
          <w:tcPr>
            <w:tcW w:w="864" w:type="dxa"/>
            <w:shd w:val="clear" w:color="auto" w:fill="BFBFBF" w:themeFill="background1" w:themeFillShade="BF"/>
            <w:noWrap/>
            <w:vAlign w:val="center"/>
            <w:hideMark/>
          </w:tcPr>
          <w:p w:rsidR="00631FDD" w:rsidRPr="004C09B9" w:rsidRDefault="00631FDD" w:rsidP="00275614">
            <w:pPr>
              <w:jc w:val="center"/>
              <w:rPr>
                <w:sz w:val="16"/>
                <w:szCs w:val="16"/>
              </w:rPr>
            </w:pPr>
            <w:r w:rsidRPr="004C09B9">
              <w:rPr>
                <w:sz w:val="16"/>
                <w:szCs w:val="16"/>
              </w:rPr>
              <w:t>2012</w:t>
            </w:r>
          </w:p>
        </w:tc>
        <w:tc>
          <w:tcPr>
            <w:tcW w:w="864" w:type="dxa"/>
            <w:vAlign w:val="center"/>
          </w:tcPr>
          <w:p w:rsidR="00631FDD" w:rsidRPr="004C09B9" w:rsidRDefault="00631FDD" w:rsidP="00275614">
            <w:pPr>
              <w:jc w:val="center"/>
              <w:rPr>
                <w:sz w:val="16"/>
                <w:szCs w:val="16"/>
              </w:rPr>
            </w:pPr>
            <w:r w:rsidRPr="004C09B9">
              <w:rPr>
                <w:sz w:val="16"/>
                <w:szCs w:val="16"/>
              </w:rPr>
              <w:t>2014</w:t>
            </w:r>
          </w:p>
        </w:tc>
      </w:tr>
      <w:tr w:rsidR="00631FDD" w:rsidRPr="004C09B9" w:rsidTr="00275614">
        <w:trPr>
          <w:cantSplit/>
          <w:trHeight w:hRule="exact" w:val="432"/>
        </w:trPr>
        <w:tc>
          <w:tcPr>
            <w:tcW w:w="4115" w:type="dxa"/>
            <w:tcBorders>
              <w:bottom w:val="single" w:sz="4" w:space="0" w:color="auto"/>
            </w:tcBorders>
            <w:shd w:val="clear" w:color="auto" w:fill="auto"/>
            <w:noWrap/>
            <w:vAlign w:val="center"/>
          </w:tcPr>
          <w:p w:rsidR="00631FDD" w:rsidRPr="004C09B9" w:rsidRDefault="00631FDD" w:rsidP="00275614">
            <w:pPr>
              <w:ind w:left="177" w:hanging="177"/>
              <w:rPr>
                <w:sz w:val="18"/>
                <w:szCs w:val="18"/>
              </w:rPr>
            </w:pPr>
            <w:r w:rsidRPr="00DE243B">
              <w:rPr>
                <w:sz w:val="18"/>
                <w:szCs w:val="18"/>
              </w:rPr>
              <w:t>Instructional Effectiveness</w:t>
            </w:r>
            <w:r>
              <w:rPr>
                <w:sz w:val="18"/>
                <w:szCs w:val="18"/>
              </w:rPr>
              <w:t xml:space="preserve"> Scale (composed of 14 line items)</w:t>
            </w:r>
          </w:p>
        </w:tc>
        <w:tc>
          <w:tcPr>
            <w:tcW w:w="864" w:type="dxa"/>
            <w:tcBorders>
              <w:bottom w:val="single" w:sz="4" w:space="0" w:color="auto"/>
            </w:tcBorders>
            <w:shd w:val="clear" w:color="auto" w:fill="BFBFBF" w:themeFill="background1" w:themeFillShade="BF"/>
            <w:noWrap/>
            <w:vAlign w:val="center"/>
          </w:tcPr>
          <w:p w:rsidR="00631FDD" w:rsidRPr="004C09B9" w:rsidRDefault="00631FDD" w:rsidP="00275614">
            <w:pPr>
              <w:jc w:val="center"/>
              <w:rPr>
                <w:sz w:val="18"/>
                <w:szCs w:val="18"/>
              </w:rPr>
            </w:pPr>
            <w:r w:rsidRPr="00DE243B">
              <w:rPr>
                <w:sz w:val="18"/>
                <w:szCs w:val="18"/>
              </w:rPr>
              <w:t>6.52</w:t>
            </w:r>
          </w:p>
        </w:tc>
        <w:tc>
          <w:tcPr>
            <w:tcW w:w="864" w:type="dxa"/>
            <w:tcBorders>
              <w:bottom w:val="single" w:sz="4" w:space="0" w:color="auto"/>
            </w:tcBorders>
            <w:vAlign w:val="center"/>
          </w:tcPr>
          <w:p w:rsidR="00631FDD" w:rsidRPr="004C09B9" w:rsidRDefault="00631FDD" w:rsidP="00275614">
            <w:pPr>
              <w:jc w:val="center"/>
              <w:rPr>
                <w:sz w:val="18"/>
                <w:szCs w:val="18"/>
              </w:rPr>
            </w:pPr>
            <w:r w:rsidRPr="00DE243B">
              <w:rPr>
                <w:sz w:val="18"/>
                <w:szCs w:val="18"/>
              </w:rPr>
              <w:t>6.63</w:t>
            </w:r>
          </w:p>
        </w:tc>
        <w:tc>
          <w:tcPr>
            <w:tcW w:w="979" w:type="dxa"/>
            <w:tcBorders>
              <w:bottom w:val="single" w:sz="4" w:space="0" w:color="auto"/>
            </w:tcBorders>
            <w:shd w:val="clear" w:color="auto" w:fill="BFBFBF" w:themeFill="background1" w:themeFillShade="BF"/>
            <w:noWrap/>
            <w:tcMar>
              <w:left w:w="43" w:type="dxa"/>
              <w:right w:w="43" w:type="dxa"/>
            </w:tcMar>
            <w:vAlign w:val="center"/>
          </w:tcPr>
          <w:p w:rsidR="00631FDD" w:rsidRPr="004C09B9" w:rsidRDefault="00631FDD" w:rsidP="00275614">
            <w:pPr>
              <w:jc w:val="center"/>
              <w:rPr>
                <w:sz w:val="18"/>
                <w:szCs w:val="18"/>
              </w:rPr>
            </w:pPr>
            <w:r w:rsidRPr="00DE243B">
              <w:rPr>
                <w:sz w:val="18"/>
                <w:szCs w:val="18"/>
              </w:rPr>
              <w:t>5.91 / 0.74</w:t>
            </w:r>
          </w:p>
        </w:tc>
        <w:tc>
          <w:tcPr>
            <w:tcW w:w="979" w:type="dxa"/>
            <w:tcBorders>
              <w:bottom w:val="single" w:sz="4" w:space="0" w:color="auto"/>
            </w:tcBorders>
            <w:tcMar>
              <w:left w:w="43" w:type="dxa"/>
              <w:right w:w="43" w:type="dxa"/>
            </w:tcMar>
            <w:vAlign w:val="center"/>
          </w:tcPr>
          <w:p w:rsidR="00631FDD" w:rsidRPr="004C09B9" w:rsidRDefault="00631FDD" w:rsidP="00275614">
            <w:pPr>
              <w:jc w:val="center"/>
              <w:rPr>
                <w:sz w:val="18"/>
                <w:szCs w:val="18"/>
              </w:rPr>
            </w:pPr>
            <w:r w:rsidRPr="00DE243B">
              <w:rPr>
                <w:sz w:val="18"/>
                <w:szCs w:val="18"/>
              </w:rPr>
              <w:t>5.90 / 0.67</w:t>
            </w:r>
          </w:p>
        </w:tc>
        <w:tc>
          <w:tcPr>
            <w:tcW w:w="864" w:type="dxa"/>
            <w:tcBorders>
              <w:bottom w:val="single" w:sz="4" w:space="0" w:color="auto"/>
            </w:tcBorders>
            <w:shd w:val="clear" w:color="auto" w:fill="BFBFBF" w:themeFill="background1" w:themeFillShade="BF"/>
            <w:noWrap/>
            <w:vAlign w:val="center"/>
          </w:tcPr>
          <w:p w:rsidR="00631FDD" w:rsidRPr="004C09B9" w:rsidRDefault="00631FDD" w:rsidP="00275614">
            <w:pPr>
              <w:jc w:val="center"/>
              <w:rPr>
                <w:sz w:val="18"/>
                <w:szCs w:val="18"/>
              </w:rPr>
            </w:pPr>
            <w:r w:rsidRPr="00DE243B">
              <w:rPr>
                <w:sz w:val="18"/>
                <w:szCs w:val="18"/>
              </w:rPr>
              <w:t>0.61</w:t>
            </w:r>
          </w:p>
        </w:tc>
        <w:tc>
          <w:tcPr>
            <w:tcW w:w="864" w:type="dxa"/>
            <w:tcBorders>
              <w:bottom w:val="single" w:sz="4" w:space="0" w:color="auto"/>
            </w:tcBorders>
            <w:vAlign w:val="center"/>
          </w:tcPr>
          <w:p w:rsidR="00631FDD" w:rsidRPr="004C09B9" w:rsidRDefault="00631FDD" w:rsidP="00275614">
            <w:pPr>
              <w:jc w:val="center"/>
              <w:rPr>
                <w:sz w:val="18"/>
                <w:szCs w:val="18"/>
              </w:rPr>
            </w:pPr>
            <w:r w:rsidRPr="00DE243B">
              <w:rPr>
                <w:sz w:val="18"/>
                <w:szCs w:val="18"/>
              </w:rPr>
              <w:t>0.73</w:t>
            </w:r>
          </w:p>
        </w:tc>
      </w:tr>
      <w:tr w:rsidR="00631FDD" w:rsidRPr="004C09B9" w:rsidTr="00275614">
        <w:trPr>
          <w:cantSplit/>
        </w:trPr>
        <w:tc>
          <w:tcPr>
            <w:tcW w:w="4115" w:type="dxa"/>
            <w:tcBorders>
              <w:right w:val="nil"/>
            </w:tcBorders>
            <w:shd w:val="clear" w:color="auto" w:fill="auto"/>
            <w:noWrap/>
            <w:vAlign w:val="center"/>
          </w:tcPr>
          <w:p w:rsidR="00631FDD" w:rsidRDefault="00631FDD" w:rsidP="00275614">
            <w:pPr>
              <w:ind w:left="177" w:hanging="177"/>
              <w:jc w:val="center"/>
              <w:rPr>
                <w:sz w:val="18"/>
                <w:szCs w:val="18"/>
              </w:rPr>
            </w:pPr>
          </w:p>
        </w:tc>
        <w:tc>
          <w:tcPr>
            <w:tcW w:w="1728" w:type="dxa"/>
            <w:gridSpan w:val="2"/>
            <w:tcBorders>
              <w:left w:val="nil"/>
              <w:right w:val="nil"/>
            </w:tcBorders>
            <w:shd w:val="clear" w:color="auto" w:fill="auto"/>
            <w:noWrap/>
            <w:vAlign w:val="center"/>
          </w:tcPr>
          <w:p w:rsidR="00631FDD" w:rsidRPr="004C09B9" w:rsidRDefault="00631FDD" w:rsidP="00275614">
            <w:pPr>
              <w:jc w:val="center"/>
              <w:rPr>
                <w:sz w:val="18"/>
                <w:szCs w:val="18"/>
              </w:rPr>
            </w:pPr>
          </w:p>
        </w:tc>
        <w:tc>
          <w:tcPr>
            <w:tcW w:w="1958" w:type="dxa"/>
            <w:gridSpan w:val="2"/>
            <w:tcBorders>
              <w:left w:val="nil"/>
              <w:right w:val="nil"/>
            </w:tcBorders>
            <w:shd w:val="clear" w:color="auto" w:fill="auto"/>
            <w:noWrap/>
            <w:tcMar>
              <w:left w:w="43" w:type="dxa"/>
              <w:right w:w="43" w:type="dxa"/>
            </w:tcMar>
            <w:vAlign w:val="center"/>
          </w:tcPr>
          <w:p w:rsidR="00631FDD" w:rsidRPr="004C09B9" w:rsidRDefault="00631FDD" w:rsidP="00275614">
            <w:pPr>
              <w:jc w:val="center"/>
              <w:rPr>
                <w:sz w:val="18"/>
                <w:szCs w:val="18"/>
              </w:rPr>
            </w:pPr>
          </w:p>
        </w:tc>
        <w:tc>
          <w:tcPr>
            <w:tcW w:w="1728" w:type="dxa"/>
            <w:gridSpan w:val="2"/>
            <w:tcBorders>
              <w:left w:val="nil"/>
            </w:tcBorders>
            <w:shd w:val="clear" w:color="auto" w:fill="auto"/>
            <w:noWrap/>
            <w:vAlign w:val="center"/>
          </w:tcPr>
          <w:p w:rsidR="00631FDD" w:rsidRPr="004C09B9" w:rsidRDefault="00631FDD" w:rsidP="00275614">
            <w:pPr>
              <w:jc w:val="center"/>
              <w:rPr>
                <w:sz w:val="18"/>
                <w:szCs w:val="18"/>
              </w:rPr>
            </w:pPr>
          </w:p>
        </w:tc>
      </w:tr>
      <w:tr w:rsidR="00631FDD" w:rsidRPr="004C09B9" w:rsidTr="00275614">
        <w:trPr>
          <w:cantSplit/>
        </w:trPr>
        <w:tc>
          <w:tcPr>
            <w:tcW w:w="4115" w:type="dxa"/>
            <w:shd w:val="clear" w:color="auto" w:fill="auto"/>
            <w:noWrap/>
            <w:vAlign w:val="center"/>
            <w:hideMark/>
          </w:tcPr>
          <w:p w:rsidR="00631FDD" w:rsidRDefault="00631FDD" w:rsidP="00275614">
            <w:pPr>
              <w:ind w:left="177" w:hanging="177"/>
              <w:jc w:val="center"/>
              <w:rPr>
                <w:sz w:val="18"/>
                <w:szCs w:val="18"/>
              </w:rPr>
            </w:pPr>
            <w:r>
              <w:rPr>
                <w:sz w:val="18"/>
                <w:szCs w:val="18"/>
              </w:rPr>
              <w:t xml:space="preserve">Selected Line Items </w:t>
            </w:r>
            <w:r>
              <w:rPr>
                <w:sz w:val="18"/>
                <w:szCs w:val="18"/>
              </w:rPr>
              <w:br/>
              <w:t>from this scale that relate to Academic Rigor</w:t>
            </w:r>
          </w:p>
        </w:tc>
        <w:tc>
          <w:tcPr>
            <w:tcW w:w="1728" w:type="dxa"/>
            <w:gridSpan w:val="2"/>
            <w:shd w:val="clear" w:color="auto" w:fill="auto"/>
            <w:noWrap/>
            <w:vAlign w:val="center"/>
            <w:hideMark/>
          </w:tcPr>
          <w:p w:rsidR="00631FDD" w:rsidRPr="004C09B9" w:rsidRDefault="00631FDD" w:rsidP="00275614">
            <w:pPr>
              <w:jc w:val="center"/>
              <w:rPr>
                <w:sz w:val="16"/>
                <w:szCs w:val="16"/>
              </w:rPr>
            </w:pPr>
            <w:r w:rsidRPr="004C09B9">
              <w:rPr>
                <w:sz w:val="18"/>
                <w:szCs w:val="18"/>
              </w:rPr>
              <w:t>Importance</w:t>
            </w:r>
          </w:p>
        </w:tc>
        <w:tc>
          <w:tcPr>
            <w:tcW w:w="1958" w:type="dxa"/>
            <w:gridSpan w:val="2"/>
            <w:shd w:val="clear" w:color="auto" w:fill="auto"/>
            <w:noWrap/>
            <w:tcMar>
              <w:left w:w="43" w:type="dxa"/>
              <w:right w:w="43" w:type="dxa"/>
            </w:tcMar>
            <w:vAlign w:val="center"/>
            <w:hideMark/>
          </w:tcPr>
          <w:p w:rsidR="00631FDD" w:rsidRPr="004C09B9" w:rsidRDefault="00631FDD" w:rsidP="00275614">
            <w:pPr>
              <w:jc w:val="center"/>
              <w:rPr>
                <w:sz w:val="18"/>
                <w:szCs w:val="18"/>
              </w:rPr>
            </w:pPr>
            <w:r w:rsidRPr="004C09B9">
              <w:rPr>
                <w:sz w:val="18"/>
                <w:szCs w:val="18"/>
              </w:rPr>
              <w:t xml:space="preserve">Satisfaction </w:t>
            </w:r>
            <w:r w:rsidRPr="004C09B9">
              <w:rPr>
                <w:sz w:val="14"/>
                <w:szCs w:val="14"/>
              </w:rPr>
              <w:t>(with Standard Deviation)</w:t>
            </w:r>
          </w:p>
        </w:tc>
        <w:tc>
          <w:tcPr>
            <w:tcW w:w="1728" w:type="dxa"/>
            <w:gridSpan w:val="2"/>
            <w:shd w:val="clear" w:color="auto" w:fill="auto"/>
            <w:noWrap/>
            <w:vAlign w:val="center"/>
            <w:hideMark/>
          </w:tcPr>
          <w:p w:rsidR="00631FDD" w:rsidRPr="004C09B9" w:rsidRDefault="00631FDD" w:rsidP="00275614">
            <w:pPr>
              <w:jc w:val="center"/>
              <w:rPr>
                <w:sz w:val="18"/>
                <w:szCs w:val="18"/>
              </w:rPr>
            </w:pPr>
            <w:r w:rsidRPr="004C09B9">
              <w:rPr>
                <w:sz w:val="18"/>
                <w:szCs w:val="18"/>
              </w:rPr>
              <w:t>Performance Gap</w:t>
            </w:r>
          </w:p>
        </w:tc>
      </w:tr>
      <w:tr w:rsidR="00631FDD" w:rsidRPr="004C09B9" w:rsidTr="00275614">
        <w:trPr>
          <w:cantSplit/>
          <w:trHeight w:hRule="exact" w:val="432"/>
        </w:trPr>
        <w:tc>
          <w:tcPr>
            <w:tcW w:w="4115" w:type="dxa"/>
            <w:shd w:val="clear" w:color="auto" w:fill="auto"/>
            <w:noWrap/>
            <w:vAlign w:val="center"/>
          </w:tcPr>
          <w:p w:rsidR="00631FDD" w:rsidRDefault="00631FDD" w:rsidP="00275614">
            <w:pPr>
              <w:ind w:left="177" w:hanging="177"/>
              <w:rPr>
                <w:sz w:val="18"/>
                <w:szCs w:val="18"/>
              </w:rPr>
            </w:pPr>
            <w:r>
              <w:rPr>
                <w:sz w:val="18"/>
                <w:szCs w:val="18"/>
              </w:rPr>
              <w:t>#8 The content of the courses within my major is valuable</w:t>
            </w:r>
          </w:p>
        </w:tc>
        <w:tc>
          <w:tcPr>
            <w:tcW w:w="864" w:type="dxa"/>
            <w:shd w:val="clear" w:color="auto" w:fill="BFBFBF" w:themeFill="background1" w:themeFillShade="BF"/>
            <w:noWrap/>
            <w:vAlign w:val="center"/>
          </w:tcPr>
          <w:p w:rsidR="00631FDD" w:rsidRDefault="00631FDD" w:rsidP="00275614">
            <w:pPr>
              <w:jc w:val="center"/>
              <w:rPr>
                <w:sz w:val="18"/>
                <w:szCs w:val="18"/>
              </w:rPr>
            </w:pPr>
            <w:r>
              <w:rPr>
                <w:sz w:val="18"/>
                <w:szCs w:val="18"/>
              </w:rPr>
              <w:t>6.66</w:t>
            </w:r>
          </w:p>
        </w:tc>
        <w:tc>
          <w:tcPr>
            <w:tcW w:w="864" w:type="dxa"/>
            <w:vAlign w:val="center"/>
          </w:tcPr>
          <w:p w:rsidR="00631FDD" w:rsidRDefault="00631FDD" w:rsidP="00275614">
            <w:pPr>
              <w:jc w:val="center"/>
              <w:rPr>
                <w:sz w:val="18"/>
                <w:szCs w:val="18"/>
              </w:rPr>
            </w:pPr>
            <w:r>
              <w:rPr>
                <w:sz w:val="18"/>
                <w:szCs w:val="18"/>
              </w:rPr>
              <w:t>6.85</w:t>
            </w:r>
          </w:p>
        </w:tc>
        <w:tc>
          <w:tcPr>
            <w:tcW w:w="979" w:type="dxa"/>
            <w:shd w:val="clear" w:color="auto" w:fill="BFBFBF" w:themeFill="background1" w:themeFillShade="BF"/>
            <w:noWrap/>
            <w:tcMar>
              <w:left w:w="43" w:type="dxa"/>
              <w:right w:w="43" w:type="dxa"/>
            </w:tcMar>
            <w:vAlign w:val="center"/>
          </w:tcPr>
          <w:p w:rsidR="00631FDD" w:rsidRDefault="00631FDD" w:rsidP="00275614">
            <w:pPr>
              <w:jc w:val="center"/>
              <w:rPr>
                <w:sz w:val="18"/>
                <w:szCs w:val="18"/>
              </w:rPr>
            </w:pPr>
            <w:r>
              <w:rPr>
                <w:sz w:val="18"/>
                <w:szCs w:val="18"/>
              </w:rPr>
              <w:t>5.99 / 1.22</w:t>
            </w:r>
          </w:p>
        </w:tc>
        <w:tc>
          <w:tcPr>
            <w:tcW w:w="979" w:type="dxa"/>
            <w:tcMar>
              <w:left w:w="43" w:type="dxa"/>
              <w:right w:w="43" w:type="dxa"/>
            </w:tcMar>
            <w:vAlign w:val="center"/>
          </w:tcPr>
          <w:p w:rsidR="00631FDD" w:rsidRDefault="00631FDD" w:rsidP="00275614">
            <w:pPr>
              <w:jc w:val="center"/>
              <w:rPr>
                <w:sz w:val="18"/>
                <w:szCs w:val="18"/>
              </w:rPr>
            </w:pPr>
            <w:r>
              <w:rPr>
                <w:sz w:val="18"/>
                <w:szCs w:val="18"/>
              </w:rPr>
              <w:t>6.11 / 0.86</w:t>
            </w:r>
          </w:p>
        </w:tc>
        <w:tc>
          <w:tcPr>
            <w:tcW w:w="864" w:type="dxa"/>
            <w:shd w:val="clear" w:color="auto" w:fill="BFBFBF" w:themeFill="background1" w:themeFillShade="BF"/>
            <w:noWrap/>
            <w:vAlign w:val="center"/>
          </w:tcPr>
          <w:p w:rsidR="00631FDD" w:rsidRDefault="00631FDD" w:rsidP="00275614">
            <w:pPr>
              <w:jc w:val="center"/>
              <w:rPr>
                <w:sz w:val="18"/>
                <w:szCs w:val="18"/>
              </w:rPr>
            </w:pPr>
            <w:r>
              <w:rPr>
                <w:sz w:val="18"/>
                <w:szCs w:val="18"/>
              </w:rPr>
              <w:t>0.67</w:t>
            </w:r>
          </w:p>
        </w:tc>
        <w:tc>
          <w:tcPr>
            <w:tcW w:w="864" w:type="dxa"/>
            <w:vAlign w:val="center"/>
          </w:tcPr>
          <w:p w:rsidR="00631FDD" w:rsidRDefault="00631FDD" w:rsidP="00275614">
            <w:pPr>
              <w:jc w:val="center"/>
              <w:rPr>
                <w:sz w:val="18"/>
                <w:szCs w:val="18"/>
              </w:rPr>
            </w:pPr>
            <w:r>
              <w:rPr>
                <w:sz w:val="18"/>
                <w:szCs w:val="18"/>
              </w:rPr>
              <w:t>0.74</w:t>
            </w:r>
          </w:p>
        </w:tc>
      </w:tr>
      <w:tr w:rsidR="00631FDD" w:rsidRPr="004C09B9" w:rsidTr="00275614">
        <w:trPr>
          <w:cantSplit/>
          <w:trHeight w:hRule="exact" w:val="432"/>
        </w:trPr>
        <w:tc>
          <w:tcPr>
            <w:tcW w:w="4115" w:type="dxa"/>
            <w:shd w:val="clear" w:color="auto" w:fill="auto"/>
            <w:noWrap/>
            <w:vAlign w:val="center"/>
          </w:tcPr>
          <w:p w:rsidR="00631FDD" w:rsidRPr="00DE243B" w:rsidRDefault="00631FDD" w:rsidP="00275614">
            <w:pPr>
              <w:ind w:left="177" w:hanging="177"/>
              <w:rPr>
                <w:sz w:val="18"/>
                <w:szCs w:val="18"/>
              </w:rPr>
            </w:pPr>
            <w:r>
              <w:rPr>
                <w:sz w:val="18"/>
                <w:szCs w:val="18"/>
              </w:rPr>
              <w:t>#16 Instruction in my major field is excellent</w:t>
            </w:r>
          </w:p>
        </w:tc>
        <w:tc>
          <w:tcPr>
            <w:tcW w:w="864" w:type="dxa"/>
            <w:shd w:val="clear" w:color="auto" w:fill="BFBFBF" w:themeFill="background1" w:themeFillShade="BF"/>
            <w:noWrap/>
            <w:vAlign w:val="center"/>
          </w:tcPr>
          <w:p w:rsidR="00631FDD" w:rsidRPr="00DE243B" w:rsidRDefault="00631FDD" w:rsidP="00275614">
            <w:pPr>
              <w:jc w:val="center"/>
              <w:rPr>
                <w:sz w:val="18"/>
                <w:szCs w:val="18"/>
              </w:rPr>
            </w:pPr>
            <w:r>
              <w:rPr>
                <w:sz w:val="18"/>
                <w:szCs w:val="18"/>
              </w:rPr>
              <w:t>6.71</w:t>
            </w:r>
          </w:p>
        </w:tc>
        <w:tc>
          <w:tcPr>
            <w:tcW w:w="864" w:type="dxa"/>
            <w:vAlign w:val="center"/>
          </w:tcPr>
          <w:p w:rsidR="00631FDD" w:rsidRPr="00DE243B" w:rsidRDefault="00631FDD" w:rsidP="00275614">
            <w:pPr>
              <w:jc w:val="center"/>
              <w:rPr>
                <w:sz w:val="18"/>
                <w:szCs w:val="18"/>
              </w:rPr>
            </w:pPr>
            <w:r>
              <w:rPr>
                <w:sz w:val="18"/>
                <w:szCs w:val="18"/>
              </w:rPr>
              <w:t>6.87</w:t>
            </w:r>
          </w:p>
        </w:tc>
        <w:tc>
          <w:tcPr>
            <w:tcW w:w="979" w:type="dxa"/>
            <w:shd w:val="clear" w:color="auto" w:fill="BFBFBF" w:themeFill="background1" w:themeFillShade="BF"/>
            <w:noWrap/>
            <w:tcMar>
              <w:left w:w="43" w:type="dxa"/>
              <w:right w:w="43" w:type="dxa"/>
            </w:tcMar>
            <w:vAlign w:val="center"/>
          </w:tcPr>
          <w:p w:rsidR="00631FDD" w:rsidRPr="00DE243B" w:rsidRDefault="00631FDD" w:rsidP="00275614">
            <w:pPr>
              <w:jc w:val="center"/>
              <w:rPr>
                <w:sz w:val="18"/>
                <w:szCs w:val="18"/>
              </w:rPr>
            </w:pPr>
            <w:r>
              <w:rPr>
                <w:sz w:val="18"/>
                <w:szCs w:val="18"/>
              </w:rPr>
              <w:t>6.13 / 1.07</w:t>
            </w:r>
          </w:p>
        </w:tc>
        <w:tc>
          <w:tcPr>
            <w:tcW w:w="979" w:type="dxa"/>
            <w:tcMar>
              <w:left w:w="43" w:type="dxa"/>
              <w:right w:w="43" w:type="dxa"/>
            </w:tcMar>
            <w:vAlign w:val="center"/>
          </w:tcPr>
          <w:p w:rsidR="00631FDD" w:rsidRPr="00DE243B" w:rsidRDefault="00631FDD" w:rsidP="00275614">
            <w:pPr>
              <w:jc w:val="center"/>
              <w:rPr>
                <w:sz w:val="18"/>
                <w:szCs w:val="18"/>
              </w:rPr>
            </w:pPr>
            <w:r>
              <w:rPr>
                <w:sz w:val="18"/>
                <w:szCs w:val="18"/>
              </w:rPr>
              <w:t>6.23 / 1.00</w:t>
            </w:r>
          </w:p>
        </w:tc>
        <w:tc>
          <w:tcPr>
            <w:tcW w:w="864" w:type="dxa"/>
            <w:shd w:val="clear" w:color="auto" w:fill="BFBFBF" w:themeFill="background1" w:themeFillShade="BF"/>
            <w:noWrap/>
            <w:vAlign w:val="center"/>
          </w:tcPr>
          <w:p w:rsidR="00631FDD" w:rsidRPr="00DE243B" w:rsidRDefault="00631FDD" w:rsidP="00275614">
            <w:pPr>
              <w:jc w:val="center"/>
              <w:rPr>
                <w:sz w:val="18"/>
                <w:szCs w:val="18"/>
              </w:rPr>
            </w:pPr>
            <w:r>
              <w:rPr>
                <w:sz w:val="18"/>
                <w:szCs w:val="18"/>
              </w:rPr>
              <w:t>0.58</w:t>
            </w:r>
          </w:p>
        </w:tc>
        <w:tc>
          <w:tcPr>
            <w:tcW w:w="864" w:type="dxa"/>
            <w:vAlign w:val="center"/>
          </w:tcPr>
          <w:p w:rsidR="00631FDD" w:rsidRPr="00DE243B" w:rsidRDefault="00631FDD" w:rsidP="00275614">
            <w:pPr>
              <w:jc w:val="center"/>
              <w:rPr>
                <w:sz w:val="18"/>
                <w:szCs w:val="18"/>
              </w:rPr>
            </w:pPr>
            <w:r>
              <w:rPr>
                <w:sz w:val="18"/>
                <w:szCs w:val="18"/>
              </w:rPr>
              <w:t>0.64</w:t>
            </w:r>
          </w:p>
        </w:tc>
      </w:tr>
      <w:tr w:rsidR="00631FDD" w:rsidRPr="004C09B9" w:rsidTr="00275614">
        <w:trPr>
          <w:cantSplit/>
          <w:trHeight w:hRule="exact" w:val="432"/>
        </w:trPr>
        <w:tc>
          <w:tcPr>
            <w:tcW w:w="4115" w:type="dxa"/>
            <w:shd w:val="clear" w:color="auto" w:fill="auto"/>
            <w:noWrap/>
            <w:vAlign w:val="center"/>
          </w:tcPr>
          <w:p w:rsidR="00631FDD" w:rsidRDefault="00631FDD" w:rsidP="00275614">
            <w:pPr>
              <w:ind w:left="177" w:hanging="177"/>
              <w:rPr>
                <w:sz w:val="18"/>
                <w:szCs w:val="18"/>
              </w:rPr>
            </w:pPr>
            <w:r>
              <w:rPr>
                <w:sz w:val="18"/>
                <w:szCs w:val="18"/>
              </w:rPr>
              <w:t>#39 I am able to experience intellectual growth here</w:t>
            </w:r>
          </w:p>
        </w:tc>
        <w:tc>
          <w:tcPr>
            <w:tcW w:w="864" w:type="dxa"/>
            <w:shd w:val="clear" w:color="auto" w:fill="BFBFBF" w:themeFill="background1" w:themeFillShade="BF"/>
            <w:noWrap/>
            <w:vAlign w:val="center"/>
          </w:tcPr>
          <w:p w:rsidR="00631FDD" w:rsidRPr="00DE243B" w:rsidRDefault="00631FDD" w:rsidP="00275614">
            <w:pPr>
              <w:jc w:val="center"/>
              <w:rPr>
                <w:sz w:val="18"/>
                <w:szCs w:val="18"/>
              </w:rPr>
            </w:pPr>
            <w:r>
              <w:rPr>
                <w:sz w:val="18"/>
                <w:szCs w:val="18"/>
              </w:rPr>
              <w:t>6.71</w:t>
            </w:r>
          </w:p>
        </w:tc>
        <w:tc>
          <w:tcPr>
            <w:tcW w:w="864" w:type="dxa"/>
            <w:vAlign w:val="center"/>
          </w:tcPr>
          <w:p w:rsidR="00631FDD" w:rsidRPr="00DE243B" w:rsidRDefault="00631FDD" w:rsidP="00275614">
            <w:pPr>
              <w:jc w:val="center"/>
              <w:rPr>
                <w:sz w:val="18"/>
                <w:szCs w:val="18"/>
              </w:rPr>
            </w:pPr>
            <w:r>
              <w:rPr>
                <w:sz w:val="18"/>
                <w:szCs w:val="18"/>
              </w:rPr>
              <w:t>6.88</w:t>
            </w:r>
          </w:p>
        </w:tc>
        <w:tc>
          <w:tcPr>
            <w:tcW w:w="979" w:type="dxa"/>
            <w:shd w:val="clear" w:color="auto" w:fill="BFBFBF" w:themeFill="background1" w:themeFillShade="BF"/>
            <w:noWrap/>
            <w:tcMar>
              <w:left w:w="43" w:type="dxa"/>
              <w:right w:w="43" w:type="dxa"/>
            </w:tcMar>
            <w:vAlign w:val="center"/>
          </w:tcPr>
          <w:p w:rsidR="00631FDD" w:rsidRPr="00DE243B" w:rsidRDefault="00631FDD" w:rsidP="00275614">
            <w:pPr>
              <w:jc w:val="center"/>
              <w:rPr>
                <w:sz w:val="18"/>
                <w:szCs w:val="18"/>
              </w:rPr>
            </w:pPr>
            <w:r>
              <w:rPr>
                <w:sz w:val="18"/>
                <w:szCs w:val="18"/>
              </w:rPr>
              <w:t>6.34 / 0.83</w:t>
            </w:r>
          </w:p>
        </w:tc>
        <w:tc>
          <w:tcPr>
            <w:tcW w:w="979" w:type="dxa"/>
            <w:tcMar>
              <w:left w:w="43" w:type="dxa"/>
              <w:right w:w="43" w:type="dxa"/>
            </w:tcMar>
            <w:vAlign w:val="center"/>
          </w:tcPr>
          <w:p w:rsidR="00631FDD" w:rsidRPr="00DE243B" w:rsidRDefault="00631FDD" w:rsidP="00275614">
            <w:pPr>
              <w:jc w:val="center"/>
              <w:rPr>
                <w:sz w:val="18"/>
                <w:szCs w:val="18"/>
              </w:rPr>
            </w:pPr>
            <w:r>
              <w:rPr>
                <w:sz w:val="18"/>
                <w:szCs w:val="18"/>
              </w:rPr>
              <w:t>6.17 / 1.00</w:t>
            </w:r>
          </w:p>
        </w:tc>
        <w:tc>
          <w:tcPr>
            <w:tcW w:w="864" w:type="dxa"/>
            <w:shd w:val="clear" w:color="auto" w:fill="BFBFBF" w:themeFill="background1" w:themeFillShade="BF"/>
            <w:noWrap/>
            <w:vAlign w:val="center"/>
          </w:tcPr>
          <w:p w:rsidR="00631FDD" w:rsidRPr="00DE243B" w:rsidRDefault="00631FDD" w:rsidP="00275614">
            <w:pPr>
              <w:jc w:val="center"/>
              <w:rPr>
                <w:sz w:val="18"/>
                <w:szCs w:val="18"/>
              </w:rPr>
            </w:pPr>
            <w:r>
              <w:rPr>
                <w:sz w:val="18"/>
                <w:szCs w:val="18"/>
              </w:rPr>
              <w:t>0.37</w:t>
            </w:r>
          </w:p>
        </w:tc>
        <w:tc>
          <w:tcPr>
            <w:tcW w:w="864" w:type="dxa"/>
            <w:vAlign w:val="center"/>
          </w:tcPr>
          <w:p w:rsidR="00631FDD" w:rsidRPr="00DE243B" w:rsidRDefault="00631FDD" w:rsidP="00275614">
            <w:pPr>
              <w:jc w:val="center"/>
              <w:rPr>
                <w:sz w:val="18"/>
                <w:szCs w:val="18"/>
              </w:rPr>
            </w:pPr>
            <w:r>
              <w:rPr>
                <w:sz w:val="18"/>
                <w:szCs w:val="18"/>
              </w:rPr>
              <w:t>0.71</w:t>
            </w:r>
          </w:p>
        </w:tc>
      </w:tr>
      <w:tr w:rsidR="00631FDD" w:rsidRPr="004C09B9" w:rsidTr="00275614">
        <w:trPr>
          <w:cantSplit/>
          <w:trHeight w:hRule="exact" w:val="432"/>
        </w:trPr>
        <w:tc>
          <w:tcPr>
            <w:tcW w:w="4115" w:type="dxa"/>
            <w:shd w:val="clear" w:color="auto" w:fill="auto"/>
            <w:noWrap/>
            <w:vAlign w:val="center"/>
          </w:tcPr>
          <w:p w:rsidR="00631FDD" w:rsidRDefault="00631FDD" w:rsidP="00275614">
            <w:pPr>
              <w:ind w:left="177" w:hanging="177"/>
              <w:rPr>
                <w:sz w:val="18"/>
                <w:szCs w:val="18"/>
              </w:rPr>
            </w:pPr>
            <w:r>
              <w:rPr>
                <w:sz w:val="18"/>
                <w:szCs w:val="18"/>
              </w:rPr>
              <w:t>#41 There is a commitment to academic excellence on this campus</w:t>
            </w:r>
          </w:p>
        </w:tc>
        <w:tc>
          <w:tcPr>
            <w:tcW w:w="864" w:type="dxa"/>
            <w:shd w:val="clear" w:color="auto" w:fill="BFBFBF" w:themeFill="background1" w:themeFillShade="BF"/>
            <w:noWrap/>
            <w:vAlign w:val="center"/>
          </w:tcPr>
          <w:p w:rsidR="00631FDD" w:rsidRPr="00DE243B" w:rsidRDefault="00631FDD" w:rsidP="00275614">
            <w:pPr>
              <w:jc w:val="center"/>
              <w:rPr>
                <w:sz w:val="18"/>
                <w:szCs w:val="18"/>
              </w:rPr>
            </w:pPr>
            <w:r>
              <w:rPr>
                <w:sz w:val="18"/>
                <w:szCs w:val="18"/>
              </w:rPr>
              <w:t>6.61</w:t>
            </w:r>
          </w:p>
        </w:tc>
        <w:tc>
          <w:tcPr>
            <w:tcW w:w="864" w:type="dxa"/>
            <w:vAlign w:val="center"/>
          </w:tcPr>
          <w:p w:rsidR="00631FDD" w:rsidRPr="00DE243B" w:rsidRDefault="00631FDD" w:rsidP="00275614">
            <w:pPr>
              <w:jc w:val="center"/>
              <w:rPr>
                <w:sz w:val="18"/>
                <w:szCs w:val="18"/>
              </w:rPr>
            </w:pPr>
            <w:r>
              <w:rPr>
                <w:sz w:val="18"/>
                <w:szCs w:val="18"/>
              </w:rPr>
              <w:t>6.76</w:t>
            </w:r>
          </w:p>
        </w:tc>
        <w:tc>
          <w:tcPr>
            <w:tcW w:w="979" w:type="dxa"/>
            <w:shd w:val="clear" w:color="auto" w:fill="BFBFBF" w:themeFill="background1" w:themeFillShade="BF"/>
            <w:noWrap/>
            <w:tcMar>
              <w:left w:w="43" w:type="dxa"/>
              <w:right w:w="43" w:type="dxa"/>
            </w:tcMar>
            <w:vAlign w:val="center"/>
          </w:tcPr>
          <w:p w:rsidR="00631FDD" w:rsidRPr="00DE243B" w:rsidRDefault="00631FDD" w:rsidP="00275614">
            <w:pPr>
              <w:jc w:val="center"/>
              <w:rPr>
                <w:sz w:val="18"/>
                <w:szCs w:val="18"/>
              </w:rPr>
            </w:pPr>
            <w:r>
              <w:rPr>
                <w:sz w:val="18"/>
                <w:szCs w:val="18"/>
              </w:rPr>
              <w:t>6.22 / 1.04</w:t>
            </w:r>
          </w:p>
        </w:tc>
        <w:tc>
          <w:tcPr>
            <w:tcW w:w="979" w:type="dxa"/>
            <w:tcMar>
              <w:left w:w="43" w:type="dxa"/>
              <w:right w:w="43" w:type="dxa"/>
            </w:tcMar>
            <w:vAlign w:val="center"/>
          </w:tcPr>
          <w:p w:rsidR="00631FDD" w:rsidRPr="00DE243B" w:rsidRDefault="00631FDD" w:rsidP="00275614">
            <w:pPr>
              <w:jc w:val="center"/>
              <w:rPr>
                <w:sz w:val="18"/>
                <w:szCs w:val="18"/>
              </w:rPr>
            </w:pPr>
            <w:r>
              <w:rPr>
                <w:sz w:val="18"/>
                <w:szCs w:val="18"/>
              </w:rPr>
              <w:t>6.23 / 1.01</w:t>
            </w:r>
          </w:p>
        </w:tc>
        <w:tc>
          <w:tcPr>
            <w:tcW w:w="864" w:type="dxa"/>
            <w:shd w:val="clear" w:color="auto" w:fill="BFBFBF" w:themeFill="background1" w:themeFillShade="BF"/>
            <w:noWrap/>
            <w:vAlign w:val="center"/>
          </w:tcPr>
          <w:p w:rsidR="00631FDD" w:rsidRPr="00DE243B" w:rsidRDefault="00631FDD" w:rsidP="00275614">
            <w:pPr>
              <w:jc w:val="center"/>
              <w:rPr>
                <w:sz w:val="18"/>
                <w:szCs w:val="18"/>
              </w:rPr>
            </w:pPr>
            <w:r>
              <w:rPr>
                <w:sz w:val="18"/>
                <w:szCs w:val="18"/>
              </w:rPr>
              <w:t>0.39</w:t>
            </w:r>
          </w:p>
        </w:tc>
        <w:tc>
          <w:tcPr>
            <w:tcW w:w="864" w:type="dxa"/>
            <w:vAlign w:val="center"/>
          </w:tcPr>
          <w:p w:rsidR="00631FDD" w:rsidRPr="00DE243B" w:rsidRDefault="00631FDD" w:rsidP="00275614">
            <w:pPr>
              <w:jc w:val="center"/>
              <w:rPr>
                <w:sz w:val="18"/>
                <w:szCs w:val="18"/>
              </w:rPr>
            </w:pPr>
            <w:r>
              <w:rPr>
                <w:sz w:val="18"/>
                <w:szCs w:val="18"/>
              </w:rPr>
              <w:t>0.53</w:t>
            </w:r>
          </w:p>
        </w:tc>
      </w:tr>
    </w:tbl>
    <w:p w:rsidR="00631FDD" w:rsidRPr="00D43311" w:rsidRDefault="00631FDD" w:rsidP="00631FDD"/>
    <w:p w:rsidR="00631FDD" w:rsidRPr="00D43311" w:rsidRDefault="00631FDD" w:rsidP="00631FDD">
      <w:r w:rsidRPr="00D43311">
        <w:t>On all four line items, the PVBI satisfaction ratings are higher than those of National Four-year Private</w:t>
      </w:r>
      <w:r w:rsidR="00641A6A">
        <w:t>s</w:t>
      </w:r>
      <w:r w:rsidRPr="00D43311">
        <w:t>.</w:t>
      </w:r>
      <w:r w:rsidR="00A93ACE">
        <w:t xml:space="preserve">  Students are satisfied with the educational content and with the intellectual growth required at Penn View.</w:t>
      </w:r>
    </w:p>
    <w:p w:rsidR="00631FDD" w:rsidRPr="00D43311" w:rsidRDefault="00631FDD" w:rsidP="00631FDD"/>
    <w:p w:rsidR="001515F3" w:rsidRDefault="00B1247D">
      <w:r w:rsidRPr="00BE5A3E">
        <w:t>In the SS (</w:t>
      </w:r>
      <w:r w:rsidR="003264FF" w:rsidRPr="00BE5A3E">
        <w:t>2014</w:t>
      </w:r>
      <w:r w:rsidRPr="00BE5A3E">
        <w:t>)</w:t>
      </w:r>
      <w:r w:rsidR="001515F3" w:rsidRPr="00BE5A3E">
        <w:t xml:space="preserve">, </w:t>
      </w:r>
      <w:r w:rsidRPr="00BE5A3E">
        <w:t>56</w:t>
      </w:r>
      <w:r w:rsidR="001515F3" w:rsidRPr="00BE5A3E">
        <w:t xml:space="preserve">% of </w:t>
      </w:r>
      <w:r w:rsidR="00BE5A3E">
        <w:t>the participants</w:t>
      </w:r>
      <w:r w:rsidR="001515F3" w:rsidRPr="00BE5A3E">
        <w:t xml:space="preserve"> estimated they spent more than 15 hours each week </w:t>
      </w:r>
      <w:r w:rsidR="001515F3">
        <w:t>preparing for class.  When asked, “Estimate how many hours you have spent each week this semester preparing for class (studying, reading, writing, rehearsing, and other activities related to the academic program),” they responded:</w:t>
      </w:r>
    </w:p>
    <w:p w:rsidR="001515F3" w:rsidRDefault="001515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2358"/>
        <w:gridCol w:w="720"/>
        <w:gridCol w:w="720"/>
        <w:gridCol w:w="720"/>
        <w:gridCol w:w="720"/>
        <w:gridCol w:w="720"/>
        <w:gridCol w:w="720"/>
        <w:gridCol w:w="720"/>
        <w:gridCol w:w="720"/>
        <w:gridCol w:w="720"/>
      </w:tblGrid>
      <w:tr w:rsidR="001515F3" w:rsidTr="00BE5A3E">
        <w:trPr>
          <w:tblHeader/>
        </w:trPr>
        <w:tc>
          <w:tcPr>
            <w:tcW w:w="2358" w:type="dxa"/>
            <w:tcBorders>
              <w:top w:val="nil"/>
              <w:left w:val="nil"/>
            </w:tcBorders>
          </w:tcPr>
          <w:p w:rsidR="001515F3" w:rsidRDefault="001515F3">
            <w:pPr>
              <w:ind w:left="180" w:hanging="180"/>
              <w:rPr>
                <w:sz w:val="18"/>
              </w:rPr>
            </w:pPr>
          </w:p>
        </w:tc>
        <w:tc>
          <w:tcPr>
            <w:tcW w:w="720" w:type="dxa"/>
          </w:tcPr>
          <w:p w:rsidR="001515F3" w:rsidRDefault="001515F3">
            <w:pPr>
              <w:jc w:val="center"/>
              <w:rPr>
                <w:sz w:val="11"/>
              </w:rPr>
            </w:pPr>
            <w:r>
              <w:rPr>
                <w:sz w:val="11"/>
              </w:rPr>
              <w:t>0</w:t>
            </w:r>
          </w:p>
        </w:tc>
        <w:tc>
          <w:tcPr>
            <w:tcW w:w="720" w:type="dxa"/>
          </w:tcPr>
          <w:p w:rsidR="001515F3" w:rsidRDefault="001515F3">
            <w:pPr>
              <w:jc w:val="center"/>
              <w:rPr>
                <w:sz w:val="11"/>
              </w:rPr>
            </w:pPr>
            <w:r>
              <w:rPr>
                <w:sz w:val="11"/>
              </w:rPr>
              <w:t>1-5</w:t>
            </w:r>
          </w:p>
        </w:tc>
        <w:tc>
          <w:tcPr>
            <w:tcW w:w="720" w:type="dxa"/>
          </w:tcPr>
          <w:p w:rsidR="001515F3" w:rsidRDefault="001515F3">
            <w:pPr>
              <w:jc w:val="center"/>
              <w:rPr>
                <w:sz w:val="11"/>
              </w:rPr>
            </w:pPr>
            <w:r>
              <w:rPr>
                <w:sz w:val="11"/>
              </w:rPr>
              <w:t>6-10</w:t>
            </w:r>
          </w:p>
        </w:tc>
        <w:tc>
          <w:tcPr>
            <w:tcW w:w="720" w:type="dxa"/>
          </w:tcPr>
          <w:p w:rsidR="001515F3" w:rsidRDefault="001515F3">
            <w:pPr>
              <w:jc w:val="center"/>
              <w:rPr>
                <w:sz w:val="11"/>
              </w:rPr>
            </w:pPr>
            <w:r>
              <w:rPr>
                <w:sz w:val="11"/>
              </w:rPr>
              <w:t>11-15</w:t>
            </w:r>
          </w:p>
        </w:tc>
        <w:tc>
          <w:tcPr>
            <w:tcW w:w="720" w:type="dxa"/>
          </w:tcPr>
          <w:p w:rsidR="001515F3" w:rsidRDefault="001515F3">
            <w:pPr>
              <w:jc w:val="center"/>
              <w:rPr>
                <w:sz w:val="11"/>
              </w:rPr>
            </w:pPr>
            <w:r>
              <w:rPr>
                <w:sz w:val="11"/>
              </w:rPr>
              <w:t>16-20</w:t>
            </w:r>
          </w:p>
        </w:tc>
        <w:tc>
          <w:tcPr>
            <w:tcW w:w="720" w:type="dxa"/>
          </w:tcPr>
          <w:p w:rsidR="001515F3" w:rsidRDefault="001515F3">
            <w:pPr>
              <w:jc w:val="center"/>
              <w:rPr>
                <w:sz w:val="11"/>
              </w:rPr>
            </w:pPr>
            <w:r>
              <w:rPr>
                <w:sz w:val="11"/>
              </w:rPr>
              <w:t>21-25</w:t>
            </w:r>
          </w:p>
        </w:tc>
        <w:tc>
          <w:tcPr>
            <w:tcW w:w="720" w:type="dxa"/>
          </w:tcPr>
          <w:p w:rsidR="001515F3" w:rsidRDefault="001515F3">
            <w:pPr>
              <w:jc w:val="center"/>
              <w:rPr>
                <w:sz w:val="11"/>
              </w:rPr>
            </w:pPr>
            <w:r>
              <w:rPr>
                <w:sz w:val="11"/>
              </w:rPr>
              <w:t>26-30</w:t>
            </w:r>
          </w:p>
        </w:tc>
        <w:tc>
          <w:tcPr>
            <w:tcW w:w="720" w:type="dxa"/>
          </w:tcPr>
          <w:p w:rsidR="001515F3" w:rsidRDefault="001515F3">
            <w:pPr>
              <w:jc w:val="center"/>
              <w:rPr>
                <w:sz w:val="11"/>
              </w:rPr>
            </w:pPr>
            <w:r>
              <w:rPr>
                <w:sz w:val="11"/>
              </w:rPr>
              <w:t>More than 30</w:t>
            </w:r>
          </w:p>
        </w:tc>
        <w:tc>
          <w:tcPr>
            <w:tcW w:w="720" w:type="dxa"/>
            <w:tcBorders>
              <w:top w:val="single" w:sz="4" w:space="0" w:color="auto"/>
              <w:bottom w:val="single" w:sz="4" w:space="0" w:color="auto"/>
              <w:right w:val="single" w:sz="4" w:space="0" w:color="auto"/>
            </w:tcBorders>
          </w:tcPr>
          <w:p w:rsidR="001515F3" w:rsidRDefault="001515F3">
            <w:pPr>
              <w:jc w:val="center"/>
              <w:rPr>
                <w:sz w:val="11"/>
              </w:rPr>
            </w:pPr>
            <w:r>
              <w:rPr>
                <w:sz w:val="11"/>
              </w:rPr>
              <w:t>No response</w:t>
            </w:r>
          </w:p>
        </w:tc>
      </w:tr>
      <w:tr w:rsidR="001515F3" w:rsidTr="00BE5A3E">
        <w:tc>
          <w:tcPr>
            <w:tcW w:w="2358" w:type="dxa"/>
          </w:tcPr>
          <w:p w:rsidR="001515F3" w:rsidRDefault="001515F3">
            <w:pPr>
              <w:ind w:left="180" w:hanging="180"/>
              <w:rPr>
                <w:color w:val="FF0000"/>
                <w:sz w:val="18"/>
              </w:rPr>
            </w:pPr>
          </w:p>
        </w:tc>
        <w:tc>
          <w:tcPr>
            <w:tcW w:w="720" w:type="dxa"/>
            <w:vAlign w:val="bottom"/>
          </w:tcPr>
          <w:p w:rsidR="001515F3" w:rsidRDefault="001515F3">
            <w:pPr>
              <w:jc w:val="center"/>
              <w:rPr>
                <w:sz w:val="20"/>
              </w:rPr>
            </w:pPr>
            <w:r>
              <w:rPr>
                <w:sz w:val="20"/>
              </w:rPr>
              <w:t>0.0%</w:t>
            </w:r>
          </w:p>
        </w:tc>
        <w:tc>
          <w:tcPr>
            <w:tcW w:w="720" w:type="dxa"/>
            <w:vAlign w:val="bottom"/>
          </w:tcPr>
          <w:p w:rsidR="001515F3" w:rsidRDefault="00B1247D" w:rsidP="00B1247D">
            <w:pPr>
              <w:jc w:val="center"/>
              <w:rPr>
                <w:sz w:val="20"/>
              </w:rPr>
            </w:pPr>
            <w:r>
              <w:rPr>
                <w:sz w:val="20"/>
              </w:rPr>
              <w:t>6</w:t>
            </w:r>
            <w:r w:rsidR="001515F3">
              <w:rPr>
                <w:sz w:val="20"/>
              </w:rPr>
              <w:t>.</w:t>
            </w:r>
            <w:r>
              <w:rPr>
                <w:sz w:val="20"/>
              </w:rPr>
              <w:t>0</w:t>
            </w:r>
            <w:r w:rsidR="001515F3">
              <w:rPr>
                <w:sz w:val="20"/>
              </w:rPr>
              <w:t>%</w:t>
            </w:r>
          </w:p>
        </w:tc>
        <w:tc>
          <w:tcPr>
            <w:tcW w:w="720" w:type="dxa"/>
            <w:vAlign w:val="bottom"/>
          </w:tcPr>
          <w:p w:rsidR="001515F3" w:rsidRDefault="00B1247D" w:rsidP="00B1247D">
            <w:pPr>
              <w:jc w:val="center"/>
              <w:rPr>
                <w:sz w:val="20"/>
              </w:rPr>
            </w:pPr>
            <w:r>
              <w:rPr>
                <w:sz w:val="20"/>
              </w:rPr>
              <w:t>12</w:t>
            </w:r>
            <w:r w:rsidR="001515F3">
              <w:rPr>
                <w:sz w:val="20"/>
              </w:rPr>
              <w:t>.</w:t>
            </w:r>
            <w:r>
              <w:rPr>
                <w:sz w:val="20"/>
              </w:rPr>
              <w:t>0</w:t>
            </w:r>
            <w:r w:rsidR="001515F3">
              <w:rPr>
                <w:sz w:val="20"/>
              </w:rPr>
              <w:t>%</w:t>
            </w:r>
          </w:p>
        </w:tc>
        <w:tc>
          <w:tcPr>
            <w:tcW w:w="720" w:type="dxa"/>
            <w:vAlign w:val="bottom"/>
          </w:tcPr>
          <w:p w:rsidR="001515F3" w:rsidRDefault="001515F3" w:rsidP="00B1247D">
            <w:pPr>
              <w:jc w:val="center"/>
              <w:rPr>
                <w:sz w:val="20"/>
              </w:rPr>
            </w:pPr>
            <w:r>
              <w:rPr>
                <w:sz w:val="20"/>
              </w:rPr>
              <w:t>2</w:t>
            </w:r>
            <w:r w:rsidR="00B1247D">
              <w:rPr>
                <w:sz w:val="20"/>
              </w:rPr>
              <w:t>4</w:t>
            </w:r>
            <w:r>
              <w:rPr>
                <w:sz w:val="20"/>
              </w:rPr>
              <w:t>.</w:t>
            </w:r>
            <w:r w:rsidR="00B1247D">
              <w:rPr>
                <w:sz w:val="20"/>
              </w:rPr>
              <w:t>0</w:t>
            </w:r>
            <w:r>
              <w:rPr>
                <w:sz w:val="20"/>
              </w:rPr>
              <w:t>%</w:t>
            </w:r>
          </w:p>
        </w:tc>
        <w:tc>
          <w:tcPr>
            <w:tcW w:w="720" w:type="dxa"/>
            <w:vAlign w:val="bottom"/>
          </w:tcPr>
          <w:p w:rsidR="001515F3" w:rsidRDefault="001515F3" w:rsidP="00B1247D">
            <w:pPr>
              <w:jc w:val="center"/>
              <w:rPr>
                <w:sz w:val="20"/>
              </w:rPr>
            </w:pPr>
            <w:r>
              <w:rPr>
                <w:sz w:val="20"/>
              </w:rPr>
              <w:t>2</w:t>
            </w:r>
            <w:r w:rsidR="00B1247D">
              <w:rPr>
                <w:sz w:val="20"/>
              </w:rPr>
              <w:t>4</w:t>
            </w:r>
            <w:r>
              <w:rPr>
                <w:sz w:val="20"/>
              </w:rPr>
              <w:t>.</w:t>
            </w:r>
            <w:r w:rsidR="00B1247D">
              <w:rPr>
                <w:sz w:val="20"/>
              </w:rPr>
              <w:t>0</w:t>
            </w:r>
            <w:r>
              <w:rPr>
                <w:sz w:val="20"/>
              </w:rPr>
              <w:t>%</w:t>
            </w:r>
          </w:p>
        </w:tc>
        <w:tc>
          <w:tcPr>
            <w:tcW w:w="720" w:type="dxa"/>
            <w:vAlign w:val="bottom"/>
          </w:tcPr>
          <w:p w:rsidR="001515F3" w:rsidRDefault="001515F3" w:rsidP="00B1247D">
            <w:pPr>
              <w:jc w:val="center"/>
              <w:rPr>
                <w:sz w:val="20"/>
              </w:rPr>
            </w:pPr>
            <w:r>
              <w:rPr>
                <w:sz w:val="20"/>
              </w:rPr>
              <w:t>1</w:t>
            </w:r>
            <w:r w:rsidR="00B1247D">
              <w:rPr>
                <w:sz w:val="20"/>
              </w:rPr>
              <w:t>4</w:t>
            </w:r>
            <w:r>
              <w:rPr>
                <w:sz w:val="20"/>
              </w:rPr>
              <w:t>.</w:t>
            </w:r>
            <w:r w:rsidR="00B1247D">
              <w:rPr>
                <w:sz w:val="20"/>
              </w:rPr>
              <w:t>0</w:t>
            </w:r>
            <w:r>
              <w:rPr>
                <w:sz w:val="20"/>
              </w:rPr>
              <w:t>%</w:t>
            </w:r>
          </w:p>
        </w:tc>
        <w:tc>
          <w:tcPr>
            <w:tcW w:w="720" w:type="dxa"/>
            <w:vAlign w:val="bottom"/>
          </w:tcPr>
          <w:p w:rsidR="001515F3" w:rsidRDefault="00B1247D" w:rsidP="00B1247D">
            <w:pPr>
              <w:jc w:val="center"/>
              <w:rPr>
                <w:sz w:val="20"/>
              </w:rPr>
            </w:pPr>
            <w:r>
              <w:rPr>
                <w:sz w:val="20"/>
              </w:rPr>
              <w:t>10</w:t>
            </w:r>
            <w:r w:rsidR="001515F3">
              <w:rPr>
                <w:sz w:val="20"/>
              </w:rPr>
              <w:t>.</w:t>
            </w:r>
            <w:r>
              <w:rPr>
                <w:sz w:val="20"/>
              </w:rPr>
              <w:t>0</w:t>
            </w:r>
            <w:r w:rsidR="001515F3">
              <w:rPr>
                <w:sz w:val="20"/>
              </w:rPr>
              <w:t>%</w:t>
            </w:r>
          </w:p>
        </w:tc>
        <w:tc>
          <w:tcPr>
            <w:tcW w:w="720" w:type="dxa"/>
            <w:vAlign w:val="bottom"/>
          </w:tcPr>
          <w:p w:rsidR="001515F3" w:rsidRDefault="00B1247D" w:rsidP="00B1247D">
            <w:pPr>
              <w:jc w:val="center"/>
              <w:rPr>
                <w:sz w:val="20"/>
              </w:rPr>
            </w:pPr>
            <w:r>
              <w:rPr>
                <w:sz w:val="20"/>
              </w:rPr>
              <w:t>8</w:t>
            </w:r>
            <w:r w:rsidR="001515F3">
              <w:rPr>
                <w:sz w:val="20"/>
              </w:rPr>
              <w:t>.</w:t>
            </w:r>
            <w:r>
              <w:rPr>
                <w:sz w:val="20"/>
              </w:rPr>
              <w:t>0</w:t>
            </w:r>
            <w:r w:rsidR="001515F3">
              <w:rPr>
                <w:sz w:val="20"/>
              </w:rPr>
              <w:t>%</w:t>
            </w:r>
          </w:p>
        </w:tc>
        <w:tc>
          <w:tcPr>
            <w:tcW w:w="720" w:type="dxa"/>
            <w:tcBorders>
              <w:top w:val="single" w:sz="4" w:space="0" w:color="auto"/>
              <w:bottom w:val="single" w:sz="4" w:space="0" w:color="auto"/>
              <w:right w:val="single" w:sz="4" w:space="0" w:color="auto"/>
            </w:tcBorders>
            <w:vAlign w:val="bottom"/>
          </w:tcPr>
          <w:p w:rsidR="001515F3" w:rsidRDefault="00B1247D" w:rsidP="00B1247D">
            <w:pPr>
              <w:jc w:val="center"/>
              <w:rPr>
                <w:sz w:val="20"/>
              </w:rPr>
            </w:pPr>
            <w:r>
              <w:rPr>
                <w:sz w:val="20"/>
              </w:rPr>
              <w:t>2</w:t>
            </w:r>
            <w:r w:rsidR="001515F3">
              <w:rPr>
                <w:sz w:val="20"/>
              </w:rPr>
              <w:t>.</w:t>
            </w:r>
            <w:r>
              <w:rPr>
                <w:sz w:val="20"/>
              </w:rPr>
              <w:t>0</w:t>
            </w:r>
            <w:r w:rsidR="001515F3">
              <w:rPr>
                <w:sz w:val="20"/>
              </w:rPr>
              <w:t>%</w:t>
            </w:r>
          </w:p>
        </w:tc>
      </w:tr>
    </w:tbl>
    <w:p w:rsidR="001515F3" w:rsidRDefault="001515F3"/>
    <w:p w:rsidR="001515F3" w:rsidRDefault="001515F3">
      <w:pPr>
        <w:pStyle w:val="BodyText2"/>
      </w:pPr>
      <w:r>
        <w:t xml:space="preserve">The </w:t>
      </w:r>
      <w:r w:rsidR="00D902FD">
        <w:t>SS</w:t>
      </w:r>
      <w:r>
        <w:t xml:space="preserve"> also requested, “Describe your experience with the overall schedule at Penn View (both academic and extra-curricular).”  They responded as follows:</w:t>
      </w:r>
    </w:p>
    <w:p w:rsidR="001515F3" w:rsidRDefault="001515F3">
      <w:pPr>
        <w:rPr>
          <w:color w:va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0"/>
        <w:gridCol w:w="720"/>
        <w:gridCol w:w="720"/>
      </w:tblGrid>
      <w:tr w:rsidR="001515F3">
        <w:trPr>
          <w:cantSplit/>
          <w:tblHeader/>
        </w:trPr>
        <w:tc>
          <w:tcPr>
            <w:tcW w:w="6480" w:type="dxa"/>
            <w:tcBorders>
              <w:top w:val="nil"/>
              <w:left w:val="nil"/>
            </w:tcBorders>
          </w:tcPr>
          <w:p w:rsidR="001515F3" w:rsidRDefault="001515F3">
            <w:pPr>
              <w:ind w:left="180" w:hanging="180"/>
              <w:rPr>
                <w:sz w:val="18"/>
              </w:rPr>
            </w:pPr>
          </w:p>
        </w:tc>
        <w:tc>
          <w:tcPr>
            <w:tcW w:w="720" w:type="dxa"/>
          </w:tcPr>
          <w:p w:rsidR="001515F3" w:rsidRDefault="001515F3">
            <w:pPr>
              <w:jc w:val="center"/>
              <w:rPr>
                <w:sz w:val="11"/>
              </w:rPr>
            </w:pPr>
            <w:r>
              <w:rPr>
                <w:sz w:val="11"/>
              </w:rPr>
              <w:t>Number</w:t>
            </w:r>
          </w:p>
        </w:tc>
        <w:tc>
          <w:tcPr>
            <w:tcW w:w="720" w:type="dxa"/>
          </w:tcPr>
          <w:p w:rsidR="001515F3" w:rsidRDefault="001515F3">
            <w:pPr>
              <w:jc w:val="center"/>
              <w:rPr>
                <w:sz w:val="11"/>
              </w:rPr>
            </w:pPr>
            <w:r>
              <w:rPr>
                <w:sz w:val="11"/>
              </w:rPr>
              <w:t>Percent</w:t>
            </w:r>
          </w:p>
        </w:tc>
      </w:tr>
      <w:tr w:rsidR="001515F3" w:rsidTr="00BE5A3E">
        <w:tc>
          <w:tcPr>
            <w:tcW w:w="6480" w:type="dxa"/>
          </w:tcPr>
          <w:p w:rsidR="001515F3" w:rsidRDefault="001515F3">
            <w:pPr>
              <w:ind w:left="180" w:hanging="180"/>
              <w:rPr>
                <w:sz w:val="18"/>
              </w:rPr>
            </w:pPr>
            <w:r>
              <w:rPr>
                <w:sz w:val="18"/>
              </w:rPr>
              <w:t xml:space="preserve">a. </w:t>
            </w:r>
            <w:r>
              <w:rPr>
                <w:rStyle w:val="AnswerChar"/>
                <w:sz w:val="18"/>
              </w:rPr>
              <w:t>It is too light for a college schedule; there are not enough activities.</w:t>
            </w:r>
          </w:p>
        </w:tc>
        <w:tc>
          <w:tcPr>
            <w:tcW w:w="720" w:type="dxa"/>
            <w:vAlign w:val="bottom"/>
          </w:tcPr>
          <w:p w:rsidR="001515F3" w:rsidRDefault="00C736FD">
            <w:pPr>
              <w:jc w:val="center"/>
              <w:rPr>
                <w:sz w:val="20"/>
              </w:rPr>
            </w:pPr>
            <w:r>
              <w:rPr>
                <w:sz w:val="20"/>
              </w:rPr>
              <w:t>1</w:t>
            </w:r>
          </w:p>
        </w:tc>
        <w:tc>
          <w:tcPr>
            <w:tcW w:w="720" w:type="dxa"/>
            <w:tcMar>
              <w:left w:w="29" w:type="dxa"/>
              <w:right w:w="29" w:type="dxa"/>
            </w:tcMar>
            <w:vAlign w:val="bottom"/>
          </w:tcPr>
          <w:p w:rsidR="001515F3" w:rsidRDefault="001515F3" w:rsidP="00C736FD">
            <w:pPr>
              <w:jc w:val="center"/>
              <w:rPr>
                <w:sz w:val="20"/>
              </w:rPr>
            </w:pPr>
            <w:r>
              <w:rPr>
                <w:sz w:val="20"/>
              </w:rPr>
              <w:t>2.</w:t>
            </w:r>
            <w:r w:rsidR="00C736FD">
              <w:rPr>
                <w:sz w:val="20"/>
              </w:rPr>
              <w:t>0</w:t>
            </w:r>
            <w:r>
              <w:rPr>
                <w:sz w:val="20"/>
              </w:rPr>
              <w:t>%</w:t>
            </w:r>
          </w:p>
        </w:tc>
      </w:tr>
      <w:tr w:rsidR="001515F3" w:rsidTr="00BE5A3E">
        <w:tc>
          <w:tcPr>
            <w:tcW w:w="6480" w:type="dxa"/>
          </w:tcPr>
          <w:p w:rsidR="001515F3" w:rsidRDefault="001515F3">
            <w:pPr>
              <w:ind w:left="180" w:hanging="180"/>
              <w:rPr>
                <w:sz w:val="18"/>
              </w:rPr>
            </w:pPr>
            <w:r>
              <w:rPr>
                <w:sz w:val="18"/>
              </w:rPr>
              <w:t xml:space="preserve">b. </w:t>
            </w:r>
            <w:r>
              <w:rPr>
                <w:rStyle w:val="AnswerChar"/>
                <w:sz w:val="18"/>
              </w:rPr>
              <w:t>It is appropriate for a college schedule; the number of activities is about right.</w:t>
            </w:r>
          </w:p>
        </w:tc>
        <w:tc>
          <w:tcPr>
            <w:tcW w:w="720" w:type="dxa"/>
            <w:vAlign w:val="bottom"/>
          </w:tcPr>
          <w:p w:rsidR="001515F3" w:rsidRDefault="00C736FD">
            <w:pPr>
              <w:jc w:val="center"/>
              <w:rPr>
                <w:sz w:val="20"/>
              </w:rPr>
            </w:pPr>
            <w:r>
              <w:rPr>
                <w:sz w:val="20"/>
              </w:rPr>
              <w:t>36</w:t>
            </w:r>
          </w:p>
        </w:tc>
        <w:tc>
          <w:tcPr>
            <w:tcW w:w="720" w:type="dxa"/>
            <w:tcMar>
              <w:left w:w="29" w:type="dxa"/>
              <w:right w:w="29" w:type="dxa"/>
            </w:tcMar>
            <w:vAlign w:val="bottom"/>
          </w:tcPr>
          <w:p w:rsidR="001515F3" w:rsidRDefault="001515F3" w:rsidP="00C736FD">
            <w:pPr>
              <w:jc w:val="center"/>
              <w:rPr>
                <w:sz w:val="20"/>
              </w:rPr>
            </w:pPr>
            <w:r>
              <w:rPr>
                <w:sz w:val="20"/>
              </w:rPr>
              <w:t>7</w:t>
            </w:r>
            <w:r w:rsidR="00C736FD">
              <w:rPr>
                <w:sz w:val="20"/>
              </w:rPr>
              <w:t>2</w:t>
            </w:r>
            <w:r>
              <w:rPr>
                <w:sz w:val="20"/>
              </w:rPr>
              <w:t>.</w:t>
            </w:r>
            <w:r w:rsidR="00C736FD">
              <w:rPr>
                <w:sz w:val="20"/>
              </w:rPr>
              <w:t>0</w:t>
            </w:r>
            <w:r>
              <w:rPr>
                <w:sz w:val="20"/>
              </w:rPr>
              <w:t>%</w:t>
            </w:r>
          </w:p>
        </w:tc>
      </w:tr>
      <w:tr w:rsidR="001515F3" w:rsidTr="00BE5A3E">
        <w:tc>
          <w:tcPr>
            <w:tcW w:w="6480" w:type="dxa"/>
          </w:tcPr>
          <w:p w:rsidR="001515F3" w:rsidRDefault="001515F3">
            <w:pPr>
              <w:ind w:left="180" w:hanging="180"/>
              <w:rPr>
                <w:sz w:val="18"/>
              </w:rPr>
            </w:pPr>
            <w:r>
              <w:rPr>
                <w:sz w:val="18"/>
              </w:rPr>
              <w:lastRenderedPageBreak/>
              <w:t xml:space="preserve">c. </w:t>
            </w:r>
            <w:r>
              <w:rPr>
                <w:rStyle w:val="AnswerChar"/>
                <w:sz w:val="18"/>
              </w:rPr>
              <w:t>It is completely too heavy for a college schedule; there are too many activities.</w:t>
            </w:r>
          </w:p>
        </w:tc>
        <w:tc>
          <w:tcPr>
            <w:tcW w:w="720" w:type="dxa"/>
            <w:vAlign w:val="bottom"/>
          </w:tcPr>
          <w:p w:rsidR="001515F3" w:rsidRDefault="00C736FD">
            <w:pPr>
              <w:jc w:val="center"/>
              <w:rPr>
                <w:sz w:val="20"/>
              </w:rPr>
            </w:pPr>
            <w:r>
              <w:rPr>
                <w:sz w:val="20"/>
              </w:rPr>
              <w:t>12</w:t>
            </w:r>
          </w:p>
        </w:tc>
        <w:tc>
          <w:tcPr>
            <w:tcW w:w="720" w:type="dxa"/>
            <w:tcMar>
              <w:left w:w="29" w:type="dxa"/>
              <w:right w:w="29" w:type="dxa"/>
            </w:tcMar>
            <w:vAlign w:val="bottom"/>
          </w:tcPr>
          <w:p w:rsidR="001515F3" w:rsidRDefault="00C736FD">
            <w:pPr>
              <w:jc w:val="center"/>
              <w:rPr>
                <w:sz w:val="20"/>
              </w:rPr>
            </w:pPr>
            <w:r>
              <w:rPr>
                <w:sz w:val="20"/>
              </w:rPr>
              <w:t>24</w:t>
            </w:r>
            <w:r w:rsidR="001515F3">
              <w:rPr>
                <w:sz w:val="20"/>
              </w:rPr>
              <w:t>.0%</w:t>
            </w:r>
          </w:p>
        </w:tc>
      </w:tr>
      <w:tr w:rsidR="001515F3" w:rsidTr="00BE5A3E">
        <w:tc>
          <w:tcPr>
            <w:tcW w:w="6480" w:type="dxa"/>
          </w:tcPr>
          <w:p w:rsidR="001515F3" w:rsidRDefault="001515F3">
            <w:pPr>
              <w:ind w:left="180" w:hanging="180"/>
              <w:rPr>
                <w:sz w:val="18"/>
                <w:lang w:val="es-CR"/>
              </w:rPr>
            </w:pPr>
            <w:r>
              <w:rPr>
                <w:sz w:val="18"/>
                <w:lang w:val="es-CR"/>
              </w:rPr>
              <w:t xml:space="preserve">    No response</w:t>
            </w:r>
          </w:p>
        </w:tc>
        <w:tc>
          <w:tcPr>
            <w:tcW w:w="720" w:type="dxa"/>
            <w:vAlign w:val="bottom"/>
          </w:tcPr>
          <w:p w:rsidR="001515F3" w:rsidRDefault="00C736FD">
            <w:pPr>
              <w:jc w:val="center"/>
              <w:rPr>
                <w:sz w:val="20"/>
              </w:rPr>
            </w:pPr>
            <w:r>
              <w:rPr>
                <w:sz w:val="20"/>
              </w:rPr>
              <w:t>1</w:t>
            </w:r>
          </w:p>
        </w:tc>
        <w:tc>
          <w:tcPr>
            <w:tcW w:w="720" w:type="dxa"/>
            <w:tcMar>
              <w:left w:w="29" w:type="dxa"/>
              <w:right w:w="29" w:type="dxa"/>
            </w:tcMar>
            <w:vAlign w:val="bottom"/>
          </w:tcPr>
          <w:p w:rsidR="001515F3" w:rsidRDefault="00C736FD" w:rsidP="00C736FD">
            <w:pPr>
              <w:jc w:val="center"/>
              <w:rPr>
                <w:sz w:val="20"/>
              </w:rPr>
            </w:pPr>
            <w:r>
              <w:rPr>
                <w:sz w:val="20"/>
              </w:rPr>
              <w:t>2</w:t>
            </w:r>
            <w:r w:rsidR="001515F3">
              <w:rPr>
                <w:sz w:val="20"/>
              </w:rPr>
              <w:t>.</w:t>
            </w:r>
            <w:r>
              <w:rPr>
                <w:sz w:val="20"/>
              </w:rPr>
              <w:t>0</w:t>
            </w:r>
            <w:r w:rsidR="001515F3">
              <w:rPr>
                <w:sz w:val="20"/>
              </w:rPr>
              <w:t>%</w:t>
            </w:r>
          </w:p>
        </w:tc>
      </w:tr>
    </w:tbl>
    <w:p w:rsidR="001515F3" w:rsidRDefault="001515F3"/>
    <w:p w:rsidR="001515F3" w:rsidRDefault="001515F3">
      <w:r>
        <w:t>Nearly three-quarters of the respondents indicated that the schedule was appropriate for a college schedule.</w:t>
      </w:r>
    </w:p>
    <w:p w:rsidR="001515F3" w:rsidRDefault="001515F3"/>
    <w:p w:rsidR="001515F3" w:rsidRDefault="001515F3">
      <w:r>
        <w:t>When asked to “describe how you are relating to the overall schedule at Penn View (both academic and extra-curricular),” they responded:</w:t>
      </w:r>
    </w:p>
    <w:p w:rsidR="001515F3" w:rsidRDefault="001515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8"/>
        <w:gridCol w:w="720"/>
        <w:gridCol w:w="810"/>
      </w:tblGrid>
      <w:tr w:rsidR="001515F3" w:rsidTr="00D902FD">
        <w:trPr>
          <w:cantSplit/>
          <w:tblHeader/>
        </w:trPr>
        <w:tc>
          <w:tcPr>
            <w:tcW w:w="6498" w:type="dxa"/>
            <w:tcBorders>
              <w:top w:val="nil"/>
              <w:left w:val="nil"/>
            </w:tcBorders>
          </w:tcPr>
          <w:p w:rsidR="001515F3" w:rsidRDefault="001515F3">
            <w:pPr>
              <w:ind w:left="180" w:hanging="180"/>
              <w:rPr>
                <w:sz w:val="18"/>
              </w:rPr>
            </w:pPr>
          </w:p>
        </w:tc>
        <w:tc>
          <w:tcPr>
            <w:tcW w:w="720" w:type="dxa"/>
          </w:tcPr>
          <w:p w:rsidR="001515F3" w:rsidRDefault="001515F3">
            <w:pPr>
              <w:jc w:val="center"/>
              <w:rPr>
                <w:sz w:val="11"/>
              </w:rPr>
            </w:pPr>
            <w:r>
              <w:rPr>
                <w:sz w:val="11"/>
              </w:rPr>
              <w:t>Number</w:t>
            </w:r>
          </w:p>
        </w:tc>
        <w:tc>
          <w:tcPr>
            <w:tcW w:w="810" w:type="dxa"/>
          </w:tcPr>
          <w:p w:rsidR="001515F3" w:rsidRDefault="001515F3">
            <w:pPr>
              <w:jc w:val="center"/>
              <w:rPr>
                <w:sz w:val="11"/>
              </w:rPr>
            </w:pPr>
            <w:r>
              <w:rPr>
                <w:sz w:val="11"/>
              </w:rPr>
              <w:t>Percent</w:t>
            </w:r>
          </w:p>
        </w:tc>
      </w:tr>
      <w:tr w:rsidR="001515F3" w:rsidTr="00D902FD">
        <w:tc>
          <w:tcPr>
            <w:tcW w:w="6498" w:type="dxa"/>
          </w:tcPr>
          <w:p w:rsidR="001515F3" w:rsidRDefault="001515F3">
            <w:pPr>
              <w:ind w:left="180" w:hanging="180"/>
              <w:rPr>
                <w:sz w:val="18"/>
              </w:rPr>
            </w:pPr>
            <w:r>
              <w:rPr>
                <w:sz w:val="18"/>
              </w:rPr>
              <w:t xml:space="preserve">a. </w:t>
            </w:r>
            <w:r>
              <w:rPr>
                <w:rStyle w:val="AnswerChar"/>
                <w:sz w:val="18"/>
              </w:rPr>
              <w:t>I have too much time on my hands.</w:t>
            </w:r>
          </w:p>
        </w:tc>
        <w:tc>
          <w:tcPr>
            <w:tcW w:w="720" w:type="dxa"/>
            <w:vAlign w:val="bottom"/>
          </w:tcPr>
          <w:p w:rsidR="001515F3" w:rsidRDefault="00C736FD">
            <w:pPr>
              <w:jc w:val="center"/>
              <w:rPr>
                <w:sz w:val="20"/>
              </w:rPr>
            </w:pPr>
            <w:r>
              <w:rPr>
                <w:sz w:val="20"/>
              </w:rPr>
              <w:t>1</w:t>
            </w:r>
          </w:p>
        </w:tc>
        <w:tc>
          <w:tcPr>
            <w:tcW w:w="810" w:type="dxa"/>
            <w:vAlign w:val="bottom"/>
          </w:tcPr>
          <w:p w:rsidR="001515F3" w:rsidRDefault="00C736FD">
            <w:pPr>
              <w:jc w:val="center"/>
              <w:rPr>
                <w:sz w:val="20"/>
              </w:rPr>
            </w:pPr>
            <w:r>
              <w:rPr>
                <w:sz w:val="20"/>
              </w:rPr>
              <w:t>2</w:t>
            </w:r>
            <w:r w:rsidR="001515F3">
              <w:rPr>
                <w:sz w:val="20"/>
              </w:rPr>
              <w:t>.0%</w:t>
            </w:r>
          </w:p>
        </w:tc>
      </w:tr>
      <w:tr w:rsidR="001515F3" w:rsidTr="00D902FD">
        <w:tc>
          <w:tcPr>
            <w:tcW w:w="6498" w:type="dxa"/>
          </w:tcPr>
          <w:p w:rsidR="001515F3" w:rsidRDefault="001515F3">
            <w:pPr>
              <w:ind w:left="180" w:hanging="180"/>
              <w:rPr>
                <w:sz w:val="18"/>
              </w:rPr>
            </w:pPr>
            <w:r>
              <w:rPr>
                <w:sz w:val="18"/>
              </w:rPr>
              <w:t xml:space="preserve">b. </w:t>
            </w:r>
            <w:r>
              <w:rPr>
                <w:rStyle w:val="AnswerChar"/>
                <w:sz w:val="18"/>
              </w:rPr>
              <w:t>I am handling it well.</w:t>
            </w:r>
          </w:p>
        </w:tc>
        <w:tc>
          <w:tcPr>
            <w:tcW w:w="720" w:type="dxa"/>
            <w:vAlign w:val="bottom"/>
          </w:tcPr>
          <w:p w:rsidR="001515F3" w:rsidRDefault="001515F3" w:rsidP="00C736FD">
            <w:pPr>
              <w:jc w:val="center"/>
              <w:rPr>
                <w:sz w:val="20"/>
              </w:rPr>
            </w:pPr>
            <w:r>
              <w:rPr>
                <w:sz w:val="20"/>
              </w:rPr>
              <w:t>2</w:t>
            </w:r>
            <w:r w:rsidR="00C736FD">
              <w:rPr>
                <w:sz w:val="20"/>
              </w:rPr>
              <w:t>9</w:t>
            </w:r>
          </w:p>
        </w:tc>
        <w:tc>
          <w:tcPr>
            <w:tcW w:w="810" w:type="dxa"/>
            <w:vAlign w:val="bottom"/>
          </w:tcPr>
          <w:p w:rsidR="001515F3" w:rsidRDefault="00C736FD" w:rsidP="00C736FD">
            <w:pPr>
              <w:jc w:val="center"/>
              <w:rPr>
                <w:sz w:val="20"/>
              </w:rPr>
            </w:pPr>
            <w:r>
              <w:rPr>
                <w:sz w:val="20"/>
              </w:rPr>
              <w:t>58</w:t>
            </w:r>
            <w:r w:rsidR="001515F3">
              <w:rPr>
                <w:sz w:val="20"/>
              </w:rPr>
              <w:t>.</w:t>
            </w:r>
            <w:r>
              <w:rPr>
                <w:sz w:val="20"/>
              </w:rPr>
              <w:t>0</w:t>
            </w:r>
            <w:r w:rsidR="001515F3">
              <w:rPr>
                <w:sz w:val="20"/>
              </w:rPr>
              <w:t>%</w:t>
            </w:r>
          </w:p>
        </w:tc>
      </w:tr>
      <w:tr w:rsidR="001515F3" w:rsidTr="00D902FD">
        <w:tc>
          <w:tcPr>
            <w:tcW w:w="6498" w:type="dxa"/>
          </w:tcPr>
          <w:p w:rsidR="001515F3" w:rsidRDefault="001515F3">
            <w:pPr>
              <w:ind w:left="180" w:hanging="180"/>
              <w:rPr>
                <w:sz w:val="18"/>
              </w:rPr>
            </w:pPr>
            <w:r>
              <w:rPr>
                <w:sz w:val="18"/>
              </w:rPr>
              <w:t xml:space="preserve">c. </w:t>
            </w:r>
            <w:r>
              <w:rPr>
                <w:rStyle w:val="AnswerChar"/>
                <w:sz w:val="18"/>
              </w:rPr>
              <w:t>I am struggling to make it.</w:t>
            </w:r>
          </w:p>
        </w:tc>
        <w:tc>
          <w:tcPr>
            <w:tcW w:w="720" w:type="dxa"/>
            <w:vAlign w:val="bottom"/>
          </w:tcPr>
          <w:p w:rsidR="001515F3" w:rsidRDefault="00C736FD">
            <w:pPr>
              <w:jc w:val="center"/>
              <w:rPr>
                <w:sz w:val="20"/>
              </w:rPr>
            </w:pPr>
            <w:r>
              <w:rPr>
                <w:sz w:val="20"/>
              </w:rPr>
              <w:t>19</w:t>
            </w:r>
          </w:p>
        </w:tc>
        <w:tc>
          <w:tcPr>
            <w:tcW w:w="810" w:type="dxa"/>
            <w:vAlign w:val="bottom"/>
          </w:tcPr>
          <w:p w:rsidR="001515F3" w:rsidRDefault="00C736FD" w:rsidP="00C736FD">
            <w:pPr>
              <w:jc w:val="center"/>
              <w:rPr>
                <w:sz w:val="20"/>
              </w:rPr>
            </w:pPr>
            <w:r>
              <w:rPr>
                <w:sz w:val="20"/>
              </w:rPr>
              <w:t>38</w:t>
            </w:r>
            <w:r w:rsidR="001515F3">
              <w:rPr>
                <w:sz w:val="20"/>
              </w:rPr>
              <w:t>.</w:t>
            </w:r>
            <w:r>
              <w:rPr>
                <w:sz w:val="20"/>
              </w:rPr>
              <w:t>0</w:t>
            </w:r>
            <w:r w:rsidR="001515F3">
              <w:rPr>
                <w:sz w:val="20"/>
              </w:rPr>
              <w:t>%</w:t>
            </w:r>
          </w:p>
        </w:tc>
      </w:tr>
      <w:tr w:rsidR="001515F3" w:rsidTr="00D902FD">
        <w:tc>
          <w:tcPr>
            <w:tcW w:w="6498" w:type="dxa"/>
          </w:tcPr>
          <w:p w:rsidR="001515F3" w:rsidRDefault="001515F3">
            <w:pPr>
              <w:ind w:left="180" w:hanging="180"/>
              <w:rPr>
                <w:sz w:val="18"/>
              </w:rPr>
            </w:pPr>
            <w:r>
              <w:rPr>
                <w:sz w:val="18"/>
              </w:rPr>
              <w:t xml:space="preserve">d. </w:t>
            </w:r>
            <w:r>
              <w:rPr>
                <w:rStyle w:val="AnswerChar"/>
                <w:sz w:val="18"/>
              </w:rPr>
              <w:t>I am struggling, but I am not making it.</w:t>
            </w:r>
          </w:p>
        </w:tc>
        <w:tc>
          <w:tcPr>
            <w:tcW w:w="720" w:type="dxa"/>
            <w:vAlign w:val="bottom"/>
          </w:tcPr>
          <w:p w:rsidR="001515F3" w:rsidRDefault="00C736FD">
            <w:pPr>
              <w:jc w:val="center"/>
              <w:rPr>
                <w:sz w:val="20"/>
              </w:rPr>
            </w:pPr>
            <w:r>
              <w:rPr>
                <w:sz w:val="20"/>
              </w:rPr>
              <w:t>0</w:t>
            </w:r>
          </w:p>
        </w:tc>
        <w:tc>
          <w:tcPr>
            <w:tcW w:w="810" w:type="dxa"/>
            <w:vAlign w:val="bottom"/>
          </w:tcPr>
          <w:p w:rsidR="001515F3" w:rsidRDefault="00C736FD" w:rsidP="00C736FD">
            <w:pPr>
              <w:jc w:val="center"/>
              <w:rPr>
                <w:sz w:val="20"/>
              </w:rPr>
            </w:pPr>
            <w:r>
              <w:rPr>
                <w:sz w:val="20"/>
              </w:rPr>
              <w:t>0</w:t>
            </w:r>
            <w:r w:rsidR="001515F3">
              <w:rPr>
                <w:sz w:val="20"/>
              </w:rPr>
              <w:t>.</w:t>
            </w:r>
            <w:r>
              <w:rPr>
                <w:sz w:val="20"/>
              </w:rPr>
              <w:t>0</w:t>
            </w:r>
            <w:r w:rsidR="001515F3">
              <w:rPr>
                <w:sz w:val="20"/>
              </w:rPr>
              <w:t>%</w:t>
            </w:r>
          </w:p>
        </w:tc>
      </w:tr>
      <w:tr w:rsidR="001515F3" w:rsidTr="00D902FD">
        <w:tc>
          <w:tcPr>
            <w:tcW w:w="6498" w:type="dxa"/>
          </w:tcPr>
          <w:p w:rsidR="001515F3" w:rsidRDefault="001515F3">
            <w:pPr>
              <w:ind w:left="180" w:hanging="180"/>
              <w:rPr>
                <w:sz w:val="18"/>
              </w:rPr>
            </w:pPr>
            <w:r>
              <w:rPr>
                <w:sz w:val="18"/>
              </w:rPr>
              <w:t>e. I am not giving it my best.</w:t>
            </w:r>
          </w:p>
        </w:tc>
        <w:tc>
          <w:tcPr>
            <w:tcW w:w="720" w:type="dxa"/>
            <w:vAlign w:val="bottom"/>
          </w:tcPr>
          <w:p w:rsidR="001515F3" w:rsidRDefault="00C736FD">
            <w:pPr>
              <w:jc w:val="center"/>
              <w:rPr>
                <w:sz w:val="20"/>
              </w:rPr>
            </w:pPr>
            <w:r>
              <w:rPr>
                <w:sz w:val="20"/>
              </w:rPr>
              <w:t>1</w:t>
            </w:r>
          </w:p>
        </w:tc>
        <w:tc>
          <w:tcPr>
            <w:tcW w:w="810" w:type="dxa"/>
            <w:vAlign w:val="bottom"/>
          </w:tcPr>
          <w:p w:rsidR="001515F3" w:rsidRDefault="00C736FD" w:rsidP="00C736FD">
            <w:pPr>
              <w:jc w:val="center"/>
              <w:rPr>
                <w:sz w:val="20"/>
              </w:rPr>
            </w:pPr>
            <w:r>
              <w:rPr>
                <w:sz w:val="20"/>
              </w:rPr>
              <w:t>2</w:t>
            </w:r>
            <w:r w:rsidR="001515F3">
              <w:rPr>
                <w:sz w:val="20"/>
              </w:rPr>
              <w:t>.</w:t>
            </w:r>
            <w:r>
              <w:rPr>
                <w:sz w:val="20"/>
              </w:rPr>
              <w:t>0</w:t>
            </w:r>
            <w:r w:rsidR="001515F3">
              <w:rPr>
                <w:sz w:val="20"/>
              </w:rPr>
              <w:t>%</w:t>
            </w:r>
          </w:p>
        </w:tc>
      </w:tr>
      <w:tr w:rsidR="001515F3" w:rsidTr="00D902FD">
        <w:tc>
          <w:tcPr>
            <w:tcW w:w="6498" w:type="dxa"/>
          </w:tcPr>
          <w:p w:rsidR="001515F3" w:rsidRDefault="001515F3">
            <w:pPr>
              <w:ind w:left="180" w:hanging="180"/>
              <w:rPr>
                <w:sz w:val="18"/>
              </w:rPr>
            </w:pPr>
            <w:r>
              <w:rPr>
                <w:sz w:val="18"/>
              </w:rPr>
              <w:t xml:space="preserve">    No response</w:t>
            </w:r>
          </w:p>
        </w:tc>
        <w:tc>
          <w:tcPr>
            <w:tcW w:w="720" w:type="dxa"/>
            <w:vAlign w:val="bottom"/>
          </w:tcPr>
          <w:p w:rsidR="001515F3" w:rsidRDefault="00C736FD">
            <w:pPr>
              <w:jc w:val="center"/>
              <w:rPr>
                <w:sz w:val="20"/>
              </w:rPr>
            </w:pPr>
            <w:r>
              <w:rPr>
                <w:sz w:val="20"/>
              </w:rPr>
              <w:t>0</w:t>
            </w:r>
          </w:p>
        </w:tc>
        <w:tc>
          <w:tcPr>
            <w:tcW w:w="810" w:type="dxa"/>
            <w:vAlign w:val="bottom"/>
          </w:tcPr>
          <w:p w:rsidR="001515F3" w:rsidRDefault="001515F3">
            <w:pPr>
              <w:jc w:val="center"/>
              <w:rPr>
                <w:sz w:val="20"/>
              </w:rPr>
            </w:pPr>
            <w:r>
              <w:rPr>
                <w:sz w:val="20"/>
              </w:rPr>
              <w:t>0.0%</w:t>
            </w:r>
          </w:p>
        </w:tc>
      </w:tr>
    </w:tbl>
    <w:p w:rsidR="001515F3" w:rsidRDefault="001515F3"/>
    <w:p w:rsidR="001515F3" w:rsidRDefault="001515F3">
      <w:r>
        <w:t>These results indicate that students find the work reasonably challenging and that they have to apply themselves to the coursework in order to succeed.</w:t>
      </w:r>
      <w:r w:rsidR="00F4245B">
        <w:t xml:space="preserve">  Fully 96% say they are handling it well or struggling to make it.</w:t>
      </w:r>
      <w:r>
        <w:t xml:space="preserve">  The results also indicate that students believe the schedule is what should be expected in a college.</w:t>
      </w:r>
    </w:p>
    <w:p w:rsidR="001515F3" w:rsidRDefault="001515F3"/>
    <w:p w:rsidR="001515F3" w:rsidRDefault="001515F3">
      <w:r w:rsidRPr="00825B84">
        <w:t>For the fall terms of 200</w:t>
      </w:r>
      <w:r w:rsidR="00825B84">
        <w:t>9 through 2015, inclusive</w:t>
      </w:r>
      <w:r w:rsidRPr="00825B84">
        <w:t xml:space="preserve">, incoming freshmen </w:t>
      </w:r>
      <w:r w:rsidR="00C2598D">
        <w:t>averaged 51</w:t>
      </w:r>
      <w:r w:rsidRPr="00825B84">
        <w:t>% correct answers on Form G of the Bible Exams.  Seniors during the 201</w:t>
      </w:r>
      <w:r w:rsidR="00C2598D">
        <w:t>0 through</w:t>
      </w:r>
      <w:r w:rsidRPr="00825B84">
        <w:t xml:space="preserve"> 201</w:t>
      </w:r>
      <w:r w:rsidR="00C2598D">
        <w:t>5</w:t>
      </w:r>
      <w:r w:rsidRPr="00825B84">
        <w:t xml:space="preserve"> spring terms</w:t>
      </w:r>
      <w:r w:rsidR="00C2598D">
        <w:t>, inclusive,</w:t>
      </w:r>
      <w:r w:rsidRPr="00825B84">
        <w:t xml:space="preserve"> averaged </w:t>
      </w:r>
      <w:r w:rsidR="00C2598D">
        <w:t>6</w:t>
      </w:r>
      <w:r w:rsidRPr="00825B84">
        <w:t>7% correct answers on Form H of the Bible Exams.  This is an average net gain of 1</w:t>
      </w:r>
      <w:r w:rsidR="00C2598D">
        <w:t>6</w:t>
      </w:r>
      <w:r w:rsidRPr="00825B84">
        <w:t xml:space="preserve">% correct answers from freshman to senior level.  Freshmen scored </w:t>
      </w:r>
      <w:r w:rsidR="00BE58F1">
        <w:t>six</w:t>
      </w:r>
      <w:r w:rsidRPr="00825B84">
        <w:t xml:space="preserve"> percentage points above the ABHE national norms, </w:t>
      </w:r>
      <w:r w:rsidR="00BE58F1">
        <w:t>and</w:t>
      </w:r>
      <w:r w:rsidRPr="00825B84">
        <w:t xml:space="preserve"> seniors scored </w:t>
      </w:r>
      <w:r w:rsidR="00BE58F1">
        <w:t>five</w:t>
      </w:r>
      <w:r w:rsidRPr="00825B84">
        <w:t xml:space="preserve"> percentage points above the national norms.  PVBI students gained in 15 of the 16 subsections of the test; similarly ABHE national norms increased in 15 of the 16 subsections.  PVBI students are keeping pace with their peers in the other ABHE institutions that use the Bible Exams.</w:t>
      </w:r>
      <w:r>
        <w:t xml:space="preserve">  The table below displays the summarized data:</w:t>
      </w:r>
    </w:p>
    <w:p w:rsidR="001515F3" w:rsidRDefault="001515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080"/>
        <w:gridCol w:w="1080"/>
        <w:gridCol w:w="1080"/>
        <w:gridCol w:w="1080"/>
      </w:tblGrid>
      <w:tr w:rsidR="001515F3">
        <w:trPr>
          <w:cantSplit/>
          <w:tblHeader/>
        </w:trPr>
        <w:tc>
          <w:tcPr>
            <w:tcW w:w="4320" w:type="dxa"/>
            <w:tcBorders>
              <w:top w:val="nil"/>
              <w:left w:val="nil"/>
            </w:tcBorders>
          </w:tcPr>
          <w:p w:rsidR="001515F3" w:rsidRDefault="001515F3">
            <w:pPr>
              <w:ind w:left="180" w:hanging="180"/>
              <w:rPr>
                <w:sz w:val="18"/>
              </w:rPr>
            </w:pPr>
          </w:p>
        </w:tc>
        <w:tc>
          <w:tcPr>
            <w:tcW w:w="1080" w:type="dxa"/>
          </w:tcPr>
          <w:p w:rsidR="001515F3" w:rsidRDefault="001515F3">
            <w:pPr>
              <w:jc w:val="center"/>
              <w:rPr>
                <w:sz w:val="11"/>
              </w:rPr>
            </w:pPr>
            <w:r>
              <w:rPr>
                <w:sz w:val="11"/>
              </w:rPr>
              <w:t xml:space="preserve">Number of Test Takers </w:t>
            </w:r>
          </w:p>
        </w:tc>
        <w:tc>
          <w:tcPr>
            <w:tcW w:w="1080" w:type="dxa"/>
          </w:tcPr>
          <w:p w:rsidR="001515F3" w:rsidRDefault="001515F3">
            <w:pPr>
              <w:jc w:val="center"/>
              <w:rPr>
                <w:sz w:val="11"/>
              </w:rPr>
            </w:pPr>
            <w:r>
              <w:rPr>
                <w:sz w:val="11"/>
              </w:rPr>
              <w:t xml:space="preserve">Percentage of </w:t>
            </w:r>
            <w:r>
              <w:rPr>
                <w:sz w:val="11"/>
              </w:rPr>
              <w:br/>
              <w:t>Correct Answers</w:t>
            </w:r>
          </w:p>
        </w:tc>
        <w:tc>
          <w:tcPr>
            <w:tcW w:w="1080" w:type="dxa"/>
          </w:tcPr>
          <w:p w:rsidR="001515F3" w:rsidRDefault="001515F3">
            <w:pPr>
              <w:jc w:val="center"/>
              <w:rPr>
                <w:sz w:val="11"/>
              </w:rPr>
            </w:pPr>
            <w:r>
              <w:rPr>
                <w:sz w:val="11"/>
              </w:rPr>
              <w:t xml:space="preserve">Institutional </w:t>
            </w:r>
            <w:r>
              <w:rPr>
                <w:sz w:val="11"/>
              </w:rPr>
              <w:br/>
              <w:t>Norms</w:t>
            </w:r>
          </w:p>
        </w:tc>
        <w:tc>
          <w:tcPr>
            <w:tcW w:w="1080" w:type="dxa"/>
          </w:tcPr>
          <w:p w:rsidR="001515F3" w:rsidRDefault="001515F3">
            <w:pPr>
              <w:jc w:val="center"/>
              <w:rPr>
                <w:sz w:val="11"/>
              </w:rPr>
            </w:pPr>
            <w:r>
              <w:rPr>
                <w:sz w:val="11"/>
              </w:rPr>
              <w:t>ABHE National Norms</w:t>
            </w:r>
          </w:p>
        </w:tc>
      </w:tr>
      <w:tr w:rsidR="001515F3" w:rsidRPr="00153F58">
        <w:trPr>
          <w:cantSplit/>
        </w:trPr>
        <w:tc>
          <w:tcPr>
            <w:tcW w:w="4320" w:type="dxa"/>
          </w:tcPr>
          <w:p w:rsidR="001515F3" w:rsidRPr="00C2598D" w:rsidRDefault="001515F3" w:rsidP="00C2598D">
            <w:pPr>
              <w:ind w:left="180" w:hanging="180"/>
              <w:rPr>
                <w:sz w:val="18"/>
              </w:rPr>
            </w:pPr>
            <w:r w:rsidRPr="00C2598D">
              <w:rPr>
                <w:sz w:val="18"/>
              </w:rPr>
              <w:t>Incoming Freshmen (Form G) Fall 200</w:t>
            </w:r>
            <w:r w:rsidR="00C2598D">
              <w:rPr>
                <w:sz w:val="18"/>
              </w:rPr>
              <w:t>9</w:t>
            </w:r>
            <w:r w:rsidR="00C2598D" w:rsidRPr="00C2598D">
              <w:rPr>
                <w:sz w:val="18"/>
              </w:rPr>
              <w:t>-</w:t>
            </w:r>
            <w:r w:rsidRPr="00C2598D">
              <w:rPr>
                <w:sz w:val="18"/>
              </w:rPr>
              <w:t>201</w:t>
            </w:r>
            <w:r w:rsidR="00C2598D" w:rsidRPr="00C2598D">
              <w:rPr>
                <w:sz w:val="18"/>
              </w:rPr>
              <w:t>5</w:t>
            </w:r>
          </w:p>
        </w:tc>
        <w:tc>
          <w:tcPr>
            <w:tcW w:w="1080" w:type="dxa"/>
            <w:vAlign w:val="bottom"/>
          </w:tcPr>
          <w:p w:rsidR="001515F3" w:rsidRPr="00C2598D" w:rsidRDefault="00C2598D">
            <w:pPr>
              <w:jc w:val="center"/>
              <w:rPr>
                <w:sz w:val="20"/>
              </w:rPr>
            </w:pPr>
            <w:r w:rsidRPr="00C2598D">
              <w:rPr>
                <w:sz w:val="20"/>
              </w:rPr>
              <w:t>139</w:t>
            </w:r>
          </w:p>
        </w:tc>
        <w:tc>
          <w:tcPr>
            <w:tcW w:w="1080" w:type="dxa"/>
            <w:vAlign w:val="bottom"/>
          </w:tcPr>
          <w:p w:rsidR="001515F3" w:rsidRPr="00C2598D" w:rsidRDefault="00C2598D">
            <w:pPr>
              <w:jc w:val="center"/>
              <w:rPr>
                <w:sz w:val="20"/>
              </w:rPr>
            </w:pPr>
            <w:r w:rsidRPr="00C2598D">
              <w:rPr>
                <w:sz w:val="20"/>
              </w:rPr>
              <w:t>50.8</w:t>
            </w:r>
            <w:r w:rsidR="001515F3" w:rsidRPr="00C2598D">
              <w:rPr>
                <w:sz w:val="20"/>
              </w:rPr>
              <w:t>4%</w:t>
            </w:r>
          </w:p>
        </w:tc>
        <w:tc>
          <w:tcPr>
            <w:tcW w:w="1080" w:type="dxa"/>
          </w:tcPr>
          <w:p w:rsidR="001515F3" w:rsidRPr="00BE58F1" w:rsidRDefault="00BE58F1">
            <w:pPr>
              <w:jc w:val="center"/>
              <w:rPr>
                <w:sz w:val="20"/>
              </w:rPr>
            </w:pPr>
            <w:r w:rsidRPr="00BE58F1">
              <w:rPr>
                <w:sz w:val="20"/>
              </w:rPr>
              <w:t>51.21</w:t>
            </w:r>
            <w:r w:rsidR="001515F3" w:rsidRPr="00BE58F1">
              <w:rPr>
                <w:sz w:val="20"/>
              </w:rPr>
              <w:t>%</w:t>
            </w:r>
          </w:p>
        </w:tc>
        <w:tc>
          <w:tcPr>
            <w:tcW w:w="1080" w:type="dxa"/>
          </w:tcPr>
          <w:p w:rsidR="001515F3" w:rsidRPr="00BE58F1" w:rsidRDefault="001515F3" w:rsidP="00BE58F1">
            <w:pPr>
              <w:jc w:val="center"/>
              <w:rPr>
                <w:sz w:val="20"/>
              </w:rPr>
            </w:pPr>
            <w:r w:rsidRPr="00BE58F1">
              <w:rPr>
                <w:sz w:val="20"/>
              </w:rPr>
              <w:t>4</w:t>
            </w:r>
            <w:r w:rsidR="00BE58F1" w:rsidRPr="00BE58F1">
              <w:rPr>
                <w:sz w:val="20"/>
              </w:rPr>
              <w:t>4</w:t>
            </w:r>
            <w:r w:rsidRPr="00BE58F1">
              <w:rPr>
                <w:sz w:val="20"/>
              </w:rPr>
              <w:t>.8</w:t>
            </w:r>
            <w:r w:rsidR="00BE58F1" w:rsidRPr="00BE58F1">
              <w:rPr>
                <w:sz w:val="20"/>
              </w:rPr>
              <w:t>3</w:t>
            </w:r>
            <w:r w:rsidRPr="00BE58F1">
              <w:rPr>
                <w:sz w:val="20"/>
              </w:rPr>
              <w:t>%</w:t>
            </w:r>
          </w:p>
        </w:tc>
      </w:tr>
      <w:tr w:rsidR="001515F3" w:rsidRPr="00153F58">
        <w:trPr>
          <w:cantSplit/>
        </w:trPr>
        <w:tc>
          <w:tcPr>
            <w:tcW w:w="4320" w:type="dxa"/>
          </w:tcPr>
          <w:p w:rsidR="001515F3" w:rsidRPr="00153F58" w:rsidRDefault="001515F3" w:rsidP="00C2598D">
            <w:pPr>
              <w:ind w:left="180" w:hanging="180"/>
              <w:rPr>
                <w:sz w:val="18"/>
                <w:highlight w:val="yellow"/>
              </w:rPr>
            </w:pPr>
            <w:r w:rsidRPr="00C2598D">
              <w:rPr>
                <w:sz w:val="18"/>
              </w:rPr>
              <w:t>Graduating Seniors  (Form H) Spring 201</w:t>
            </w:r>
            <w:r w:rsidR="00C2598D" w:rsidRPr="00C2598D">
              <w:rPr>
                <w:sz w:val="18"/>
              </w:rPr>
              <w:t>0-</w:t>
            </w:r>
            <w:r w:rsidRPr="00C2598D">
              <w:rPr>
                <w:sz w:val="18"/>
              </w:rPr>
              <w:t>201</w:t>
            </w:r>
            <w:r w:rsidR="00C2598D" w:rsidRPr="00C2598D">
              <w:rPr>
                <w:sz w:val="18"/>
              </w:rPr>
              <w:t>5</w:t>
            </w:r>
          </w:p>
        </w:tc>
        <w:tc>
          <w:tcPr>
            <w:tcW w:w="1080" w:type="dxa"/>
            <w:vAlign w:val="bottom"/>
          </w:tcPr>
          <w:p w:rsidR="001515F3" w:rsidRPr="00C2598D" w:rsidRDefault="00C2598D">
            <w:pPr>
              <w:jc w:val="center"/>
              <w:rPr>
                <w:sz w:val="20"/>
              </w:rPr>
            </w:pPr>
            <w:r w:rsidRPr="00C2598D">
              <w:rPr>
                <w:sz w:val="20"/>
              </w:rPr>
              <w:t>42</w:t>
            </w:r>
          </w:p>
        </w:tc>
        <w:tc>
          <w:tcPr>
            <w:tcW w:w="1080" w:type="dxa"/>
            <w:vAlign w:val="bottom"/>
          </w:tcPr>
          <w:p w:rsidR="001515F3" w:rsidRPr="00C2598D" w:rsidRDefault="00C2598D" w:rsidP="00C2598D">
            <w:pPr>
              <w:jc w:val="center"/>
              <w:rPr>
                <w:sz w:val="20"/>
              </w:rPr>
            </w:pPr>
            <w:r w:rsidRPr="00C2598D">
              <w:rPr>
                <w:sz w:val="20"/>
              </w:rPr>
              <w:t>67</w:t>
            </w:r>
            <w:r w:rsidR="001515F3" w:rsidRPr="00C2598D">
              <w:rPr>
                <w:sz w:val="20"/>
              </w:rPr>
              <w:t>.</w:t>
            </w:r>
            <w:r w:rsidRPr="00C2598D">
              <w:rPr>
                <w:sz w:val="20"/>
              </w:rPr>
              <w:t>21</w:t>
            </w:r>
            <w:r w:rsidR="001515F3" w:rsidRPr="00C2598D">
              <w:rPr>
                <w:sz w:val="20"/>
              </w:rPr>
              <w:t>%</w:t>
            </w:r>
          </w:p>
        </w:tc>
        <w:tc>
          <w:tcPr>
            <w:tcW w:w="1080" w:type="dxa"/>
          </w:tcPr>
          <w:p w:rsidR="001515F3" w:rsidRPr="00BE58F1" w:rsidRDefault="00BE58F1">
            <w:pPr>
              <w:jc w:val="center"/>
              <w:rPr>
                <w:sz w:val="20"/>
              </w:rPr>
            </w:pPr>
            <w:r w:rsidRPr="00BE58F1">
              <w:rPr>
                <w:sz w:val="20"/>
              </w:rPr>
              <w:t>65.49</w:t>
            </w:r>
            <w:r w:rsidR="001515F3" w:rsidRPr="00BE58F1">
              <w:rPr>
                <w:sz w:val="20"/>
              </w:rPr>
              <w:t>%</w:t>
            </w:r>
          </w:p>
        </w:tc>
        <w:tc>
          <w:tcPr>
            <w:tcW w:w="1080" w:type="dxa"/>
          </w:tcPr>
          <w:p w:rsidR="001515F3" w:rsidRPr="00BE58F1" w:rsidRDefault="001515F3" w:rsidP="00BE58F1">
            <w:pPr>
              <w:jc w:val="center"/>
              <w:rPr>
                <w:sz w:val="20"/>
              </w:rPr>
            </w:pPr>
            <w:r w:rsidRPr="00BE58F1">
              <w:rPr>
                <w:sz w:val="20"/>
              </w:rPr>
              <w:t>6</w:t>
            </w:r>
            <w:r w:rsidR="00BE58F1" w:rsidRPr="00BE58F1">
              <w:rPr>
                <w:sz w:val="20"/>
              </w:rPr>
              <w:t>0</w:t>
            </w:r>
            <w:r w:rsidRPr="00BE58F1">
              <w:rPr>
                <w:sz w:val="20"/>
              </w:rPr>
              <w:t>.</w:t>
            </w:r>
            <w:r w:rsidR="00BE58F1" w:rsidRPr="00BE58F1">
              <w:rPr>
                <w:sz w:val="20"/>
              </w:rPr>
              <w:t>0</w:t>
            </w:r>
            <w:r w:rsidRPr="00BE58F1">
              <w:rPr>
                <w:sz w:val="20"/>
              </w:rPr>
              <w:t>6%</w:t>
            </w:r>
          </w:p>
        </w:tc>
      </w:tr>
      <w:tr w:rsidR="001515F3">
        <w:trPr>
          <w:cantSplit/>
        </w:trPr>
        <w:tc>
          <w:tcPr>
            <w:tcW w:w="4320" w:type="dxa"/>
          </w:tcPr>
          <w:p w:rsidR="001515F3" w:rsidRPr="00153F58" w:rsidRDefault="001515F3" w:rsidP="00354427">
            <w:pPr>
              <w:ind w:left="180" w:hanging="180"/>
              <w:rPr>
                <w:sz w:val="18"/>
                <w:highlight w:val="yellow"/>
              </w:rPr>
            </w:pPr>
            <w:r w:rsidRPr="00C2598D">
              <w:rPr>
                <w:sz w:val="18"/>
              </w:rPr>
              <w:t>Net Gain</w:t>
            </w:r>
          </w:p>
        </w:tc>
        <w:tc>
          <w:tcPr>
            <w:tcW w:w="1080" w:type="dxa"/>
            <w:vAlign w:val="bottom"/>
          </w:tcPr>
          <w:p w:rsidR="001515F3" w:rsidRPr="00153F58" w:rsidRDefault="001515F3">
            <w:pPr>
              <w:jc w:val="center"/>
              <w:rPr>
                <w:sz w:val="20"/>
                <w:highlight w:val="yellow"/>
              </w:rPr>
            </w:pPr>
          </w:p>
        </w:tc>
        <w:tc>
          <w:tcPr>
            <w:tcW w:w="1080" w:type="dxa"/>
            <w:vAlign w:val="bottom"/>
          </w:tcPr>
          <w:p w:rsidR="001515F3" w:rsidRPr="00C2598D" w:rsidRDefault="00C2598D" w:rsidP="00C2598D">
            <w:pPr>
              <w:jc w:val="center"/>
              <w:rPr>
                <w:sz w:val="20"/>
              </w:rPr>
            </w:pPr>
            <w:r w:rsidRPr="00C2598D">
              <w:rPr>
                <w:sz w:val="20"/>
              </w:rPr>
              <w:t>16</w:t>
            </w:r>
            <w:r w:rsidR="001515F3" w:rsidRPr="00C2598D">
              <w:rPr>
                <w:sz w:val="20"/>
              </w:rPr>
              <w:t>.3</w:t>
            </w:r>
            <w:r w:rsidRPr="00C2598D">
              <w:rPr>
                <w:sz w:val="20"/>
              </w:rPr>
              <w:t>6</w:t>
            </w:r>
            <w:r w:rsidR="001515F3" w:rsidRPr="00C2598D">
              <w:rPr>
                <w:sz w:val="20"/>
              </w:rPr>
              <w:t>%</w:t>
            </w:r>
          </w:p>
        </w:tc>
        <w:tc>
          <w:tcPr>
            <w:tcW w:w="1080" w:type="dxa"/>
          </w:tcPr>
          <w:p w:rsidR="001515F3" w:rsidRPr="002C6502" w:rsidRDefault="002C6502">
            <w:pPr>
              <w:jc w:val="center"/>
              <w:rPr>
                <w:sz w:val="20"/>
              </w:rPr>
            </w:pPr>
            <w:r w:rsidRPr="002C6502">
              <w:rPr>
                <w:sz w:val="20"/>
              </w:rPr>
              <w:t>14.28%</w:t>
            </w:r>
          </w:p>
        </w:tc>
        <w:tc>
          <w:tcPr>
            <w:tcW w:w="1080" w:type="dxa"/>
          </w:tcPr>
          <w:p w:rsidR="001515F3" w:rsidRPr="002C6502" w:rsidRDefault="002C6502">
            <w:pPr>
              <w:jc w:val="center"/>
              <w:rPr>
                <w:sz w:val="20"/>
              </w:rPr>
            </w:pPr>
            <w:r w:rsidRPr="002C6502">
              <w:rPr>
                <w:sz w:val="20"/>
              </w:rPr>
              <w:t>15.22</w:t>
            </w:r>
            <w:r w:rsidR="001515F3" w:rsidRPr="002C6502">
              <w:rPr>
                <w:sz w:val="20"/>
              </w:rPr>
              <w:t>%</w:t>
            </w:r>
          </w:p>
        </w:tc>
      </w:tr>
    </w:tbl>
    <w:p w:rsidR="001515F3" w:rsidRDefault="001515F3"/>
    <w:p w:rsidR="00D902FD" w:rsidRDefault="00D902FD" w:rsidP="00D902FD">
      <w:pPr>
        <w:pStyle w:val="BodyText"/>
        <w:rPr>
          <w:color w:val="auto"/>
        </w:rPr>
      </w:pPr>
      <w:r>
        <w:rPr>
          <w:color w:val="auto"/>
        </w:rPr>
        <w:t>The Academic Dean and individual faculty members have conducted comparisons of syllabi for particular courses at other institutions, but only occasionally and informally.  In the future, he plans to ask individual faculty members to conduct comparisons on their own syllabi and to report their conclusions.</w:t>
      </w:r>
    </w:p>
    <w:p w:rsidR="00D902FD" w:rsidRDefault="00D902FD" w:rsidP="00D902FD"/>
    <w:p w:rsidR="001515F3" w:rsidRPr="00B36348" w:rsidRDefault="001515F3">
      <w:r>
        <w:t xml:space="preserve">Another demonstration of the level of education achieved is that PVBI graduates have been accepted </w:t>
      </w:r>
      <w:r w:rsidRPr="00B36348">
        <w:t>at 1</w:t>
      </w:r>
      <w:r w:rsidR="00DB4086" w:rsidRPr="00B36348">
        <w:t>3</w:t>
      </w:r>
      <w:r w:rsidRPr="00B36348">
        <w:t xml:space="preserve"> graduate</w:t>
      </w:r>
      <w:r>
        <w:t xml:space="preserve"> schools or seminaries and have successfully completed master’s level education (EE1, EE7).  </w:t>
      </w:r>
      <w:hyperlink r:id="rId84" w:history="1">
        <w:r w:rsidR="00DE2FFF" w:rsidRPr="00491C16">
          <w:rPr>
            <w:rStyle w:val="Hyperlink"/>
          </w:rPr>
          <w:t>Exhibit</w:t>
        </w:r>
        <w:r w:rsidR="00491C16" w:rsidRPr="00491C16">
          <w:rPr>
            <w:rStyle w:val="Hyperlink"/>
          </w:rPr>
          <w:t> C</w:t>
        </w:r>
      </w:hyperlink>
      <w:r>
        <w:t xml:space="preserve"> presents a letter summarizing these as well as copies of letters </w:t>
      </w:r>
      <w:r w:rsidRPr="00B36348">
        <w:t xml:space="preserve">from </w:t>
      </w:r>
      <w:r w:rsidR="00DB4086" w:rsidRPr="00B36348">
        <w:t>Summit University</w:t>
      </w:r>
      <w:r w:rsidRPr="00B36348">
        <w:t>, Cincinnati Christian Seminary, Evangelical Seminary</w:t>
      </w:r>
      <w:r w:rsidR="00DB4086" w:rsidRPr="00B36348">
        <w:t>, and Wesley Biblical Seminary</w:t>
      </w:r>
      <w:r w:rsidRPr="00B36348">
        <w:t>.</w:t>
      </w:r>
    </w:p>
    <w:p w:rsidR="001515F3" w:rsidRDefault="001515F3"/>
    <w:p w:rsidR="001515F3" w:rsidRDefault="001515F3">
      <w:pPr>
        <w:pStyle w:val="Heading4"/>
      </w:pPr>
      <w:bookmarkStart w:id="281" w:name="_Toc450127355"/>
      <w:r>
        <w:t>Student Outcomes (EE2)</w:t>
      </w:r>
      <w:bookmarkEnd w:id="281"/>
      <w:r>
        <w:t xml:space="preserve"> </w:t>
      </w:r>
    </w:p>
    <w:p w:rsidR="001515F3" w:rsidRDefault="001515F3">
      <w:r>
        <w:t xml:space="preserve">Institutional Goals and Program Objectives are published in the </w:t>
      </w:r>
      <w:r>
        <w:rPr>
          <w:i/>
        </w:rPr>
        <w:t>Catalog</w:t>
      </w:r>
      <w:r>
        <w:t xml:space="preserve"> (pp. 8, 9, 26-37), as well as a coherent program for achieving them through course requirements.  These </w:t>
      </w:r>
      <w:r>
        <w:lastRenderedPageBreak/>
        <w:t xml:space="preserve">outcomes and the course of study are also scheduled for periodic review as in </w:t>
      </w:r>
      <w:hyperlink r:id="rId85" w:history="1">
        <w:r w:rsidR="00DE2FFF" w:rsidRPr="00107C1E">
          <w:rPr>
            <w:rStyle w:val="Hyperlink"/>
          </w:rPr>
          <w:t>Exhibit</w:t>
        </w:r>
        <w:r w:rsidR="00107C1E" w:rsidRPr="00107C1E">
          <w:rPr>
            <w:rStyle w:val="Hyperlink"/>
          </w:rPr>
          <w:t> D</w:t>
        </w:r>
      </w:hyperlink>
      <w:r>
        <w:t xml:space="preserve"> (EE5).</w:t>
      </w:r>
    </w:p>
    <w:p w:rsidR="001515F3" w:rsidRDefault="001515F3"/>
    <w:p w:rsidR="001515F3" w:rsidRDefault="001515F3">
      <w:pPr>
        <w:pStyle w:val="Heading4"/>
      </w:pPr>
      <w:bookmarkStart w:id="282" w:name="_Toc450127356"/>
      <w:r>
        <w:t>Biblical Worldview (EE3)</w:t>
      </w:r>
      <w:bookmarkEnd w:id="282"/>
      <w:r>
        <w:t xml:space="preserve">  </w:t>
      </w:r>
    </w:p>
    <w:p w:rsidR="001515F3" w:rsidRPr="00DA373C" w:rsidRDefault="001515F3">
      <w:r w:rsidRPr="00DA373C">
        <w:t xml:space="preserve">Every course is intended to express the Biblical worldview. TH221 Christian Beliefs and PR211 Introduction to Philosophy are required of all majors; these courses specifically teach worldview and the philosophy course requires students to write a paper, “My Worldview.”  WWP #2a-6e </w:t>
      </w:r>
      <w:r w:rsidR="004B6305" w:rsidRPr="00DA373C">
        <w:t xml:space="preserve">(2015) </w:t>
      </w:r>
      <w:r w:rsidRPr="00DA373C">
        <w:t>assesses components of theology (God), anthropology (man), ontology (ultimate reality), axiology (ethics), and epistemology (knowledge of truth) and student responses indicate their strong agreement on these matters (average of 5.</w:t>
      </w:r>
      <w:r w:rsidR="004B6305" w:rsidRPr="00DA373C">
        <w:t>60</w:t>
      </w:r>
      <w:r w:rsidRPr="00DA373C">
        <w:t xml:space="preserve"> on six-point Likert-type scale).  WWP #8a-k assesses student perceptions of the contribution of Bible college to their spiritual growth, and student responses (average of 4.6</w:t>
      </w:r>
      <w:r w:rsidR="003E5261" w:rsidRPr="00DA373C">
        <w:t>0</w:t>
      </w:r>
      <w:r w:rsidRPr="00DA373C">
        <w:t xml:space="preserve"> on six-point Likert-type scale) indicate that they believe the Bible college experience is contributing.</w:t>
      </w:r>
    </w:p>
    <w:p w:rsidR="003E5261" w:rsidRDefault="003E5261"/>
    <w:p w:rsidR="001515F3" w:rsidRPr="00D447FC" w:rsidRDefault="001515F3">
      <w:pPr>
        <w:pStyle w:val="Heading4"/>
        <w:rPr>
          <w:lang w:val="es-CR"/>
        </w:rPr>
      </w:pPr>
      <w:bookmarkStart w:id="283" w:name="_Toc450127357"/>
      <w:r w:rsidRPr="00D447FC">
        <w:rPr>
          <w:lang w:val="es-CR"/>
        </w:rPr>
        <w:t>Cultural Awareness (EE4, EE12</w:t>
      </w:r>
      <w:r w:rsidR="00D720EB" w:rsidRPr="00D447FC">
        <w:rPr>
          <w:lang w:val="es-CR"/>
        </w:rPr>
        <w:t>, EE13</w:t>
      </w:r>
      <w:r w:rsidRPr="00D447FC">
        <w:rPr>
          <w:lang w:val="es-CR"/>
        </w:rPr>
        <w:t>)</w:t>
      </w:r>
      <w:bookmarkEnd w:id="283"/>
    </w:p>
    <w:p w:rsidR="001515F3" w:rsidRDefault="001515F3">
      <w:r>
        <w:t>Christian Service Learning places students in active ministry settings every semester.  The Ministerial program requires courses like PT321 Pastoral Ministry and PT431 Biblical Counseling that address the culture in which the students will be ministering.  The Missions program introduces students to intercultural awareness in many courses and requires SS342 Cultural Anthropology and MI432 Ministry Team Building; in addition, MI331 Contemporary Missions involves a field trip to intercultural contexts.  The Music Education program requires MU411 Church Music Administration and music teaching methods courses.  The Christian Education program requires SS331 Sociology and numerous teaching methods courses, as well as structured observations at other schools, both Christian and public.  Each of the programs requires internships, student teaching, or a practicum that engages upper-level students in actual ministry settings</w:t>
      </w:r>
      <w:r w:rsidR="00D720EB">
        <w:t>.</w:t>
      </w:r>
    </w:p>
    <w:p w:rsidR="001515F3" w:rsidRDefault="001515F3"/>
    <w:p w:rsidR="001515F3" w:rsidRDefault="001515F3">
      <w:pPr>
        <w:pStyle w:val="Heading4"/>
      </w:pPr>
      <w:bookmarkStart w:id="284" w:name="_Toc450127358"/>
      <w:r>
        <w:t>Process of Regular Review (EE5)</w:t>
      </w:r>
      <w:bookmarkEnd w:id="284"/>
    </w:p>
    <w:p w:rsidR="001515F3" w:rsidRDefault="001515F3">
      <w:r w:rsidRPr="00EA74EB">
        <w:t xml:space="preserve">Curriculum revisions (initiating, revising, and/or deleting programs and courses) have been conducted by the Academic Dean in consultation with the division director, then discussed by the core faculty, and taken to the Board of Directors for approval as appropriate.  </w:t>
      </w:r>
      <w:r w:rsidR="00EB21DC" w:rsidRPr="00EA74EB">
        <w:t xml:space="preserve">In 2012, a </w:t>
      </w:r>
      <w:r w:rsidR="00CE4C4A" w:rsidRPr="00EA74EB">
        <w:t>rotating</w:t>
      </w:r>
      <w:r w:rsidRPr="00EA74EB">
        <w:t xml:space="preserve"> schedule</w:t>
      </w:r>
      <w:r w:rsidR="00CE4C4A" w:rsidRPr="00EA74EB">
        <w:t xml:space="preserve"> for program review</w:t>
      </w:r>
      <w:r w:rsidR="00EB21DC" w:rsidRPr="00EA74EB">
        <w:t xml:space="preserve"> was developed</w:t>
      </w:r>
      <w:r w:rsidR="00555082" w:rsidRPr="00EA74EB">
        <w:t>, and in 2013</w:t>
      </w:r>
      <w:r w:rsidRPr="00EA74EB">
        <w:t xml:space="preserve">, </w:t>
      </w:r>
      <w:r w:rsidR="00555082" w:rsidRPr="00EA74EB">
        <w:t xml:space="preserve">the Academic Sub-committee laid out procedures for the </w:t>
      </w:r>
      <w:r w:rsidR="0097099B" w:rsidRPr="003D2974">
        <w:t>process (Academic Sub-committee Minutes, November 25, 2013)</w:t>
      </w:r>
      <w:r w:rsidR="0097099B">
        <w:t xml:space="preserve">.  </w:t>
      </w:r>
      <w:r w:rsidR="00555082" w:rsidRPr="00EA74EB">
        <w:t xml:space="preserve">However, </w:t>
      </w:r>
      <w:r w:rsidR="00EB21DC" w:rsidRPr="00EA74EB">
        <w:t>other than minor revisions proposed for program objectives, the programs have not been revised</w:t>
      </w:r>
      <w:r w:rsidR="00774547" w:rsidRPr="00EA74EB">
        <w:t xml:space="preserve">, </w:t>
      </w:r>
      <w:r w:rsidR="00100455" w:rsidRPr="00EA74EB">
        <w:t xml:space="preserve">with the </w:t>
      </w:r>
      <w:r w:rsidR="00774547" w:rsidRPr="00EA74EB">
        <w:t>except</w:t>
      </w:r>
      <w:r w:rsidR="00100455" w:rsidRPr="00EA74EB">
        <w:t>ion</w:t>
      </w:r>
      <w:r w:rsidR="00774547" w:rsidRPr="00EA74EB">
        <w:t xml:space="preserve"> </w:t>
      </w:r>
      <w:r w:rsidR="00100455" w:rsidRPr="00EA74EB">
        <w:t>of a</w:t>
      </w:r>
      <w:r w:rsidR="00774547" w:rsidRPr="00EA74EB">
        <w:t xml:space="preserve"> Biblical Studies program revision </w:t>
      </w:r>
      <w:r w:rsidR="00100455" w:rsidRPr="00EA74EB">
        <w:t xml:space="preserve">being </w:t>
      </w:r>
      <w:r w:rsidR="00774547" w:rsidRPr="00EA74EB">
        <w:t>approved by the core faculty</w:t>
      </w:r>
      <w:r w:rsidR="00100455" w:rsidRPr="00EA74EB">
        <w:t xml:space="preserve"> in December 2015</w:t>
      </w:r>
      <w:r w:rsidR="00EB21DC" w:rsidRPr="00EA74EB">
        <w:t>.</w:t>
      </w:r>
      <w:r w:rsidR="00555082" w:rsidRPr="00EA74EB">
        <w:t xml:space="preserve">  </w:t>
      </w:r>
      <w:r w:rsidR="00EA74EB" w:rsidRPr="00EA74EB">
        <w:t>C</w:t>
      </w:r>
      <w:r w:rsidR="00EB21DC" w:rsidRPr="00EA74EB">
        <w:t xml:space="preserve">onsideration </w:t>
      </w:r>
      <w:r w:rsidR="00033B3C" w:rsidRPr="00EA74EB">
        <w:t>of</w:t>
      </w:r>
      <w:r w:rsidR="00EB21DC" w:rsidRPr="00EA74EB">
        <w:t xml:space="preserve"> how the pursuit of degree-granting status with </w:t>
      </w:r>
      <w:r w:rsidR="00033B3C" w:rsidRPr="00EA74EB">
        <w:t>the Pennsylvania Department of Education (</w:t>
      </w:r>
      <w:r w:rsidR="00EB21DC" w:rsidRPr="00EA74EB">
        <w:t>PDE</w:t>
      </w:r>
      <w:r w:rsidR="00033B3C" w:rsidRPr="00EA74EB">
        <w:t>)</w:t>
      </w:r>
      <w:r w:rsidR="00EB21DC" w:rsidRPr="00EA74EB">
        <w:t xml:space="preserve"> will affect the programs</w:t>
      </w:r>
      <w:r w:rsidR="00033B3C" w:rsidRPr="00EA74EB">
        <w:t xml:space="preserve"> has been </w:t>
      </w:r>
      <w:r w:rsidR="00EA74EB" w:rsidRPr="00EA74EB">
        <w:t>a major</w:t>
      </w:r>
      <w:r w:rsidR="00033B3C" w:rsidRPr="00EA74EB">
        <w:t xml:space="preserve"> reason for delay</w:t>
      </w:r>
      <w:r w:rsidR="00EB21DC" w:rsidRPr="00EA74EB">
        <w:t xml:space="preserve">.  The revised </w:t>
      </w:r>
      <w:r w:rsidR="00EA74EB" w:rsidRPr="00EA74EB">
        <w:t xml:space="preserve">rotating </w:t>
      </w:r>
      <w:r w:rsidR="00EB21DC" w:rsidRPr="00EA74EB">
        <w:t xml:space="preserve">schedule is displayed </w:t>
      </w:r>
      <w:r w:rsidRPr="00EA74EB">
        <w:t xml:space="preserve">in </w:t>
      </w:r>
      <w:hyperlink r:id="rId86" w:history="1">
        <w:r w:rsidR="00DE2FFF" w:rsidRPr="00107C1E">
          <w:rPr>
            <w:rStyle w:val="Hyperlink"/>
          </w:rPr>
          <w:t>Exhibit</w:t>
        </w:r>
        <w:r w:rsidR="00491C16" w:rsidRPr="00107C1E">
          <w:rPr>
            <w:rStyle w:val="Hyperlink"/>
          </w:rPr>
          <w:t xml:space="preserve"> D</w:t>
        </w:r>
      </w:hyperlink>
      <w:r w:rsidR="00491C16">
        <w:t>.</w:t>
      </w:r>
      <w:r w:rsidRPr="00EB21DC">
        <w:rPr>
          <w:color w:val="FF0000"/>
        </w:rPr>
        <w:t xml:space="preserve"> </w:t>
      </w:r>
      <w:r>
        <w:t xml:space="preserve"> (The definition of core faculty and the role of faculty in decision making are described in detail under Standard 9B.)</w:t>
      </w:r>
    </w:p>
    <w:p w:rsidR="001515F3" w:rsidRDefault="001515F3"/>
    <w:p w:rsidR="001515F3" w:rsidRDefault="001515F3">
      <w:pPr>
        <w:pStyle w:val="Heading4"/>
      </w:pPr>
      <w:bookmarkStart w:id="285" w:name="_Toc450127359"/>
      <w:r>
        <w:t>Course Sequence (EE6, EE8)</w:t>
      </w:r>
      <w:bookmarkEnd w:id="285"/>
    </w:p>
    <w:p w:rsidR="001515F3" w:rsidRDefault="001515F3">
      <w:r>
        <w:t xml:space="preserve">The specific number 100 has been used for developmental courses, but when the course numbers are revised, these will be changed </w:t>
      </w:r>
      <w:r w:rsidR="00EB21DC">
        <w:t xml:space="preserve">to </w:t>
      </w:r>
      <w:r>
        <w:t xml:space="preserve">numbers in the 90s.  Courses numbering 100s are considered freshman, 200s appropriate for sophomores, 300s appropriate for juniors, 400s appropriate for seniors.  The progression through the different levels fosters progressively more advanced learning and critical thinking skills as the student moves </w:t>
      </w:r>
      <w:r>
        <w:lastRenderedPageBreak/>
        <w:t>through the program.</w:t>
      </w:r>
      <w:r w:rsidR="00D31048">
        <w:t xml:space="preserve">  This is addressed in the Statement of Acade</w:t>
      </w:r>
      <w:r w:rsidR="00107C1E">
        <w:t xml:space="preserve">mic Rigor, displayed in </w:t>
      </w:r>
      <w:hyperlink r:id="rId87" w:history="1">
        <w:r w:rsidR="00107C1E" w:rsidRPr="00107C1E">
          <w:rPr>
            <w:rStyle w:val="Hyperlink"/>
          </w:rPr>
          <w:t>Exhibit S</w:t>
        </w:r>
      </w:hyperlink>
      <w:r w:rsidR="00D31048">
        <w:t>.</w:t>
      </w:r>
    </w:p>
    <w:p w:rsidR="001515F3" w:rsidRDefault="001515F3"/>
    <w:p w:rsidR="001515F3" w:rsidRDefault="001515F3">
      <w:pPr>
        <w:pStyle w:val="Heading4"/>
      </w:pPr>
      <w:bookmarkStart w:id="286" w:name="_Toc450127360"/>
      <w:r>
        <w:t>Degree and Nomenclature (EE7)</w:t>
      </w:r>
      <w:bookmarkEnd w:id="286"/>
    </w:p>
    <w:p w:rsidR="001515F3" w:rsidRDefault="001515F3">
      <w:r>
        <w:t xml:space="preserve">As referenced under Standard 4, Penn View Bible Institute is operating legally within the Commonwealth of Pennsylvania. The </w:t>
      </w:r>
      <w:r w:rsidR="00EB21DC">
        <w:t>documents</w:t>
      </w:r>
      <w:r>
        <w:t xml:space="preserve"> in </w:t>
      </w:r>
      <w:hyperlink r:id="rId88" w:history="1">
        <w:r w:rsidR="00DE2FFF" w:rsidRPr="00107C1E">
          <w:rPr>
            <w:rStyle w:val="Hyperlink"/>
          </w:rPr>
          <w:t>Exhibit</w:t>
        </w:r>
        <w:r w:rsidR="00107C1E" w:rsidRPr="00107C1E">
          <w:rPr>
            <w:rStyle w:val="Hyperlink"/>
          </w:rPr>
          <w:t> A</w:t>
        </w:r>
      </w:hyperlink>
      <w:r w:rsidR="00EB21DC">
        <w:t xml:space="preserve"> confirm</w:t>
      </w:r>
      <w:r>
        <w:t xml:space="preserve"> that </w:t>
      </w:r>
      <w:r w:rsidR="00EB21DC">
        <w:t xml:space="preserve">PDE </w:t>
      </w:r>
      <w:r>
        <w:t>is aware of Penn View Bible Institute and that the institute is in compliance with the laws of Pennsylvania.  Currently the institute does not offer degrees, but as of March 17, 2009, the Board of Directors and the administration of the school have agreed to pursue degree-granting status with the commonwealth.</w:t>
      </w:r>
      <w:r w:rsidR="00033B3C">
        <w:t xml:space="preserve">  (The endowment issue that has hindered this pursuit is explained elsewhere.)</w:t>
      </w:r>
      <w:r>
        <w:t xml:space="preserve">  The nomenclature of </w:t>
      </w:r>
      <w:r w:rsidR="00033B3C">
        <w:t>“</w:t>
      </w:r>
      <w:r>
        <w:t>Advanced Diploma</w:t>
      </w:r>
      <w:r w:rsidR="00033B3C">
        <w:t>”</w:t>
      </w:r>
      <w:r>
        <w:t xml:space="preserve"> is utilized for the four-year programs, which are intended to meet ABHE’s requirements for bachelor’s degree programs.</w:t>
      </w:r>
    </w:p>
    <w:p w:rsidR="001515F3" w:rsidRDefault="001515F3"/>
    <w:p w:rsidR="001515F3" w:rsidRDefault="001515F3">
      <w:pPr>
        <w:pStyle w:val="Heading4"/>
        <w:rPr>
          <w:lang w:val="es-CR"/>
        </w:rPr>
      </w:pPr>
      <w:bookmarkStart w:id="287" w:name="_Toc450127361"/>
      <w:r>
        <w:rPr>
          <w:lang w:val="es-CR"/>
        </w:rPr>
        <w:t>Curricular Components (</w:t>
      </w:r>
      <w:r w:rsidR="00AC652E">
        <w:rPr>
          <w:lang w:val="es-CR"/>
        </w:rPr>
        <w:t xml:space="preserve">EE6, </w:t>
      </w:r>
      <w:r>
        <w:rPr>
          <w:lang w:val="es-CR"/>
        </w:rPr>
        <w:t>EE10, EE11, EE12)</w:t>
      </w:r>
      <w:bookmarkEnd w:id="287"/>
    </w:p>
    <w:p w:rsidR="001515F3" w:rsidRDefault="001515F3">
      <w:r>
        <w:t>The Bible and theology requirements begin at the freshman level with survey courses and proceed through introductory doctrine courses and expositional studies of specific books of the Bible, such as Genesis (BI 222 Pentateuch I), Acts, and Romans (EE</w:t>
      </w:r>
      <w:r w:rsidR="00CE5DA1">
        <w:t>6</w:t>
      </w:r>
      <w:r>
        <w:t>).  All of the four-year programs require at least 30 course hours in Bible and Theology; programs that involve preaching or teaching the Bible require more than 40.</w:t>
      </w:r>
      <w:r w:rsidR="00A822CE">
        <w:t xml:space="preserve">  (EE10)</w:t>
      </w:r>
    </w:p>
    <w:p w:rsidR="001515F3" w:rsidRDefault="001515F3"/>
    <w:p w:rsidR="001515F3" w:rsidRDefault="001515F3">
      <w:pPr>
        <w:pStyle w:val="BodyText2"/>
      </w:pPr>
      <w:r>
        <w:t>The general studies requirements encompass language arts, social sciences, behavioral sciences, natural sciences (biology), philosophy, and music.  These courses expand students’ basic knowledge of a broad spectrum in human learning, and they provide a foundation for higher level courses.  For example, SS111 History of Civilization I and SS112 History of Civilization II provide a historic framework for students to organize their knowledge of many upper level subjects.  PR211 Introduction to Philosophy provides a background for understanding worldviews in general and the Biblical worldview in particular.  LL111 English Composition I, LL112 English Composition II, and LL211 Speech Communication provide a foundation for disciplined thinking, research skills, written expression, and spoken articulation.  Additional general education courses are available beyond the requirements in each major (EE1</w:t>
      </w:r>
      <w:r w:rsidR="00A822CE">
        <w:t>1</w:t>
      </w:r>
      <w:r>
        <w:t xml:space="preserve">).  As referenced above, the Pennsylvania Code requirements for general education </w:t>
      </w:r>
      <w:r w:rsidR="00A822CE">
        <w:t>are</w:t>
      </w:r>
      <w:r>
        <w:t xml:space="preserve"> be</w:t>
      </w:r>
      <w:r w:rsidR="00A822CE">
        <w:t>ing</w:t>
      </w:r>
      <w:r>
        <w:t xml:space="preserve"> </w:t>
      </w:r>
      <w:r w:rsidR="00A822CE">
        <w:t>kept in view</w:t>
      </w:r>
      <w:r>
        <w:t>.</w:t>
      </w:r>
    </w:p>
    <w:p w:rsidR="001515F3" w:rsidRDefault="001515F3"/>
    <w:p w:rsidR="001515F3" w:rsidRDefault="001515F3">
      <w:r>
        <w:t>Professional requirements focus on competencies that will enable the graduate to exercise the particular ministry for which the student is preparing (EE1</w:t>
      </w:r>
      <w:r w:rsidR="00A822CE">
        <w:t>2</w:t>
      </w:r>
      <w:r>
        <w:t>).    Each of the programs requires internships, student teaching, or a practicum that engages upper-level students in actual ministry settings (EE1</w:t>
      </w:r>
      <w:r w:rsidR="00A822CE">
        <w:t>3</w:t>
      </w:r>
      <w:r>
        <w:t xml:space="preserve">).  Details of the program requirements are exhibited in </w:t>
      </w:r>
      <w:hyperlink r:id="rId89" w:history="1">
        <w:r w:rsidR="00DE2FFF" w:rsidRPr="00107C1E">
          <w:rPr>
            <w:rStyle w:val="Hyperlink"/>
          </w:rPr>
          <w:t>Exhibit</w:t>
        </w:r>
        <w:r w:rsidR="00107C1E" w:rsidRPr="00107C1E">
          <w:rPr>
            <w:rStyle w:val="Hyperlink"/>
          </w:rPr>
          <w:t> D</w:t>
        </w:r>
      </w:hyperlink>
      <w:r>
        <w:t xml:space="preserve"> as well as the </w:t>
      </w:r>
      <w:r>
        <w:rPr>
          <w:i/>
        </w:rPr>
        <w:t>Catalog</w:t>
      </w:r>
      <w:r>
        <w:t>.</w:t>
      </w:r>
    </w:p>
    <w:p w:rsidR="001515F3" w:rsidRDefault="001515F3"/>
    <w:p w:rsidR="001515F3" w:rsidRDefault="001515F3">
      <w:pPr>
        <w:rPr>
          <w:i/>
        </w:rPr>
      </w:pPr>
      <w:r>
        <w:rPr>
          <w:i/>
          <w:color w:val="00FFFF"/>
        </w:rPr>
        <w:t>Documentation</w:t>
      </w:r>
    </w:p>
    <w:p w:rsidR="001515F3" w:rsidRDefault="001515F3">
      <w:pPr>
        <w:pStyle w:val="ReferenceEntry"/>
        <w:spacing w:line="240" w:lineRule="auto"/>
        <w:ind w:left="360" w:hanging="360"/>
      </w:pPr>
      <w:r>
        <w:t xml:space="preserve">Anderson, L., Krathwohl, D., Airasian, P., Cruikshank, K., Mayer, R., Pintrich, P., et al. (Ed.). (2001). </w:t>
      </w:r>
      <w:r>
        <w:rPr>
          <w:i/>
        </w:rPr>
        <w:t>Taxonomy for learning, teaching, and assessing: A revision of Bloom’s taxonomy of educational objectives</w:t>
      </w:r>
      <w:r>
        <w:t>. New York: Longman.</w:t>
      </w:r>
    </w:p>
    <w:p w:rsidR="001515F3" w:rsidRDefault="001515F3">
      <w:pPr>
        <w:pStyle w:val="ReferenceEntry"/>
        <w:spacing w:line="240" w:lineRule="auto"/>
        <w:ind w:left="360" w:hanging="360"/>
      </w:pPr>
      <w:r>
        <w:t xml:space="preserve">Atherton, J. S. (2010, February 10). </w:t>
      </w:r>
      <w:r>
        <w:rPr>
          <w:i/>
        </w:rPr>
        <w:t>Bloom’s taxonomy</w:t>
      </w:r>
      <w:r>
        <w:t>. Retrieved January 28, 2012, from Learning and Teaching Web site: http://www.learningandteaching.info/learning/bloomtax.htm</w:t>
      </w:r>
    </w:p>
    <w:p w:rsidR="007036E2" w:rsidRDefault="007036E2" w:rsidP="007036E2">
      <w:pPr>
        <w:pStyle w:val="ReferenceEntry"/>
        <w:spacing w:line="240" w:lineRule="auto"/>
        <w:ind w:left="360" w:hanging="360"/>
      </w:pPr>
      <w:r w:rsidRPr="00FA4DFA">
        <w:t xml:space="preserve">Draeger, J., Prado Hill, P., Hunter, L., &amp; Mahler, R. (2013). The Anatomy of Academic Rigor: The Story of One Institutional Journey. </w:t>
      </w:r>
      <w:r w:rsidRPr="00FA4DFA">
        <w:rPr>
          <w:i/>
          <w:iCs/>
        </w:rPr>
        <w:t>Innovative Higher Education</w:t>
      </w:r>
      <w:r w:rsidRPr="00FA4DFA">
        <w:t xml:space="preserve">, </w:t>
      </w:r>
      <w:r w:rsidRPr="00FA4DFA">
        <w:rPr>
          <w:i/>
          <w:iCs/>
        </w:rPr>
        <w:t>38</w:t>
      </w:r>
      <w:r w:rsidRPr="00FA4DFA">
        <w:t>(4), 267-279. doi:10.1007/s10755-012-9246-8</w:t>
      </w:r>
    </w:p>
    <w:p w:rsidR="007036E2" w:rsidRDefault="007036E2" w:rsidP="007036E2">
      <w:pPr>
        <w:pStyle w:val="ReferenceEntry"/>
        <w:spacing w:line="240" w:lineRule="auto"/>
        <w:ind w:left="360" w:hanging="360"/>
      </w:pPr>
      <w:r w:rsidRPr="00FA4DFA">
        <w:lastRenderedPageBreak/>
        <w:t>Draeger</w:t>
      </w:r>
      <w:r>
        <w:t>, J</w:t>
      </w:r>
      <w:r w:rsidRPr="00FA4DFA">
        <w:t xml:space="preserve">., Prado Hill, P., &amp; Mahler, R, J. (2015). Developing a Student Conception of Academic Rigor. </w:t>
      </w:r>
      <w:r w:rsidRPr="00FA4DFA">
        <w:rPr>
          <w:i/>
          <w:iCs/>
        </w:rPr>
        <w:t>Innovative Higher Education</w:t>
      </w:r>
      <w:r w:rsidRPr="00FA4DFA">
        <w:t xml:space="preserve"> Volume: </w:t>
      </w:r>
      <w:r w:rsidRPr="00FA4DFA">
        <w:rPr>
          <w:i/>
        </w:rPr>
        <w:t>40</w:t>
      </w:r>
      <w:r w:rsidRPr="00FA4DFA">
        <w:t>(3) 215-228. ISSN: 0742-5627</w:t>
      </w:r>
    </w:p>
    <w:p w:rsidR="001515F3" w:rsidRDefault="001515F3">
      <w:pPr>
        <w:pStyle w:val="ReferenceEntry"/>
        <w:spacing w:line="240" w:lineRule="auto"/>
        <w:ind w:left="360" w:hanging="360"/>
      </w:pPr>
      <w:r>
        <w:t>Penn View Bible Institute. (201</w:t>
      </w:r>
      <w:r w:rsidR="00A822CE">
        <w:t>5</w:t>
      </w:r>
      <w:r>
        <w:t>). Faculty and Staff Handbook. Penns Creek, PA: Penn View Bible Institute.</w:t>
      </w:r>
    </w:p>
    <w:p w:rsidR="001515F3" w:rsidRDefault="001515F3">
      <w:pPr>
        <w:pStyle w:val="ReferenceEntry"/>
        <w:spacing w:line="240" w:lineRule="auto"/>
        <w:ind w:left="360" w:hanging="360"/>
      </w:pPr>
      <w:r>
        <w:t xml:space="preserve">Pennsylvania Code, Title 22. Chapter 31, §21. Retrieved from </w:t>
      </w:r>
      <w:hyperlink r:id="rId90" w:history="1">
        <w:r>
          <w:rPr>
            <w:rStyle w:val="Hyperlink"/>
          </w:rPr>
          <w:t>http://www.pacode.com/secure/data/022/chapter31/chap31toc.html</w:t>
        </w:r>
      </w:hyperlink>
      <w:r>
        <w:t xml:space="preserve"> </w:t>
      </w:r>
    </w:p>
    <w:p w:rsidR="001515F3" w:rsidRDefault="001515F3"/>
    <w:p w:rsidR="001515F3" w:rsidRDefault="001515F3">
      <w:pPr>
        <w:pStyle w:val="Heading2"/>
      </w:pPr>
      <w:bookmarkStart w:id="288" w:name="_Toc450127362"/>
      <w:bookmarkStart w:id="289" w:name="_Toc451353866"/>
      <w:r>
        <w:t>Standard 11B – Ministry Formation Program</w:t>
      </w:r>
      <w:bookmarkEnd w:id="288"/>
      <w:bookmarkEnd w:id="289"/>
    </w:p>
    <w:p w:rsidR="001515F3" w:rsidRDefault="001515F3"/>
    <w:p w:rsidR="001515F3" w:rsidRDefault="001515F3">
      <w:pPr>
        <w:pStyle w:val="BodyTextIndent2"/>
        <w:ind w:left="1080" w:hanging="360"/>
        <w:rPr>
          <w:color w:val="0000FF"/>
        </w:rPr>
      </w:pPr>
      <w:r>
        <w:rPr>
          <w:color w:val="0000FF"/>
        </w:rPr>
        <w:t>EE1. A culture and programs that promote development of effective witnesses and servants in the church and the world at large.</w:t>
      </w:r>
    </w:p>
    <w:p w:rsidR="001515F3" w:rsidRDefault="001515F3">
      <w:pPr>
        <w:pStyle w:val="BodyTextIndent2"/>
        <w:ind w:left="1080" w:hanging="360"/>
        <w:rPr>
          <w:color w:val="0000FF"/>
        </w:rPr>
      </w:pPr>
      <w:r>
        <w:rPr>
          <w:color w:val="0000FF"/>
        </w:rPr>
        <w:t>EE2. An educational philosophy in which ministry formation is viewed as an integral part of the student’s education.</w:t>
      </w:r>
    </w:p>
    <w:p w:rsidR="001515F3" w:rsidRDefault="001515F3">
      <w:pPr>
        <w:pStyle w:val="BodyTextIndent2"/>
        <w:ind w:left="1080" w:hanging="360"/>
        <w:rPr>
          <w:color w:val="0000FF"/>
        </w:rPr>
      </w:pPr>
      <w:r>
        <w:rPr>
          <w:color w:val="0000FF"/>
        </w:rPr>
        <w:t>EE3. A program of supervision that provides an adequate basis for evaluating and guiding students in the pursuit of their professional goals.</w:t>
      </w:r>
    </w:p>
    <w:p w:rsidR="001515F3" w:rsidRDefault="001515F3">
      <w:pPr>
        <w:pStyle w:val="BodyTextIndent2"/>
        <w:ind w:left="1080" w:hanging="360"/>
        <w:rPr>
          <w:color w:val="0000FF"/>
        </w:rPr>
      </w:pPr>
      <w:r>
        <w:rPr>
          <w:color w:val="0000FF"/>
        </w:rPr>
        <w:t>EE4. A ministry formation program coordinated by a director normally with faculty status and implemented under the supervision of faculty.</w:t>
      </w:r>
    </w:p>
    <w:p w:rsidR="001515F3" w:rsidRDefault="001515F3">
      <w:pPr>
        <w:pStyle w:val="BodyTextIndent2"/>
        <w:ind w:left="1080" w:hanging="360"/>
        <w:rPr>
          <w:color w:val="0000FF"/>
        </w:rPr>
      </w:pPr>
      <w:r>
        <w:rPr>
          <w:color w:val="0000FF"/>
        </w:rPr>
        <w:t>EE5. Evidence that the program is adequately staffed and financially supported.</w:t>
      </w:r>
    </w:p>
    <w:p w:rsidR="001515F3" w:rsidRDefault="001515F3">
      <w:pPr>
        <w:pStyle w:val="BodyTextIndent2"/>
        <w:ind w:left="1080" w:hanging="360"/>
        <w:rPr>
          <w:color w:val="0000FF"/>
        </w:rPr>
      </w:pPr>
      <w:r>
        <w:rPr>
          <w:color w:val="0000FF"/>
        </w:rPr>
        <w:t xml:space="preserve">EE6. A system of </w:t>
      </w:r>
      <w:r w:rsidR="008D42AE">
        <w:rPr>
          <w:color w:val="0000FF"/>
        </w:rPr>
        <w:t>ongoing</w:t>
      </w:r>
      <w:r>
        <w:rPr>
          <w:color w:val="0000FF"/>
        </w:rPr>
        <w:t xml:space="preserve"> program review and assessment of outcomes that results in program improvement.</w:t>
      </w:r>
    </w:p>
    <w:p w:rsidR="001515F3" w:rsidRDefault="001515F3" w:rsidP="00077457">
      <w:pPr>
        <w:pStyle w:val="BodyTextIndent2"/>
        <w:ind w:left="1080" w:hanging="360"/>
        <w:rPr>
          <w:color w:val="0000FF"/>
        </w:rPr>
      </w:pPr>
      <w:r>
        <w:rPr>
          <w:color w:val="0000FF"/>
        </w:rPr>
        <w:t xml:space="preserve">EE7. </w:t>
      </w:r>
      <w:r w:rsidR="00077457" w:rsidRPr="00077457">
        <w:rPr>
          <w:color w:val="0000FF"/>
        </w:rPr>
        <w:t>Evidence that academic credit given for practicums, internships, or other practical learning experiences, if awarded, is warranted</w:t>
      </w:r>
      <w:r w:rsidR="00077457">
        <w:rPr>
          <w:color w:val="0000FF"/>
        </w:rPr>
        <w:t>.</w:t>
      </w:r>
    </w:p>
    <w:p w:rsidR="001515F3" w:rsidRDefault="001515F3"/>
    <w:p w:rsidR="00D440B6" w:rsidRDefault="001515F3">
      <w:r>
        <w:t xml:space="preserve">PVBI’s mission is “to prepare Christ-like Servant Leaders . . . to fulfill our Lord’s Great Commission.”  The philosophy of education published in the </w:t>
      </w:r>
      <w:r>
        <w:rPr>
          <w:i/>
        </w:rPr>
        <w:t>Catalog</w:t>
      </w:r>
      <w:r>
        <w:t xml:space="preserve"> (</w:t>
      </w:r>
      <w:r w:rsidRPr="001F5DDC">
        <w:t>201</w:t>
      </w:r>
      <w:r w:rsidR="00F601A1" w:rsidRPr="001F5DDC">
        <w:t>4</w:t>
      </w:r>
      <w:r>
        <w:t xml:space="preserve">, p. 8) delineates Biblical studies, general education, and professional courses “designed to give the Christian worker the expertise he will need to minister in the position God has called him to fill” (EE1, EE2).  The CoA Action letter (2011) expressed concern that PVBI’s 2010 Annual Report “failed to document successful student participation in an appropriate Christian service program.”  While there had been no program </w:t>
      </w:r>
      <w:r w:rsidR="00F601A1">
        <w:t xml:space="preserve">formally </w:t>
      </w:r>
      <w:r>
        <w:t xml:space="preserve">requiring Christian service, the Student Survey administered in December 2010 revealed that 86% of the full-time students who completed surveys (42 out of 49) stated they were active in some type of ministry.  This is also similar to the earlier December 2008 survey in which 88% of the full-time students who completed surveys (44 out of 50) stated they were active in some type of ministry.  The PVBI Christian Service Learning </w:t>
      </w:r>
      <w:r w:rsidR="00F601A1">
        <w:t xml:space="preserve">(CSL) </w:t>
      </w:r>
      <w:r>
        <w:t xml:space="preserve">program was piloted with selected students in the Spring 2011 term, then implemented at the beginning of the Fall 2011 term, requiring all students who are taking more than six semester hours to engage in Christian service and report their engagement to the director of the program.  </w:t>
      </w:r>
      <w:r w:rsidR="00281253">
        <w:t>The following table displays the</w:t>
      </w:r>
      <w:r w:rsidR="00656BAF">
        <w:t xml:space="preserve"> </w:t>
      </w:r>
      <w:r w:rsidR="00281253">
        <w:t>history</w:t>
      </w:r>
      <w:r w:rsidR="00061E43">
        <w:t xml:space="preserve"> of satisfactory completion</w:t>
      </w:r>
      <w:r w:rsidR="00281253">
        <w:t>.</w:t>
      </w:r>
    </w:p>
    <w:p w:rsidR="00D440B6" w:rsidRDefault="00D440B6"/>
    <w:tbl>
      <w:tblPr>
        <w:tblStyle w:val="TableGrid"/>
        <w:tblW w:w="0" w:type="auto"/>
        <w:tblInd w:w="1818" w:type="dxa"/>
        <w:tblLook w:val="04A0" w:firstRow="1" w:lastRow="0" w:firstColumn="1" w:lastColumn="0" w:noHBand="0" w:noVBand="1"/>
      </w:tblPr>
      <w:tblGrid>
        <w:gridCol w:w="2250"/>
        <w:gridCol w:w="3600"/>
      </w:tblGrid>
      <w:tr w:rsidR="001F5DDC" w:rsidRPr="001F5DDC" w:rsidTr="00656BAF">
        <w:trPr>
          <w:cantSplit/>
          <w:tblHeader/>
        </w:trPr>
        <w:tc>
          <w:tcPr>
            <w:tcW w:w="2250" w:type="dxa"/>
          </w:tcPr>
          <w:p w:rsidR="00281253" w:rsidRPr="001F5DDC" w:rsidRDefault="00281253" w:rsidP="00275614">
            <w:pPr>
              <w:jc w:val="center"/>
            </w:pPr>
            <w:r w:rsidRPr="001F5DDC">
              <w:t>Term</w:t>
            </w:r>
          </w:p>
        </w:tc>
        <w:tc>
          <w:tcPr>
            <w:tcW w:w="3600" w:type="dxa"/>
          </w:tcPr>
          <w:p w:rsidR="00281253" w:rsidRPr="001F5DDC" w:rsidRDefault="00281253" w:rsidP="00275614">
            <w:pPr>
              <w:jc w:val="center"/>
            </w:pPr>
            <w:r w:rsidRPr="001F5DDC">
              <w:t>Percentage of students required who completed CSL</w:t>
            </w:r>
          </w:p>
        </w:tc>
      </w:tr>
      <w:tr w:rsidR="001F5DDC" w:rsidRPr="001F5DDC" w:rsidTr="00281253">
        <w:tc>
          <w:tcPr>
            <w:tcW w:w="2250" w:type="dxa"/>
          </w:tcPr>
          <w:p w:rsidR="00281253" w:rsidRPr="001F5DDC" w:rsidRDefault="00281253" w:rsidP="00275614">
            <w:r w:rsidRPr="001F5DDC">
              <w:t>Fall 2011</w:t>
            </w:r>
          </w:p>
        </w:tc>
        <w:tc>
          <w:tcPr>
            <w:tcW w:w="3600" w:type="dxa"/>
          </w:tcPr>
          <w:p w:rsidR="00281253" w:rsidRPr="001F5DDC" w:rsidRDefault="00281253" w:rsidP="001F5DDC">
            <w:pPr>
              <w:tabs>
                <w:tab w:val="decimal" w:pos="792"/>
              </w:tabs>
            </w:pPr>
            <w:r w:rsidRPr="001F5DDC">
              <w:t>9</w:t>
            </w:r>
            <w:r w:rsidR="00061E43" w:rsidRPr="001F5DDC">
              <w:t>9</w:t>
            </w:r>
            <w:r w:rsidRPr="001F5DDC">
              <w:t>%</w:t>
            </w:r>
            <w:r w:rsidR="001F5DDC" w:rsidRPr="001F5DDC">
              <w:tab/>
            </w:r>
            <w:r w:rsidRPr="001F5DDC">
              <w:t>(6</w:t>
            </w:r>
            <w:r w:rsidR="00061E43" w:rsidRPr="001F5DDC">
              <w:t>8</w:t>
            </w:r>
            <w:r w:rsidRPr="001F5DDC">
              <w:t xml:space="preserve"> out of 69</w:t>
            </w:r>
            <w:r w:rsidR="00656BAF" w:rsidRPr="001F5DDC">
              <w:t xml:space="preserve"> required</w:t>
            </w:r>
            <w:r w:rsidRPr="001F5DDC">
              <w:t>)</w:t>
            </w:r>
          </w:p>
        </w:tc>
      </w:tr>
      <w:tr w:rsidR="001F5DDC" w:rsidRPr="001F5DDC" w:rsidTr="00281253">
        <w:tc>
          <w:tcPr>
            <w:tcW w:w="2250" w:type="dxa"/>
          </w:tcPr>
          <w:p w:rsidR="00281253" w:rsidRPr="001F5DDC" w:rsidRDefault="00281253" w:rsidP="00275614">
            <w:r w:rsidRPr="001F5DDC">
              <w:t>Spring 2012</w:t>
            </w:r>
          </w:p>
        </w:tc>
        <w:tc>
          <w:tcPr>
            <w:tcW w:w="3600" w:type="dxa"/>
          </w:tcPr>
          <w:p w:rsidR="00281253" w:rsidRPr="001F5DDC" w:rsidRDefault="00281253" w:rsidP="001F5DDC">
            <w:pPr>
              <w:tabs>
                <w:tab w:val="decimal" w:pos="792"/>
              </w:tabs>
            </w:pPr>
            <w:r w:rsidRPr="001F5DDC">
              <w:t>9</w:t>
            </w:r>
            <w:r w:rsidR="00061E43" w:rsidRPr="001F5DDC">
              <w:t>8</w:t>
            </w:r>
            <w:r w:rsidRPr="001F5DDC">
              <w:t>%</w:t>
            </w:r>
            <w:r w:rsidR="001F5DDC" w:rsidRPr="001F5DDC">
              <w:tab/>
            </w:r>
            <w:r w:rsidRPr="001F5DDC">
              <w:t>(</w:t>
            </w:r>
            <w:r w:rsidR="00061E43" w:rsidRPr="001F5DDC">
              <w:t>61</w:t>
            </w:r>
            <w:r w:rsidRPr="001F5DDC">
              <w:t xml:space="preserve"> out of 62</w:t>
            </w:r>
            <w:r w:rsidR="00656BAF" w:rsidRPr="001F5DDC">
              <w:t xml:space="preserve"> required</w:t>
            </w:r>
            <w:r w:rsidRPr="001F5DDC">
              <w:t>)</w:t>
            </w:r>
          </w:p>
        </w:tc>
      </w:tr>
      <w:tr w:rsidR="001F5DDC" w:rsidRPr="001F5DDC" w:rsidTr="00281253">
        <w:tc>
          <w:tcPr>
            <w:tcW w:w="2250" w:type="dxa"/>
          </w:tcPr>
          <w:p w:rsidR="00281253" w:rsidRPr="001F5DDC" w:rsidRDefault="00281253" w:rsidP="00275614">
            <w:r w:rsidRPr="001F5DDC">
              <w:t>Fall 2012</w:t>
            </w:r>
          </w:p>
        </w:tc>
        <w:tc>
          <w:tcPr>
            <w:tcW w:w="3600" w:type="dxa"/>
          </w:tcPr>
          <w:p w:rsidR="00281253" w:rsidRPr="001F5DDC" w:rsidRDefault="00061E43" w:rsidP="001F5DDC">
            <w:pPr>
              <w:tabs>
                <w:tab w:val="decimal" w:pos="792"/>
              </w:tabs>
            </w:pPr>
            <w:r w:rsidRPr="001F5DDC">
              <w:t>97%</w:t>
            </w:r>
            <w:r w:rsidR="001F5DDC" w:rsidRPr="001F5DDC">
              <w:tab/>
            </w:r>
            <w:r w:rsidRPr="001F5DDC">
              <w:t>(66 out of 68 required)</w:t>
            </w:r>
          </w:p>
        </w:tc>
      </w:tr>
      <w:tr w:rsidR="001F5DDC" w:rsidRPr="001F5DDC" w:rsidTr="00281253">
        <w:tc>
          <w:tcPr>
            <w:tcW w:w="2250" w:type="dxa"/>
          </w:tcPr>
          <w:p w:rsidR="00281253" w:rsidRPr="001F5DDC" w:rsidRDefault="00281253" w:rsidP="00275614">
            <w:r w:rsidRPr="001F5DDC">
              <w:t>Spring 2013</w:t>
            </w:r>
          </w:p>
        </w:tc>
        <w:tc>
          <w:tcPr>
            <w:tcW w:w="3600" w:type="dxa"/>
          </w:tcPr>
          <w:p w:rsidR="00281253" w:rsidRPr="001F5DDC" w:rsidRDefault="00061E43" w:rsidP="001F5DDC">
            <w:pPr>
              <w:tabs>
                <w:tab w:val="decimal" w:pos="792"/>
              </w:tabs>
            </w:pPr>
            <w:r w:rsidRPr="001F5DDC">
              <w:t>100%</w:t>
            </w:r>
            <w:r w:rsidR="001F5DDC" w:rsidRPr="001F5DDC">
              <w:tab/>
            </w:r>
            <w:r w:rsidRPr="001F5DDC">
              <w:t>(52 out of 52 required)</w:t>
            </w:r>
          </w:p>
        </w:tc>
      </w:tr>
      <w:tr w:rsidR="001F5DDC" w:rsidRPr="001F5DDC" w:rsidTr="00281253">
        <w:tc>
          <w:tcPr>
            <w:tcW w:w="2250" w:type="dxa"/>
          </w:tcPr>
          <w:p w:rsidR="00281253" w:rsidRPr="001F5DDC" w:rsidRDefault="00281253" w:rsidP="00275614">
            <w:r w:rsidRPr="001F5DDC">
              <w:t>Fall 2013</w:t>
            </w:r>
          </w:p>
        </w:tc>
        <w:tc>
          <w:tcPr>
            <w:tcW w:w="3600" w:type="dxa"/>
          </w:tcPr>
          <w:p w:rsidR="00281253" w:rsidRPr="001F5DDC" w:rsidRDefault="00061E43" w:rsidP="001F5DDC">
            <w:pPr>
              <w:tabs>
                <w:tab w:val="decimal" w:pos="792"/>
              </w:tabs>
            </w:pPr>
            <w:r w:rsidRPr="001F5DDC">
              <w:t>97%</w:t>
            </w:r>
            <w:r w:rsidR="001F5DDC" w:rsidRPr="001F5DDC">
              <w:tab/>
            </w:r>
            <w:r w:rsidRPr="001F5DDC">
              <w:t>(73 out of 75 required)</w:t>
            </w:r>
          </w:p>
        </w:tc>
      </w:tr>
      <w:tr w:rsidR="001F5DDC" w:rsidRPr="001F5DDC" w:rsidTr="00281253">
        <w:tc>
          <w:tcPr>
            <w:tcW w:w="2250" w:type="dxa"/>
          </w:tcPr>
          <w:p w:rsidR="00281253" w:rsidRPr="001F5DDC" w:rsidRDefault="00281253" w:rsidP="00275614">
            <w:r w:rsidRPr="001F5DDC">
              <w:t>Spring 2014</w:t>
            </w:r>
          </w:p>
        </w:tc>
        <w:tc>
          <w:tcPr>
            <w:tcW w:w="3600" w:type="dxa"/>
          </w:tcPr>
          <w:p w:rsidR="00281253" w:rsidRPr="001F5DDC" w:rsidRDefault="00061E43" w:rsidP="001F5DDC">
            <w:pPr>
              <w:tabs>
                <w:tab w:val="decimal" w:pos="792"/>
              </w:tabs>
            </w:pPr>
            <w:r w:rsidRPr="001F5DDC">
              <w:t>91%</w:t>
            </w:r>
            <w:r w:rsidR="001F5DDC" w:rsidRPr="001F5DDC">
              <w:tab/>
            </w:r>
            <w:r w:rsidRPr="001F5DDC">
              <w:t>(60 out of 66 required)</w:t>
            </w:r>
          </w:p>
        </w:tc>
      </w:tr>
      <w:tr w:rsidR="001F5DDC" w:rsidRPr="001F5DDC" w:rsidTr="00281253">
        <w:tc>
          <w:tcPr>
            <w:tcW w:w="2250" w:type="dxa"/>
          </w:tcPr>
          <w:p w:rsidR="00281253" w:rsidRPr="001F5DDC" w:rsidRDefault="00281253" w:rsidP="00275614">
            <w:r w:rsidRPr="001F5DDC">
              <w:t>Fall 2014</w:t>
            </w:r>
          </w:p>
        </w:tc>
        <w:tc>
          <w:tcPr>
            <w:tcW w:w="3600" w:type="dxa"/>
          </w:tcPr>
          <w:p w:rsidR="00281253" w:rsidRPr="001F5DDC" w:rsidRDefault="00061E43" w:rsidP="001F5DDC">
            <w:pPr>
              <w:tabs>
                <w:tab w:val="decimal" w:pos="792"/>
              </w:tabs>
            </w:pPr>
            <w:r w:rsidRPr="001F5DDC">
              <w:t>100%</w:t>
            </w:r>
            <w:r w:rsidR="001F5DDC" w:rsidRPr="001F5DDC">
              <w:tab/>
            </w:r>
            <w:r w:rsidRPr="001F5DDC">
              <w:t>(60 out of 60 required)</w:t>
            </w:r>
          </w:p>
        </w:tc>
      </w:tr>
      <w:tr w:rsidR="001F5DDC" w:rsidRPr="001F5DDC" w:rsidTr="00281253">
        <w:tc>
          <w:tcPr>
            <w:tcW w:w="2250" w:type="dxa"/>
          </w:tcPr>
          <w:p w:rsidR="00061E43" w:rsidRPr="001F5DDC" w:rsidRDefault="00061E43" w:rsidP="00275614">
            <w:r w:rsidRPr="001F5DDC">
              <w:t>Spring 2015</w:t>
            </w:r>
          </w:p>
        </w:tc>
        <w:tc>
          <w:tcPr>
            <w:tcW w:w="3600" w:type="dxa"/>
          </w:tcPr>
          <w:p w:rsidR="00061E43" w:rsidRPr="001F5DDC" w:rsidRDefault="00061E43" w:rsidP="001F5DDC">
            <w:pPr>
              <w:tabs>
                <w:tab w:val="decimal" w:pos="792"/>
              </w:tabs>
            </w:pPr>
            <w:r w:rsidRPr="001F5DDC">
              <w:t>100%</w:t>
            </w:r>
            <w:r w:rsidR="001F5DDC" w:rsidRPr="001F5DDC">
              <w:tab/>
            </w:r>
            <w:r w:rsidRPr="001F5DDC">
              <w:t>(60 out of 60 required)</w:t>
            </w:r>
          </w:p>
        </w:tc>
      </w:tr>
      <w:tr w:rsidR="001F5DDC" w:rsidRPr="001F5DDC" w:rsidTr="00281253">
        <w:tc>
          <w:tcPr>
            <w:tcW w:w="2250" w:type="dxa"/>
          </w:tcPr>
          <w:p w:rsidR="00061E43" w:rsidRPr="001F5DDC" w:rsidRDefault="00061E43" w:rsidP="00275614">
            <w:r w:rsidRPr="001F5DDC">
              <w:t>Fall 2015</w:t>
            </w:r>
          </w:p>
        </w:tc>
        <w:tc>
          <w:tcPr>
            <w:tcW w:w="3600" w:type="dxa"/>
          </w:tcPr>
          <w:p w:rsidR="00061E43" w:rsidRPr="001F5DDC" w:rsidRDefault="00061E43" w:rsidP="001F5DDC">
            <w:pPr>
              <w:tabs>
                <w:tab w:val="decimal" w:pos="792"/>
              </w:tabs>
            </w:pPr>
            <w:r w:rsidRPr="001F5DDC">
              <w:t>95%</w:t>
            </w:r>
            <w:r w:rsidR="001F5DDC" w:rsidRPr="001F5DDC">
              <w:tab/>
            </w:r>
            <w:r w:rsidRPr="001F5DDC">
              <w:t>(56 out of 59 required)</w:t>
            </w:r>
          </w:p>
        </w:tc>
      </w:tr>
    </w:tbl>
    <w:p w:rsidR="00281253" w:rsidRDefault="00281253"/>
    <w:p w:rsidR="001515F3" w:rsidRPr="001D336A" w:rsidRDefault="001515F3">
      <w:r w:rsidRPr="001D336A">
        <w:lastRenderedPageBreak/>
        <w:t xml:space="preserve">This demonstrates historic and current commitment to ministry formation (EE1, EE2).  The director of the CSL program is a member of the core faculty, </w:t>
      </w:r>
      <w:r w:rsidR="00042883" w:rsidRPr="001D336A">
        <w:t>w</w:t>
      </w:r>
      <w:r w:rsidRPr="001D336A">
        <w:t xml:space="preserve">ho </w:t>
      </w:r>
      <w:r w:rsidR="00042883" w:rsidRPr="001D336A">
        <w:t>regularly engages</w:t>
      </w:r>
      <w:r w:rsidRPr="001D336A">
        <w:t xml:space="preserve"> in ministry</w:t>
      </w:r>
      <w:r w:rsidR="00042883" w:rsidRPr="001D336A">
        <w:t xml:space="preserve"> in his local church</w:t>
      </w:r>
      <w:r w:rsidR="00A41D7E" w:rsidRPr="001D336A">
        <w:t xml:space="preserve"> and an elder on the church board</w:t>
      </w:r>
      <w:r w:rsidRPr="001D336A">
        <w:t xml:space="preserve"> (EE1, EE3, EE4, EE5).  Students receive a copy of the CSL Handbook</w:t>
      </w:r>
      <w:r w:rsidR="00023F06" w:rsidRPr="001D336A">
        <w:t xml:space="preserve"> (see </w:t>
      </w:r>
      <w:hyperlink r:id="rId91" w:history="1">
        <w:r w:rsidR="00DE2FFF" w:rsidRPr="00107C1E">
          <w:rPr>
            <w:rStyle w:val="Hyperlink"/>
          </w:rPr>
          <w:t>Exhibit</w:t>
        </w:r>
        <w:r w:rsidR="00107C1E" w:rsidRPr="00107C1E">
          <w:rPr>
            <w:rStyle w:val="Hyperlink"/>
          </w:rPr>
          <w:t> F</w:t>
        </w:r>
      </w:hyperlink>
      <w:r w:rsidR="00023F06" w:rsidRPr="001D336A">
        <w:t>)</w:t>
      </w:r>
      <w:r w:rsidRPr="001D336A">
        <w:t xml:space="preserve"> containing report forms, which they are required</w:t>
      </w:r>
      <w:r w:rsidR="00B8291E" w:rsidRPr="001D336A">
        <w:t xml:space="preserve"> to</w:t>
      </w:r>
      <w:r w:rsidRPr="001D336A">
        <w:t xml:space="preserve"> submit to the director each month</w:t>
      </w:r>
      <w:r w:rsidR="00042883" w:rsidRPr="001D336A">
        <w:t xml:space="preserve"> (EE3)</w:t>
      </w:r>
      <w:r w:rsidRPr="001D336A">
        <w:t xml:space="preserve">.  A monthly chapel session devoted to CSL brings students together to reflect and to share their experiences in CSL (EE6).  No course hours (credits) are given for CSL, (EE7), but CSL performance is recorded on the student’s transcript.  The program, designed in 2011, </w:t>
      </w:r>
      <w:r w:rsidR="00077457" w:rsidRPr="001D336A">
        <w:t>wa</w:t>
      </w:r>
      <w:r w:rsidRPr="001D336A">
        <w:t>s review</w:t>
      </w:r>
      <w:r w:rsidR="00077457" w:rsidRPr="001D336A">
        <w:t>ed</w:t>
      </w:r>
      <w:r w:rsidRPr="001D336A">
        <w:t xml:space="preserve"> </w:t>
      </w:r>
      <w:r w:rsidR="00147065" w:rsidRPr="001D336A">
        <w:t xml:space="preserve">and revised </w:t>
      </w:r>
      <w:r w:rsidRPr="001D336A">
        <w:t xml:space="preserve">in </w:t>
      </w:r>
      <w:r w:rsidR="00077457" w:rsidRPr="001D336A">
        <w:t>2</w:t>
      </w:r>
      <w:r w:rsidRPr="001D336A">
        <w:t>01</w:t>
      </w:r>
      <w:r w:rsidR="00147065" w:rsidRPr="001D336A">
        <w:t>6, providing more extensive assessment means</w:t>
      </w:r>
      <w:r w:rsidRPr="001D336A">
        <w:t xml:space="preserve"> </w:t>
      </w:r>
      <w:r w:rsidR="00147065" w:rsidRPr="001D336A">
        <w:t>(EE6)</w:t>
      </w:r>
      <w:r w:rsidR="009C05DD" w:rsidRPr="001D336A">
        <w:t>.</w:t>
      </w:r>
      <w:r w:rsidR="00147065" w:rsidRPr="001D336A">
        <w:t xml:space="preserve"> </w:t>
      </w:r>
      <w:r w:rsidR="009C05DD" w:rsidRPr="001D336A">
        <w:t xml:space="preserve"> The newly articulated unit mission statement is “Christian Service Learning provides students with opportunities to minister and live out servanthood in the local church and community and an opportunity to report and reflect on thos</w:t>
      </w:r>
      <w:r w:rsidR="00147065" w:rsidRPr="001D336A">
        <w:t>e experiences among their peers</w:t>
      </w:r>
      <w:r w:rsidR="009C05DD" w:rsidRPr="001D336A">
        <w:t>”</w:t>
      </w:r>
      <w:r w:rsidR="00A41D7E" w:rsidRPr="001D336A">
        <w:t xml:space="preserve"> </w:t>
      </w:r>
      <w:r w:rsidRPr="001D336A">
        <w:t>(EE</w:t>
      </w:r>
      <w:r w:rsidR="00147065" w:rsidRPr="001D336A">
        <w:t>4</w:t>
      </w:r>
      <w:r w:rsidRPr="001D336A">
        <w:t>).</w:t>
      </w:r>
    </w:p>
    <w:p w:rsidR="00077457" w:rsidRDefault="00077457"/>
    <w:p w:rsidR="001515F3" w:rsidRDefault="001515F3">
      <w:pPr>
        <w:rPr>
          <w:i/>
        </w:rPr>
      </w:pPr>
      <w:r>
        <w:rPr>
          <w:i/>
          <w:color w:val="00FFFF"/>
        </w:rPr>
        <w:t>Documentation</w:t>
      </w:r>
    </w:p>
    <w:p w:rsidR="001515F3" w:rsidRDefault="001515F3">
      <w:pPr>
        <w:pStyle w:val="BodyText"/>
        <w:ind w:left="360" w:hanging="360"/>
        <w:rPr>
          <w:color w:val="auto"/>
        </w:rPr>
      </w:pPr>
      <w:r>
        <w:rPr>
          <w:color w:val="auto"/>
        </w:rPr>
        <w:t>Penn View Bible Institute. (</w:t>
      </w:r>
      <w:r w:rsidRPr="00281253">
        <w:rPr>
          <w:color w:val="auto"/>
        </w:rPr>
        <w:t>201</w:t>
      </w:r>
      <w:r w:rsidR="00281253" w:rsidRPr="00281253">
        <w:rPr>
          <w:color w:val="auto"/>
        </w:rPr>
        <w:t>6</w:t>
      </w:r>
      <w:r>
        <w:rPr>
          <w:color w:val="auto"/>
        </w:rPr>
        <w:t>). Christian Service Learning Handbook. Penns Creek, PA: Penn View Bible Institute.</w:t>
      </w:r>
    </w:p>
    <w:p w:rsidR="001515F3" w:rsidRDefault="001515F3"/>
    <w:p w:rsidR="001515F3" w:rsidRDefault="001515F3">
      <w:pPr>
        <w:pStyle w:val="Heading2"/>
      </w:pPr>
      <w:bookmarkStart w:id="290" w:name="_Toc450127363"/>
      <w:bookmarkStart w:id="291" w:name="_Toc451353867"/>
      <w:r>
        <w:t>Standard 11C Academic Patterns and Procedures</w:t>
      </w:r>
      <w:bookmarkEnd w:id="290"/>
      <w:bookmarkEnd w:id="291"/>
    </w:p>
    <w:p w:rsidR="001515F3" w:rsidRDefault="001515F3"/>
    <w:p w:rsidR="001515F3" w:rsidRDefault="001515F3" w:rsidP="00077457">
      <w:pPr>
        <w:pStyle w:val="BodyTextIndent2"/>
        <w:ind w:left="1080" w:hanging="360"/>
        <w:rPr>
          <w:color w:val="0000FF"/>
        </w:rPr>
      </w:pPr>
      <w:r>
        <w:rPr>
          <w:color w:val="0000FF"/>
        </w:rPr>
        <w:t xml:space="preserve">EE1. </w:t>
      </w:r>
      <w:r w:rsidR="00077457" w:rsidRPr="00077457">
        <w:rPr>
          <w:color w:val="0000FF"/>
        </w:rPr>
        <w:t>An academic advising system that guides the student from the point of selection of a program to graduation from that program.</w:t>
      </w:r>
    </w:p>
    <w:p w:rsidR="001515F3" w:rsidRDefault="001515F3" w:rsidP="00077457">
      <w:pPr>
        <w:pStyle w:val="BodyTextIndent2"/>
        <w:ind w:left="1080" w:hanging="360"/>
        <w:rPr>
          <w:color w:val="0000FF"/>
        </w:rPr>
      </w:pPr>
      <w:r>
        <w:rPr>
          <w:color w:val="0000FF"/>
        </w:rPr>
        <w:t xml:space="preserve">EE2. </w:t>
      </w:r>
      <w:r w:rsidR="00077457" w:rsidRPr="00077457">
        <w:rPr>
          <w:color w:val="0000FF"/>
        </w:rPr>
        <w:t>An academic calendar that meets state, provincial, and federal regulations and considers regional higher educational patterns.</w:t>
      </w:r>
    </w:p>
    <w:p w:rsidR="001515F3" w:rsidRDefault="001515F3" w:rsidP="00077457">
      <w:pPr>
        <w:pStyle w:val="BodyTextIndent2"/>
        <w:ind w:left="1080" w:hanging="360"/>
        <w:rPr>
          <w:color w:val="0000FF"/>
        </w:rPr>
      </w:pPr>
      <w:r>
        <w:rPr>
          <w:color w:val="0000FF"/>
        </w:rPr>
        <w:t xml:space="preserve">EE3. </w:t>
      </w:r>
      <w:r w:rsidR="00077457" w:rsidRPr="00077457">
        <w:rPr>
          <w:color w:val="0000FF"/>
        </w:rPr>
        <w:t>The award of academic credit commensurate with normative academic and/or governmental definitions that may be based upon intended learning outcomes.</w:t>
      </w:r>
    </w:p>
    <w:p w:rsidR="00077457" w:rsidRDefault="001515F3" w:rsidP="00077457">
      <w:pPr>
        <w:pStyle w:val="BodyTextIndent2"/>
        <w:ind w:left="1080" w:hanging="360"/>
        <w:rPr>
          <w:color w:val="0000FF"/>
        </w:rPr>
      </w:pPr>
      <w:r>
        <w:rPr>
          <w:color w:val="0000FF"/>
        </w:rPr>
        <w:t xml:space="preserve">EE4. </w:t>
      </w:r>
      <w:r w:rsidR="00077457" w:rsidRPr="00077457">
        <w:rPr>
          <w:color w:val="0000FF"/>
        </w:rPr>
        <w:t>A system of accurate and secure record keeping consistent with state, provincial and/or federal regulations</w:t>
      </w:r>
    </w:p>
    <w:p w:rsidR="001515F3" w:rsidRDefault="00077457" w:rsidP="00077457">
      <w:pPr>
        <w:pStyle w:val="BodyTextIndent2"/>
        <w:ind w:left="1080" w:hanging="360"/>
        <w:rPr>
          <w:color w:val="0000FF"/>
        </w:rPr>
      </w:pPr>
      <w:r>
        <w:rPr>
          <w:color w:val="0000FF"/>
        </w:rPr>
        <w:t xml:space="preserve">EE5. </w:t>
      </w:r>
      <w:r w:rsidRPr="00077457">
        <w:rPr>
          <w:color w:val="0000FF"/>
        </w:rPr>
        <w:t>A system of grading and associated policies and procedures that reflects integrity, ensures fairness and consistency, conforms to higher education norms, and facilitates transportability of students’ academic credits.</w:t>
      </w:r>
    </w:p>
    <w:p w:rsidR="001515F3" w:rsidRDefault="001515F3"/>
    <w:p w:rsidR="001515F3" w:rsidRDefault="001515F3">
      <w:pPr>
        <w:pStyle w:val="BodyText2"/>
      </w:pPr>
      <w:r>
        <w:t>Students meet with the Academic Dean and discuss the program in which they are interested.  One faculty member is assigned to confer with students who are undecided.  Students sign an Application for Major form, which is then submitted to the appropriate division director, and upon approval by the Academic Dean is filed in the student’s permanent record.  Division directors are responsible for completing Progress Charts and guiding the students in completing the requirements for their program.  If a student wishes to change major, the same Application for Major form can be used to apply for a new major (EE1).</w:t>
      </w:r>
    </w:p>
    <w:p w:rsidR="001515F3" w:rsidRDefault="001515F3"/>
    <w:p w:rsidR="001515F3" w:rsidRDefault="001515F3">
      <w:r>
        <w:t>The academic calendar is semester is 16 weeks (</w:t>
      </w:r>
      <w:r>
        <w:rPr>
          <w:i/>
        </w:rPr>
        <w:t>Catalog</w:t>
      </w:r>
      <w:r>
        <w:t xml:space="preserve">, p. </w:t>
      </w:r>
      <w:r w:rsidRPr="00B64CF9">
        <w:t xml:space="preserve">24; EE2), and </w:t>
      </w:r>
      <w:r>
        <w:t>the January session is scheduled for the same number of class hours.  The Middle States Commission on Higher Education (2009) cites USNEI (2008) saying, “Most U.S. higher education institutions operate on an academic year divided into two equal semesters of 15-16 weeks’ duration.”  The Pennsylvania Code (Title 22, Chapter 31, §21) explains</w:t>
      </w:r>
      <w:r w:rsidR="007B668D">
        <w:t>,</w:t>
      </w:r>
      <w:r>
        <w:t xml:space="preserve"> “A semester credit hour represents a unit of curricular material that normally can be taught in a minimum of 14 hours of classroom instruction, plus appropriate outside preparation.”  The next section of the Code (§31.22) stipulates, “An academic year shall consist of instructional sessions for a minimum of 28 weeks exclusive of registration, examinations and holidays.”</w:t>
      </w:r>
    </w:p>
    <w:p w:rsidR="001515F3" w:rsidRDefault="001515F3"/>
    <w:p w:rsidR="00805C00" w:rsidRDefault="00805C00" w:rsidP="00805C00">
      <w:r>
        <w:t xml:space="preserve">A semester credit hour (course hour) represents 50 minutes of instruction per week over a 16-week period, supplemented by two hours of preparation for each hour of instruction </w:t>
      </w:r>
      <w:r>
        <w:lastRenderedPageBreak/>
        <w:t xml:space="preserve">for the average student, or the equivalent amount of time in instructor-designated learning activities (EE3).  </w:t>
      </w:r>
    </w:p>
    <w:p w:rsidR="00805C00" w:rsidRDefault="00805C00" w:rsidP="00805C00"/>
    <w:p w:rsidR="001515F3" w:rsidRPr="00623298" w:rsidRDefault="00321377">
      <w:r w:rsidRPr="00623298">
        <w:t xml:space="preserve">The Registrar (530) maintains permanent faculty, student, and course records and coordinates the flow of courses by managing collection, storage, and updating of faculty credentials, course syllabi, student grades, attendance, scholarships, and student progress toward program completion.  </w:t>
      </w:r>
      <w:r w:rsidR="001515F3" w:rsidRPr="00623298">
        <w:t xml:space="preserve">Student permanent records are kept on hard copy in a locked, fire-resistant filing cabinet in the Registrar’s Office.  Until </w:t>
      </w:r>
      <w:r w:rsidR="00D3011F" w:rsidRPr="00623298">
        <w:t>2012</w:t>
      </w:r>
      <w:r w:rsidR="001515F3" w:rsidRPr="00623298">
        <w:t xml:space="preserve">, the academic records were maintained and updated in a home-grown MicroSoft® Access database, which was backed up regularly, copied to a removable medium and stored in a fire-resistant safe in the Business Office.  In 2012, the </w:t>
      </w:r>
      <w:r w:rsidR="00805C00" w:rsidRPr="00623298">
        <w:t>records were migrated</w:t>
      </w:r>
      <w:r w:rsidR="001515F3" w:rsidRPr="00623298">
        <w:t xml:space="preserve"> to ABHE-Solutions </w:t>
      </w:r>
      <w:r w:rsidR="00805C00" w:rsidRPr="00623298">
        <w:t>(now KanopySIS), and training was received from ABHE personnel</w:t>
      </w:r>
      <w:r w:rsidR="001515F3" w:rsidRPr="00623298">
        <w:t>.  The academic offices</w:t>
      </w:r>
      <w:r w:rsidR="00805C00" w:rsidRPr="00623298">
        <w:t>,</w:t>
      </w:r>
      <w:r w:rsidR="001515F3" w:rsidRPr="00623298">
        <w:t xml:space="preserve"> the Business Office</w:t>
      </w:r>
      <w:r w:rsidR="00805C00" w:rsidRPr="00623298">
        <w:t xml:space="preserve">, </w:t>
      </w:r>
      <w:r w:rsidR="001541ED" w:rsidRPr="00623298">
        <w:t xml:space="preserve">the </w:t>
      </w:r>
      <w:r w:rsidR="00805C00" w:rsidRPr="00623298">
        <w:t xml:space="preserve">faculty </w:t>
      </w:r>
      <w:r w:rsidR="001541ED" w:rsidRPr="00623298">
        <w:t xml:space="preserve">and the students </w:t>
      </w:r>
      <w:r w:rsidR="00805C00" w:rsidRPr="00623298">
        <w:t>have</w:t>
      </w:r>
      <w:r w:rsidR="001515F3" w:rsidRPr="00623298">
        <w:t xml:space="preserve"> </w:t>
      </w:r>
      <w:r w:rsidR="00805C00" w:rsidRPr="00623298">
        <w:t>adjusted</w:t>
      </w:r>
      <w:r w:rsidR="001515F3" w:rsidRPr="00623298">
        <w:t xml:space="preserve"> to th</w:t>
      </w:r>
      <w:r w:rsidR="001541ED" w:rsidRPr="00623298">
        <w:t>e new procedures</w:t>
      </w:r>
      <w:r w:rsidR="001515F3" w:rsidRPr="00623298">
        <w:t>.</w:t>
      </w:r>
      <w:r w:rsidR="00805C00" w:rsidRPr="00623298">
        <w:t xml:space="preserve"> Official transcripts are released only with a request signed by the student.  Official transcripts are not released to the individual.  They are either sent directly to the receiving institution or placed in a sealed envelope for transporting to the respective institution.  (EE4)</w:t>
      </w:r>
    </w:p>
    <w:p w:rsidR="001541ED" w:rsidRDefault="001541ED" w:rsidP="001541ED"/>
    <w:p w:rsidR="001515F3" w:rsidRDefault="001515F3">
      <w:r>
        <w:t xml:space="preserve">Academic policies, such as grading scale, requirements for graduation, and attendance requirements are published in the </w:t>
      </w:r>
      <w:r>
        <w:rPr>
          <w:i/>
        </w:rPr>
        <w:t>Catalog</w:t>
      </w:r>
      <w:r>
        <w:t xml:space="preserve"> (pp. 21-22; EE</w:t>
      </w:r>
      <w:r w:rsidR="001541ED">
        <w:t>5</w:t>
      </w:r>
      <w:r>
        <w:t xml:space="preserve">).  Grade Point Averages (GPA) are calculated according to the four-point Quality Point scale published in the </w:t>
      </w:r>
      <w:r>
        <w:rPr>
          <w:i/>
        </w:rPr>
        <w:t>Catalog</w:t>
      </w:r>
      <w:r>
        <w:t xml:space="preserve"> (p. 21).</w:t>
      </w:r>
      <w:r w:rsidR="001541ED">
        <w:t xml:space="preserve">  </w:t>
      </w:r>
      <w:r>
        <w:t xml:space="preserve">A Dean’s List is published of those who achieved a GPA of at least 3.5. Standard memos are distributed to individual students who are on Academic Probation or on the Dean’s List.  One faculty member is assigned to confer with at-risk students who are on Academic Probation or who have received more than one grade of D or F.  </w:t>
      </w:r>
      <w:r w:rsidR="001541ED">
        <w:t>(EE5)</w:t>
      </w:r>
    </w:p>
    <w:p w:rsidR="001515F3" w:rsidRDefault="001515F3"/>
    <w:p w:rsidR="00214401" w:rsidRPr="00415CAC" w:rsidRDefault="00645A1A" w:rsidP="00805C00">
      <w:r w:rsidRPr="00415CAC">
        <w:t>The SS</w:t>
      </w:r>
      <w:r w:rsidR="00D04C9A" w:rsidRPr="00415CAC">
        <w:t>I</w:t>
      </w:r>
      <w:r w:rsidRPr="00415CAC">
        <w:t xml:space="preserve"> (201</w:t>
      </w:r>
      <w:r w:rsidR="00214401" w:rsidRPr="00415CAC">
        <w:t>2</w:t>
      </w:r>
      <w:r w:rsidRPr="00415CAC">
        <w:t>)</w:t>
      </w:r>
      <w:r w:rsidR="00805C00" w:rsidRPr="00415CAC">
        <w:t xml:space="preserve"> </w:t>
      </w:r>
      <w:r w:rsidRPr="00415CAC">
        <w:t xml:space="preserve">indicated </w:t>
      </w:r>
      <w:r w:rsidR="00214401" w:rsidRPr="00415CAC">
        <w:t>a significant performance gap on</w:t>
      </w:r>
      <w:r w:rsidR="007C5BEC" w:rsidRPr="00415CAC">
        <w:t xml:space="preserve"> line item 25</w:t>
      </w:r>
      <w:r w:rsidR="00214401" w:rsidRPr="00415CAC">
        <w:t>,</w:t>
      </w:r>
      <w:r w:rsidR="007C5BEC" w:rsidRPr="00415CAC">
        <w:t xml:space="preserve"> </w:t>
      </w:r>
      <w:r w:rsidR="00214401" w:rsidRPr="00415CAC">
        <w:t>“</w:t>
      </w:r>
      <w:r w:rsidR="007C5BEC" w:rsidRPr="00415CAC">
        <w:t>Faculty are fair and unbiased in their t</w:t>
      </w:r>
      <w:r w:rsidR="00214401" w:rsidRPr="00415CAC">
        <w:t>reatment of individual students,” with the result that the line item was ranked</w:t>
      </w:r>
      <w:r w:rsidR="007C5BEC" w:rsidRPr="00415CAC">
        <w:t xml:space="preserve"> </w:t>
      </w:r>
      <w:r w:rsidR="00214401" w:rsidRPr="00415CAC">
        <w:t xml:space="preserve">as first among the challenges.  </w:t>
      </w:r>
      <w:r w:rsidR="000833CF" w:rsidRPr="00415CAC">
        <w:t>The statistics are displayed below.</w:t>
      </w:r>
    </w:p>
    <w:p w:rsidR="00214401" w:rsidRPr="00415CAC" w:rsidRDefault="00214401" w:rsidP="00805C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720"/>
        <w:gridCol w:w="720"/>
        <w:gridCol w:w="720"/>
        <w:gridCol w:w="720"/>
        <w:gridCol w:w="720"/>
        <w:gridCol w:w="720"/>
        <w:gridCol w:w="720"/>
      </w:tblGrid>
      <w:tr w:rsidR="00214401" w:rsidRPr="00415CAC" w:rsidTr="00D536CA">
        <w:trPr>
          <w:cantSplit/>
          <w:tblHeader/>
        </w:trPr>
        <w:tc>
          <w:tcPr>
            <w:tcW w:w="3708" w:type="dxa"/>
            <w:tcBorders>
              <w:top w:val="nil"/>
              <w:left w:val="nil"/>
            </w:tcBorders>
          </w:tcPr>
          <w:p w:rsidR="00214401" w:rsidRPr="00415CAC" w:rsidRDefault="00214401" w:rsidP="000833CF">
            <w:pPr>
              <w:ind w:left="180" w:hanging="180"/>
              <w:rPr>
                <w:b/>
                <w:sz w:val="20"/>
              </w:rPr>
            </w:pPr>
            <w:r w:rsidRPr="00415CAC">
              <w:rPr>
                <w:b/>
                <w:sz w:val="20"/>
              </w:rPr>
              <w:t>Noel-Levitz SSI (201</w:t>
            </w:r>
            <w:r w:rsidR="000833CF" w:rsidRPr="00415CAC">
              <w:rPr>
                <w:b/>
                <w:sz w:val="20"/>
              </w:rPr>
              <w:t>2</w:t>
            </w:r>
            <w:r w:rsidRPr="00415CAC">
              <w:rPr>
                <w:b/>
                <w:sz w:val="20"/>
              </w:rPr>
              <w:t>)</w:t>
            </w:r>
          </w:p>
        </w:tc>
        <w:tc>
          <w:tcPr>
            <w:tcW w:w="2160" w:type="dxa"/>
            <w:gridSpan w:val="3"/>
          </w:tcPr>
          <w:p w:rsidR="00214401" w:rsidRPr="00415CAC" w:rsidRDefault="00214401" w:rsidP="00D536CA">
            <w:pPr>
              <w:jc w:val="center"/>
              <w:rPr>
                <w:sz w:val="11"/>
              </w:rPr>
            </w:pPr>
            <w:r w:rsidRPr="00415CAC">
              <w:rPr>
                <w:sz w:val="11"/>
              </w:rPr>
              <w:t>Penn View Bible Institute</w:t>
            </w:r>
          </w:p>
        </w:tc>
        <w:tc>
          <w:tcPr>
            <w:tcW w:w="2160" w:type="dxa"/>
            <w:gridSpan w:val="3"/>
          </w:tcPr>
          <w:p w:rsidR="00214401" w:rsidRPr="00415CAC" w:rsidRDefault="00214401" w:rsidP="00D536CA">
            <w:pPr>
              <w:jc w:val="center"/>
              <w:rPr>
                <w:sz w:val="11"/>
              </w:rPr>
            </w:pPr>
            <w:r w:rsidRPr="00415CAC">
              <w:rPr>
                <w:sz w:val="11"/>
              </w:rPr>
              <w:t>National Four-Year Privates</w:t>
            </w:r>
          </w:p>
        </w:tc>
        <w:tc>
          <w:tcPr>
            <w:tcW w:w="720" w:type="dxa"/>
            <w:tcBorders>
              <w:bottom w:val="nil"/>
            </w:tcBorders>
          </w:tcPr>
          <w:p w:rsidR="00214401" w:rsidRPr="00415CAC" w:rsidRDefault="00214401" w:rsidP="00D536CA">
            <w:pPr>
              <w:jc w:val="center"/>
              <w:rPr>
                <w:sz w:val="10"/>
              </w:rPr>
            </w:pPr>
            <w:r w:rsidRPr="00415CAC">
              <w:rPr>
                <w:sz w:val="10"/>
              </w:rPr>
              <w:t>Mean Difference</w:t>
            </w:r>
          </w:p>
        </w:tc>
      </w:tr>
      <w:tr w:rsidR="00214401" w:rsidRPr="00415CAC" w:rsidTr="00D536CA">
        <w:trPr>
          <w:cantSplit/>
          <w:tblHeader/>
        </w:trPr>
        <w:tc>
          <w:tcPr>
            <w:tcW w:w="3708" w:type="dxa"/>
            <w:tcBorders>
              <w:top w:val="nil"/>
              <w:left w:val="nil"/>
            </w:tcBorders>
          </w:tcPr>
          <w:p w:rsidR="00214401" w:rsidRPr="00415CAC" w:rsidRDefault="00214401" w:rsidP="00D536CA">
            <w:pPr>
              <w:ind w:left="180" w:hanging="180"/>
              <w:rPr>
                <w:sz w:val="18"/>
              </w:rPr>
            </w:pPr>
          </w:p>
        </w:tc>
        <w:tc>
          <w:tcPr>
            <w:tcW w:w="720" w:type="dxa"/>
            <w:vAlign w:val="center"/>
          </w:tcPr>
          <w:p w:rsidR="00214401" w:rsidRPr="00415CAC" w:rsidRDefault="00214401" w:rsidP="00D536CA">
            <w:pPr>
              <w:ind w:left="-108" w:right="-108"/>
              <w:jc w:val="center"/>
              <w:rPr>
                <w:sz w:val="10"/>
              </w:rPr>
            </w:pPr>
            <w:r w:rsidRPr="00415CAC">
              <w:rPr>
                <w:sz w:val="10"/>
              </w:rPr>
              <w:t>Importance</w:t>
            </w:r>
          </w:p>
        </w:tc>
        <w:tc>
          <w:tcPr>
            <w:tcW w:w="720" w:type="dxa"/>
            <w:vAlign w:val="center"/>
          </w:tcPr>
          <w:p w:rsidR="00214401" w:rsidRPr="00415CAC" w:rsidRDefault="00214401" w:rsidP="00D536CA">
            <w:pPr>
              <w:ind w:left="-108" w:right="-108"/>
              <w:jc w:val="center"/>
              <w:rPr>
                <w:sz w:val="10"/>
              </w:rPr>
            </w:pPr>
            <w:r w:rsidRPr="00415CAC">
              <w:rPr>
                <w:sz w:val="10"/>
              </w:rPr>
              <w:t>Satisfaction</w:t>
            </w:r>
          </w:p>
        </w:tc>
        <w:tc>
          <w:tcPr>
            <w:tcW w:w="720" w:type="dxa"/>
            <w:vAlign w:val="center"/>
          </w:tcPr>
          <w:p w:rsidR="00214401" w:rsidRPr="00415CAC" w:rsidRDefault="00214401" w:rsidP="00D536CA">
            <w:pPr>
              <w:ind w:left="-108" w:right="-108"/>
              <w:jc w:val="center"/>
              <w:rPr>
                <w:sz w:val="10"/>
              </w:rPr>
            </w:pPr>
            <w:r w:rsidRPr="00415CAC">
              <w:rPr>
                <w:sz w:val="10"/>
              </w:rPr>
              <w:t>Performance Gap</w:t>
            </w:r>
          </w:p>
        </w:tc>
        <w:tc>
          <w:tcPr>
            <w:tcW w:w="720" w:type="dxa"/>
            <w:vAlign w:val="center"/>
          </w:tcPr>
          <w:p w:rsidR="00214401" w:rsidRPr="00415CAC" w:rsidRDefault="00214401" w:rsidP="00D536CA">
            <w:pPr>
              <w:ind w:left="-108" w:right="-108"/>
              <w:jc w:val="center"/>
              <w:rPr>
                <w:sz w:val="10"/>
              </w:rPr>
            </w:pPr>
            <w:r w:rsidRPr="00415CAC">
              <w:rPr>
                <w:sz w:val="10"/>
              </w:rPr>
              <w:t>Importance</w:t>
            </w:r>
          </w:p>
        </w:tc>
        <w:tc>
          <w:tcPr>
            <w:tcW w:w="720" w:type="dxa"/>
            <w:vAlign w:val="center"/>
          </w:tcPr>
          <w:p w:rsidR="00214401" w:rsidRPr="00415CAC" w:rsidRDefault="00214401" w:rsidP="00D536CA">
            <w:pPr>
              <w:ind w:left="-108" w:right="-108"/>
              <w:jc w:val="center"/>
              <w:rPr>
                <w:sz w:val="10"/>
              </w:rPr>
            </w:pPr>
            <w:r w:rsidRPr="00415CAC">
              <w:rPr>
                <w:sz w:val="10"/>
              </w:rPr>
              <w:t>Satisfaction</w:t>
            </w:r>
          </w:p>
        </w:tc>
        <w:tc>
          <w:tcPr>
            <w:tcW w:w="720" w:type="dxa"/>
            <w:vAlign w:val="center"/>
          </w:tcPr>
          <w:p w:rsidR="00214401" w:rsidRPr="00415CAC" w:rsidRDefault="00214401" w:rsidP="00D536CA">
            <w:pPr>
              <w:ind w:left="-108" w:right="-108"/>
              <w:jc w:val="center"/>
              <w:rPr>
                <w:sz w:val="10"/>
              </w:rPr>
            </w:pPr>
            <w:r w:rsidRPr="00415CAC">
              <w:rPr>
                <w:sz w:val="10"/>
              </w:rPr>
              <w:t>Performance Gap</w:t>
            </w:r>
          </w:p>
        </w:tc>
        <w:tc>
          <w:tcPr>
            <w:tcW w:w="720" w:type="dxa"/>
            <w:tcBorders>
              <w:top w:val="nil"/>
            </w:tcBorders>
          </w:tcPr>
          <w:p w:rsidR="00214401" w:rsidRPr="00415CAC" w:rsidRDefault="00214401" w:rsidP="00D536CA">
            <w:pPr>
              <w:ind w:left="-108" w:right="-108"/>
              <w:jc w:val="center"/>
              <w:rPr>
                <w:sz w:val="10"/>
              </w:rPr>
            </w:pPr>
            <w:r w:rsidRPr="00415CAC">
              <w:rPr>
                <w:sz w:val="10"/>
              </w:rPr>
              <w:t>In Satisfaction Ratings</w:t>
            </w:r>
          </w:p>
        </w:tc>
      </w:tr>
      <w:tr w:rsidR="00214401" w:rsidRPr="00415CAC" w:rsidTr="00D536CA">
        <w:tc>
          <w:tcPr>
            <w:tcW w:w="3708" w:type="dxa"/>
          </w:tcPr>
          <w:p w:rsidR="00214401" w:rsidRPr="00415CAC" w:rsidRDefault="00214401" w:rsidP="00D536CA">
            <w:pPr>
              <w:ind w:left="180" w:hanging="180"/>
              <w:rPr>
                <w:sz w:val="18"/>
              </w:rPr>
            </w:pPr>
            <w:r w:rsidRPr="00415CAC">
              <w:rPr>
                <w:sz w:val="18"/>
              </w:rPr>
              <w:t>25. Faculty are fair and unbiased in their treatment of individual students</w:t>
            </w:r>
          </w:p>
        </w:tc>
        <w:tc>
          <w:tcPr>
            <w:tcW w:w="720" w:type="dxa"/>
            <w:vAlign w:val="bottom"/>
          </w:tcPr>
          <w:p w:rsidR="00214401" w:rsidRPr="00415CAC" w:rsidRDefault="000833CF" w:rsidP="00D536CA">
            <w:pPr>
              <w:jc w:val="right"/>
              <w:rPr>
                <w:sz w:val="18"/>
              </w:rPr>
            </w:pPr>
            <w:r w:rsidRPr="00415CAC">
              <w:rPr>
                <w:sz w:val="18"/>
              </w:rPr>
              <w:t>6.69</w:t>
            </w:r>
          </w:p>
        </w:tc>
        <w:tc>
          <w:tcPr>
            <w:tcW w:w="720" w:type="dxa"/>
            <w:vAlign w:val="bottom"/>
          </w:tcPr>
          <w:p w:rsidR="00214401" w:rsidRPr="00415CAC" w:rsidRDefault="000833CF" w:rsidP="00D536CA">
            <w:pPr>
              <w:jc w:val="right"/>
              <w:rPr>
                <w:sz w:val="18"/>
              </w:rPr>
            </w:pPr>
            <w:r w:rsidRPr="00415CAC">
              <w:rPr>
                <w:sz w:val="18"/>
              </w:rPr>
              <w:t>5.54</w:t>
            </w:r>
          </w:p>
        </w:tc>
        <w:tc>
          <w:tcPr>
            <w:tcW w:w="720" w:type="dxa"/>
            <w:vAlign w:val="bottom"/>
          </w:tcPr>
          <w:p w:rsidR="00214401" w:rsidRPr="00415CAC" w:rsidRDefault="000833CF" w:rsidP="00D536CA">
            <w:pPr>
              <w:jc w:val="right"/>
              <w:rPr>
                <w:sz w:val="18"/>
              </w:rPr>
            </w:pPr>
            <w:r w:rsidRPr="00415CAC">
              <w:rPr>
                <w:sz w:val="18"/>
              </w:rPr>
              <w:t>1.15</w:t>
            </w:r>
          </w:p>
        </w:tc>
        <w:tc>
          <w:tcPr>
            <w:tcW w:w="720" w:type="dxa"/>
            <w:vAlign w:val="bottom"/>
          </w:tcPr>
          <w:p w:rsidR="00214401" w:rsidRPr="00415CAC" w:rsidRDefault="000833CF" w:rsidP="00D536CA">
            <w:pPr>
              <w:jc w:val="right"/>
              <w:rPr>
                <w:sz w:val="18"/>
              </w:rPr>
            </w:pPr>
            <w:r w:rsidRPr="00415CAC">
              <w:rPr>
                <w:sz w:val="18"/>
              </w:rPr>
              <w:t>6.39</w:t>
            </w:r>
          </w:p>
        </w:tc>
        <w:tc>
          <w:tcPr>
            <w:tcW w:w="720" w:type="dxa"/>
            <w:vAlign w:val="bottom"/>
          </w:tcPr>
          <w:p w:rsidR="00214401" w:rsidRPr="00415CAC" w:rsidRDefault="000833CF" w:rsidP="00D536CA">
            <w:pPr>
              <w:jc w:val="right"/>
              <w:rPr>
                <w:sz w:val="18"/>
              </w:rPr>
            </w:pPr>
            <w:r w:rsidRPr="00415CAC">
              <w:rPr>
                <w:sz w:val="18"/>
              </w:rPr>
              <w:t>5.32</w:t>
            </w:r>
          </w:p>
        </w:tc>
        <w:tc>
          <w:tcPr>
            <w:tcW w:w="720" w:type="dxa"/>
            <w:vAlign w:val="bottom"/>
          </w:tcPr>
          <w:p w:rsidR="00214401" w:rsidRPr="00415CAC" w:rsidRDefault="000833CF" w:rsidP="00D536CA">
            <w:pPr>
              <w:jc w:val="right"/>
              <w:rPr>
                <w:sz w:val="18"/>
              </w:rPr>
            </w:pPr>
            <w:r w:rsidRPr="00415CAC">
              <w:rPr>
                <w:sz w:val="18"/>
              </w:rPr>
              <w:t>1.07</w:t>
            </w:r>
          </w:p>
        </w:tc>
        <w:tc>
          <w:tcPr>
            <w:tcW w:w="720" w:type="dxa"/>
            <w:vAlign w:val="bottom"/>
          </w:tcPr>
          <w:p w:rsidR="00214401" w:rsidRPr="00415CAC" w:rsidRDefault="000833CF" w:rsidP="00D536CA">
            <w:pPr>
              <w:jc w:val="right"/>
              <w:rPr>
                <w:sz w:val="18"/>
              </w:rPr>
            </w:pPr>
            <w:r w:rsidRPr="00415CAC">
              <w:rPr>
                <w:sz w:val="18"/>
              </w:rPr>
              <w:t>0.22</w:t>
            </w:r>
          </w:p>
        </w:tc>
      </w:tr>
    </w:tbl>
    <w:p w:rsidR="00214401" w:rsidRPr="00415CAC" w:rsidRDefault="00214401" w:rsidP="00805C00"/>
    <w:p w:rsidR="00805C00" w:rsidRPr="00415CAC" w:rsidRDefault="00214401" w:rsidP="00805C00">
      <w:r w:rsidRPr="00415CAC">
        <w:t xml:space="preserve">On May 29, 2013, the faculty discussed this finding in </w:t>
      </w:r>
      <w:r w:rsidR="001541ED" w:rsidRPr="00415CAC">
        <w:t xml:space="preserve">Faculty </w:t>
      </w:r>
      <w:r w:rsidRPr="00415CAC">
        <w:t>Work</w:t>
      </w:r>
      <w:r w:rsidR="000833CF" w:rsidRPr="00415CAC">
        <w:t xml:space="preserve">, registering concern about the performance gap and noting, “We may need to explain more clearly to students the basis for evaluations that we use, so they will understand that evaluations are based on criteria instead of personalities.” </w:t>
      </w:r>
      <w:r w:rsidR="00645A1A" w:rsidRPr="00415CAC">
        <w:t xml:space="preserve"> </w:t>
      </w:r>
      <w:r w:rsidR="000833CF" w:rsidRPr="00415CAC">
        <w:t>The SSI (2014) indicated a larger performance gap.</w:t>
      </w:r>
    </w:p>
    <w:p w:rsidR="007C5BEC" w:rsidRPr="00415CAC" w:rsidRDefault="007C5BEC" w:rsidP="00805C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720"/>
        <w:gridCol w:w="720"/>
        <w:gridCol w:w="720"/>
        <w:gridCol w:w="720"/>
        <w:gridCol w:w="720"/>
        <w:gridCol w:w="720"/>
        <w:gridCol w:w="720"/>
      </w:tblGrid>
      <w:tr w:rsidR="007C5BEC" w:rsidRPr="00415CAC" w:rsidTr="00D536CA">
        <w:trPr>
          <w:cantSplit/>
          <w:tblHeader/>
        </w:trPr>
        <w:tc>
          <w:tcPr>
            <w:tcW w:w="3708" w:type="dxa"/>
            <w:tcBorders>
              <w:top w:val="nil"/>
              <w:left w:val="nil"/>
            </w:tcBorders>
          </w:tcPr>
          <w:p w:rsidR="007C5BEC" w:rsidRPr="00415CAC" w:rsidRDefault="007C5BEC" w:rsidP="00D536CA">
            <w:pPr>
              <w:ind w:left="180" w:hanging="180"/>
              <w:rPr>
                <w:b/>
                <w:sz w:val="20"/>
              </w:rPr>
            </w:pPr>
            <w:r w:rsidRPr="00415CAC">
              <w:rPr>
                <w:b/>
                <w:sz w:val="20"/>
              </w:rPr>
              <w:t>Noel-Levitz SSI</w:t>
            </w:r>
            <w:r w:rsidR="00214401" w:rsidRPr="00415CAC">
              <w:rPr>
                <w:b/>
                <w:sz w:val="20"/>
              </w:rPr>
              <w:t xml:space="preserve"> (2014)</w:t>
            </w:r>
          </w:p>
        </w:tc>
        <w:tc>
          <w:tcPr>
            <w:tcW w:w="2160" w:type="dxa"/>
            <w:gridSpan w:val="3"/>
          </w:tcPr>
          <w:p w:rsidR="007C5BEC" w:rsidRPr="00415CAC" w:rsidRDefault="007C5BEC" w:rsidP="00D536CA">
            <w:pPr>
              <w:jc w:val="center"/>
              <w:rPr>
                <w:sz w:val="11"/>
              </w:rPr>
            </w:pPr>
            <w:r w:rsidRPr="00415CAC">
              <w:rPr>
                <w:sz w:val="11"/>
              </w:rPr>
              <w:t>Penn View Bible Institute</w:t>
            </w:r>
          </w:p>
        </w:tc>
        <w:tc>
          <w:tcPr>
            <w:tcW w:w="2160" w:type="dxa"/>
            <w:gridSpan w:val="3"/>
          </w:tcPr>
          <w:p w:rsidR="007C5BEC" w:rsidRPr="00415CAC" w:rsidRDefault="007C5BEC" w:rsidP="00D536CA">
            <w:pPr>
              <w:jc w:val="center"/>
              <w:rPr>
                <w:sz w:val="11"/>
              </w:rPr>
            </w:pPr>
            <w:r w:rsidRPr="00415CAC">
              <w:rPr>
                <w:sz w:val="11"/>
              </w:rPr>
              <w:t>National Four-Year Privates</w:t>
            </w:r>
          </w:p>
        </w:tc>
        <w:tc>
          <w:tcPr>
            <w:tcW w:w="720" w:type="dxa"/>
            <w:tcBorders>
              <w:bottom w:val="nil"/>
            </w:tcBorders>
          </w:tcPr>
          <w:p w:rsidR="007C5BEC" w:rsidRPr="00415CAC" w:rsidRDefault="007C5BEC" w:rsidP="00D536CA">
            <w:pPr>
              <w:jc w:val="center"/>
              <w:rPr>
                <w:sz w:val="10"/>
              </w:rPr>
            </w:pPr>
            <w:r w:rsidRPr="00415CAC">
              <w:rPr>
                <w:sz w:val="10"/>
              </w:rPr>
              <w:t>Mean Difference</w:t>
            </w:r>
          </w:p>
        </w:tc>
      </w:tr>
      <w:tr w:rsidR="007C5BEC" w:rsidRPr="00415CAC" w:rsidTr="00D536CA">
        <w:trPr>
          <w:cantSplit/>
          <w:tblHeader/>
        </w:trPr>
        <w:tc>
          <w:tcPr>
            <w:tcW w:w="3708" w:type="dxa"/>
            <w:tcBorders>
              <w:top w:val="nil"/>
              <w:left w:val="nil"/>
            </w:tcBorders>
          </w:tcPr>
          <w:p w:rsidR="007C5BEC" w:rsidRPr="00415CAC" w:rsidRDefault="007C5BEC" w:rsidP="00D536CA">
            <w:pPr>
              <w:ind w:left="180" w:hanging="180"/>
              <w:rPr>
                <w:sz w:val="18"/>
              </w:rPr>
            </w:pPr>
          </w:p>
        </w:tc>
        <w:tc>
          <w:tcPr>
            <w:tcW w:w="720" w:type="dxa"/>
            <w:vAlign w:val="center"/>
          </w:tcPr>
          <w:p w:rsidR="007C5BEC" w:rsidRPr="00415CAC" w:rsidRDefault="007C5BEC" w:rsidP="00D536CA">
            <w:pPr>
              <w:ind w:left="-108" w:right="-108"/>
              <w:jc w:val="center"/>
              <w:rPr>
                <w:sz w:val="10"/>
              </w:rPr>
            </w:pPr>
            <w:r w:rsidRPr="00415CAC">
              <w:rPr>
                <w:sz w:val="10"/>
              </w:rPr>
              <w:t>Importance</w:t>
            </w:r>
          </w:p>
        </w:tc>
        <w:tc>
          <w:tcPr>
            <w:tcW w:w="720" w:type="dxa"/>
            <w:vAlign w:val="center"/>
          </w:tcPr>
          <w:p w:rsidR="007C5BEC" w:rsidRPr="00415CAC" w:rsidRDefault="007C5BEC" w:rsidP="00D536CA">
            <w:pPr>
              <w:ind w:left="-108" w:right="-108"/>
              <w:jc w:val="center"/>
              <w:rPr>
                <w:sz w:val="10"/>
              </w:rPr>
            </w:pPr>
            <w:r w:rsidRPr="00415CAC">
              <w:rPr>
                <w:sz w:val="10"/>
              </w:rPr>
              <w:t>Satisfaction</w:t>
            </w:r>
          </w:p>
        </w:tc>
        <w:tc>
          <w:tcPr>
            <w:tcW w:w="720" w:type="dxa"/>
            <w:vAlign w:val="center"/>
          </w:tcPr>
          <w:p w:rsidR="007C5BEC" w:rsidRPr="00415CAC" w:rsidRDefault="007C5BEC" w:rsidP="00D536CA">
            <w:pPr>
              <w:ind w:left="-108" w:right="-108"/>
              <w:jc w:val="center"/>
              <w:rPr>
                <w:sz w:val="10"/>
              </w:rPr>
            </w:pPr>
            <w:r w:rsidRPr="00415CAC">
              <w:rPr>
                <w:sz w:val="10"/>
              </w:rPr>
              <w:t>Performance Gap</w:t>
            </w:r>
          </w:p>
        </w:tc>
        <w:tc>
          <w:tcPr>
            <w:tcW w:w="720" w:type="dxa"/>
            <w:vAlign w:val="center"/>
          </w:tcPr>
          <w:p w:rsidR="007C5BEC" w:rsidRPr="00415CAC" w:rsidRDefault="007C5BEC" w:rsidP="00D536CA">
            <w:pPr>
              <w:ind w:left="-108" w:right="-108"/>
              <w:jc w:val="center"/>
              <w:rPr>
                <w:sz w:val="10"/>
              </w:rPr>
            </w:pPr>
            <w:r w:rsidRPr="00415CAC">
              <w:rPr>
                <w:sz w:val="10"/>
              </w:rPr>
              <w:t>Importance</w:t>
            </w:r>
          </w:p>
        </w:tc>
        <w:tc>
          <w:tcPr>
            <w:tcW w:w="720" w:type="dxa"/>
            <w:vAlign w:val="center"/>
          </w:tcPr>
          <w:p w:rsidR="007C5BEC" w:rsidRPr="00415CAC" w:rsidRDefault="007C5BEC" w:rsidP="00D536CA">
            <w:pPr>
              <w:ind w:left="-108" w:right="-108"/>
              <w:jc w:val="center"/>
              <w:rPr>
                <w:sz w:val="10"/>
              </w:rPr>
            </w:pPr>
            <w:r w:rsidRPr="00415CAC">
              <w:rPr>
                <w:sz w:val="10"/>
              </w:rPr>
              <w:t>Satisfaction</w:t>
            </w:r>
          </w:p>
        </w:tc>
        <w:tc>
          <w:tcPr>
            <w:tcW w:w="720" w:type="dxa"/>
            <w:vAlign w:val="center"/>
          </w:tcPr>
          <w:p w:rsidR="007C5BEC" w:rsidRPr="00415CAC" w:rsidRDefault="007C5BEC" w:rsidP="00D536CA">
            <w:pPr>
              <w:ind w:left="-108" w:right="-108"/>
              <w:jc w:val="center"/>
              <w:rPr>
                <w:sz w:val="10"/>
              </w:rPr>
            </w:pPr>
            <w:r w:rsidRPr="00415CAC">
              <w:rPr>
                <w:sz w:val="10"/>
              </w:rPr>
              <w:t>Performance Gap</w:t>
            </w:r>
          </w:p>
        </w:tc>
        <w:tc>
          <w:tcPr>
            <w:tcW w:w="720" w:type="dxa"/>
            <w:tcBorders>
              <w:top w:val="nil"/>
            </w:tcBorders>
          </w:tcPr>
          <w:p w:rsidR="007C5BEC" w:rsidRPr="00415CAC" w:rsidRDefault="007C5BEC" w:rsidP="00D536CA">
            <w:pPr>
              <w:ind w:left="-108" w:right="-108"/>
              <w:jc w:val="center"/>
              <w:rPr>
                <w:sz w:val="10"/>
              </w:rPr>
            </w:pPr>
            <w:r w:rsidRPr="00415CAC">
              <w:rPr>
                <w:sz w:val="10"/>
              </w:rPr>
              <w:t>In Satisfaction Ratings</w:t>
            </w:r>
          </w:p>
        </w:tc>
      </w:tr>
      <w:tr w:rsidR="007C5BEC" w:rsidRPr="00415CAC" w:rsidTr="00D536CA">
        <w:tc>
          <w:tcPr>
            <w:tcW w:w="3708" w:type="dxa"/>
          </w:tcPr>
          <w:p w:rsidR="007C5BEC" w:rsidRPr="00415CAC" w:rsidRDefault="007C5BEC" w:rsidP="007C5BEC">
            <w:pPr>
              <w:ind w:left="180" w:hanging="180"/>
              <w:rPr>
                <w:sz w:val="18"/>
              </w:rPr>
            </w:pPr>
            <w:r w:rsidRPr="00415CAC">
              <w:rPr>
                <w:sz w:val="18"/>
              </w:rPr>
              <w:t>25. Faculty are fair and unbiased in their treatment of individual students</w:t>
            </w:r>
          </w:p>
        </w:tc>
        <w:tc>
          <w:tcPr>
            <w:tcW w:w="720" w:type="dxa"/>
            <w:vAlign w:val="bottom"/>
          </w:tcPr>
          <w:p w:rsidR="007C5BEC" w:rsidRPr="00415CAC" w:rsidRDefault="007C5BEC" w:rsidP="007C5BEC">
            <w:pPr>
              <w:jc w:val="right"/>
              <w:rPr>
                <w:sz w:val="18"/>
              </w:rPr>
            </w:pPr>
            <w:r w:rsidRPr="00415CAC">
              <w:rPr>
                <w:sz w:val="18"/>
              </w:rPr>
              <w:t>6.73</w:t>
            </w:r>
          </w:p>
        </w:tc>
        <w:tc>
          <w:tcPr>
            <w:tcW w:w="720" w:type="dxa"/>
            <w:vAlign w:val="bottom"/>
          </w:tcPr>
          <w:p w:rsidR="007C5BEC" w:rsidRPr="00415CAC" w:rsidRDefault="007C5BEC" w:rsidP="007C5BEC">
            <w:pPr>
              <w:jc w:val="right"/>
              <w:rPr>
                <w:sz w:val="18"/>
              </w:rPr>
            </w:pPr>
            <w:r w:rsidRPr="00415CAC">
              <w:rPr>
                <w:sz w:val="18"/>
              </w:rPr>
              <w:t>5.44</w:t>
            </w:r>
          </w:p>
        </w:tc>
        <w:tc>
          <w:tcPr>
            <w:tcW w:w="720" w:type="dxa"/>
            <w:vAlign w:val="bottom"/>
          </w:tcPr>
          <w:p w:rsidR="007C5BEC" w:rsidRPr="00415CAC" w:rsidRDefault="007C5BEC" w:rsidP="007C5BEC">
            <w:pPr>
              <w:jc w:val="right"/>
              <w:rPr>
                <w:sz w:val="18"/>
              </w:rPr>
            </w:pPr>
            <w:r w:rsidRPr="00415CAC">
              <w:rPr>
                <w:sz w:val="18"/>
              </w:rPr>
              <w:t>1.29</w:t>
            </w:r>
          </w:p>
        </w:tc>
        <w:tc>
          <w:tcPr>
            <w:tcW w:w="720" w:type="dxa"/>
            <w:vAlign w:val="bottom"/>
          </w:tcPr>
          <w:p w:rsidR="007C5BEC" w:rsidRPr="00415CAC" w:rsidRDefault="007C5BEC" w:rsidP="007C5BEC">
            <w:pPr>
              <w:jc w:val="right"/>
              <w:rPr>
                <w:sz w:val="18"/>
              </w:rPr>
            </w:pPr>
            <w:r w:rsidRPr="00415CAC">
              <w:rPr>
                <w:sz w:val="18"/>
              </w:rPr>
              <w:t>6.40</w:t>
            </w:r>
          </w:p>
        </w:tc>
        <w:tc>
          <w:tcPr>
            <w:tcW w:w="720" w:type="dxa"/>
            <w:vAlign w:val="bottom"/>
          </w:tcPr>
          <w:p w:rsidR="007C5BEC" w:rsidRPr="00415CAC" w:rsidRDefault="007C5BEC" w:rsidP="007C5BEC">
            <w:pPr>
              <w:jc w:val="right"/>
              <w:rPr>
                <w:sz w:val="18"/>
              </w:rPr>
            </w:pPr>
            <w:r w:rsidRPr="00415CAC">
              <w:rPr>
                <w:sz w:val="18"/>
              </w:rPr>
              <w:t>5.37</w:t>
            </w:r>
          </w:p>
        </w:tc>
        <w:tc>
          <w:tcPr>
            <w:tcW w:w="720" w:type="dxa"/>
            <w:vAlign w:val="bottom"/>
          </w:tcPr>
          <w:p w:rsidR="007C5BEC" w:rsidRPr="00415CAC" w:rsidRDefault="007C5BEC" w:rsidP="007C5BEC">
            <w:pPr>
              <w:jc w:val="right"/>
              <w:rPr>
                <w:sz w:val="18"/>
              </w:rPr>
            </w:pPr>
            <w:r w:rsidRPr="00415CAC">
              <w:rPr>
                <w:sz w:val="18"/>
              </w:rPr>
              <w:t>1.03</w:t>
            </w:r>
          </w:p>
        </w:tc>
        <w:tc>
          <w:tcPr>
            <w:tcW w:w="720" w:type="dxa"/>
            <w:vAlign w:val="bottom"/>
          </w:tcPr>
          <w:p w:rsidR="007C5BEC" w:rsidRPr="00415CAC" w:rsidRDefault="007C5BEC" w:rsidP="007C5BEC">
            <w:pPr>
              <w:jc w:val="right"/>
              <w:rPr>
                <w:sz w:val="18"/>
              </w:rPr>
            </w:pPr>
            <w:r w:rsidRPr="00415CAC">
              <w:rPr>
                <w:sz w:val="18"/>
              </w:rPr>
              <w:t>0.07</w:t>
            </w:r>
          </w:p>
        </w:tc>
      </w:tr>
    </w:tbl>
    <w:p w:rsidR="007C5BEC" w:rsidRPr="00415CAC" w:rsidRDefault="007C5BEC" w:rsidP="00805C00"/>
    <w:p w:rsidR="000833CF" w:rsidRPr="00415CAC" w:rsidRDefault="000833CF" w:rsidP="00805C00">
      <w:r w:rsidRPr="00415CAC">
        <w:t xml:space="preserve">Although in both years, the level of satisfaction was above the average </w:t>
      </w:r>
      <w:r w:rsidR="00D04C9A" w:rsidRPr="00415CAC">
        <w:t>for National Four-Year Private</w:t>
      </w:r>
      <w:r w:rsidRPr="00415CAC">
        <w:t>s, this matter requires further analysis and response.  (EE5)</w:t>
      </w:r>
    </w:p>
    <w:p w:rsidR="000833CF" w:rsidRPr="00415CAC" w:rsidRDefault="000833CF" w:rsidP="00805C00"/>
    <w:p w:rsidR="001515F3" w:rsidRDefault="001515F3">
      <w:r>
        <w:t xml:space="preserve">Students have received transfer credit at a few colleges and universities for work completed at Penn View.  Graduates have also been accepted at </w:t>
      </w:r>
      <w:r w:rsidRPr="00D04C9A">
        <w:t>1</w:t>
      </w:r>
      <w:r w:rsidR="00B17D33" w:rsidRPr="00D04C9A">
        <w:t>3</w:t>
      </w:r>
      <w:r w:rsidRPr="00D04C9A">
        <w:t xml:space="preserve"> </w:t>
      </w:r>
      <w:r>
        <w:t xml:space="preserve">graduate schools or seminaries.  Both of these are further explained in </w:t>
      </w:r>
      <w:hyperlink r:id="rId92" w:history="1">
        <w:r w:rsidR="00DE2FFF" w:rsidRPr="00E7673B">
          <w:rPr>
            <w:rStyle w:val="Hyperlink"/>
          </w:rPr>
          <w:t>Exhibit</w:t>
        </w:r>
        <w:r w:rsidR="00E7673B" w:rsidRPr="00E7673B">
          <w:rPr>
            <w:rStyle w:val="Hyperlink"/>
          </w:rPr>
          <w:t> C</w:t>
        </w:r>
      </w:hyperlink>
      <w:r>
        <w:t>.  (EE</w:t>
      </w:r>
      <w:r w:rsidR="00805C00">
        <w:t>5</w:t>
      </w:r>
      <w:r>
        <w:t>)</w:t>
      </w:r>
    </w:p>
    <w:p w:rsidR="001515F3" w:rsidRDefault="001515F3"/>
    <w:p w:rsidR="001515F3" w:rsidRDefault="001515F3">
      <w:pPr>
        <w:rPr>
          <w:i/>
        </w:rPr>
      </w:pPr>
      <w:r>
        <w:rPr>
          <w:i/>
          <w:color w:val="00FFFF"/>
        </w:rPr>
        <w:t>Documentation</w:t>
      </w:r>
    </w:p>
    <w:p w:rsidR="001515F3" w:rsidRDefault="001515F3">
      <w:pPr>
        <w:ind w:left="720" w:hanging="720"/>
      </w:pPr>
      <w:r>
        <w:t>Middle States Commission on Higher Education. (</w:t>
      </w:r>
      <w:r w:rsidRPr="00B17D33">
        <w:t>2009</w:t>
      </w:r>
      <w:r>
        <w:t xml:space="preserve">). Degrees and Credits.  Retrieved from </w:t>
      </w:r>
      <w:hyperlink r:id="rId93" w:history="1">
        <w:r>
          <w:rPr>
            <w:rStyle w:val="Hyperlink"/>
          </w:rPr>
          <w:t>http://www.msche.org/documents/Degree-and-Credit-Guidelines-062209-FINAL[1].pdf</w:t>
        </w:r>
      </w:hyperlink>
    </w:p>
    <w:p w:rsidR="001515F3" w:rsidRDefault="001515F3">
      <w:pPr>
        <w:ind w:left="720" w:hanging="720"/>
      </w:pPr>
      <w:r>
        <w:t>Penn View Bible Institute. (201</w:t>
      </w:r>
      <w:r w:rsidR="00077457">
        <w:t>4</w:t>
      </w:r>
      <w:r>
        <w:t xml:space="preserve">). </w:t>
      </w:r>
      <w:r>
        <w:rPr>
          <w:i/>
        </w:rPr>
        <w:t>Catalog</w:t>
      </w:r>
      <w:r>
        <w:t>. Penns Creek, PA: Penn View Bible Institute.</w:t>
      </w:r>
    </w:p>
    <w:p w:rsidR="001515F3" w:rsidRDefault="001515F3">
      <w:pPr>
        <w:ind w:left="720" w:hanging="720"/>
      </w:pPr>
      <w:r>
        <w:t>Pennsylvania Code</w:t>
      </w:r>
      <w:r w:rsidRPr="00B17D33">
        <w:t xml:space="preserve">, Title 22. Chapter </w:t>
      </w:r>
      <w:r>
        <w:t xml:space="preserve">31, §21.  Retrieved from </w:t>
      </w:r>
      <w:hyperlink r:id="rId94" w:history="1">
        <w:r>
          <w:rPr>
            <w:rStyle w:val="Hyperlink"/>
          </w:rPr>
          <w:t>http://www.pacode.com/secure/data/022/chapter31/chap31toc.html</w:t>
        </w:r>
      </w:hyperlink>
      <w:r>
        <w:t xml:space="preserve"> </w:t>
      </w:r>
    </w:p>
    <w:p w:rsidR="001515F3" w:rsidRDefault="001515F3">
      <w:pPr>
        <w:ind w:left="720" w:hanging="720"/>
      </w:pPr>
      <w:r>
        <w:t>U.S. Network for Education Information (USNEI). (</w:t>
      </w:r>
      <w:r w:rsidRPr="00C2624D">
        <w:t>2008</w:t>
      </w:r>
      <w:r>
        <w:t xml:space="preserve">). Structure of the U.S. Education System: Credit Systems.  Retrieved from </w:t>
      </w:r>
      <w:hyperlink r:id="rId95" w:history="1">
        <w:r w:rsidR="00C2624D" w:rsidRPr="000C7F94">
          <w:rPr>
            <w:rStyle w:val="Hyperlink"/>
          </w:rPr>
          <w:t>https://www2.ed.gov/about/offices/list/ous/international/usnei/us/credits.doc</w:t>
        </w:r>
      </w:hyperlink>
      <w:r w:rsidR="00C2624D">
        <w:t xml:space="preserve"> </w:t>
      </w:r>
    </w:p>
    <w:p w:rsidR="001515F3" w:rsidRDefault="001515F3">
      <w:pPr>
        <w:ind w:left="720" w:hanging="720"/>
      </w:pPr>
    </w:p>
    <w:p w:rsidR="001515F3" w:rsidRDefault="001515F3">
      <w:pPr>
        <w:pStyle w:val="Heading2"/>
      </w:pPr>
      <w:bookmarkStart w:id="292" w:name="_Toc450127364"/>
      <w:bookmarkStart w:id="293" w:name="_Toc451353868"/>
      <w:r>
        <w:t>Standard 11D Alternative Academic Patterns</w:t>
      </w:r>
      <w:bookmarkEnd w:id="292"/>
      <w:bookmarkEnd w:id="293"/>
    </w:p>
    <w:p w:rsidR="001515F3" w:rsidRDefault="001515F3"/>
    <w:p w:rsidR="001515F3" w:rsidRDefault="001515F3" w:rsidP="00077457">
      <w:pPr>
        <w:pStyle w:val="BodyTextIndent2"/>
        <w:ind w:left="1080" w:hanging="360"/>
        <w:rPr>
          <w:color w:val="0000FF"/>
        </w:rPr>
      </w:pPr>
      <w:r>
        <w:rPr>
          <w:color w:val="0000FF"/>
        </w:rPr>
        <w:t xml:space="preserve">EE1. </w:t>
      </w:r>
      <w:r w:rsidR="00077457" w:rsidRPr="00077457">
        <w:rPr>
          <w:color w:val="0000FF"/>
        </w:rPr>
        <w:t>Objectives consistent with the institution’s mission and improved accessibility to learning opportunities.</w:t>
      </w:r>
    </w:p>
    <w:p w:rsidR="001515F3" w:rsidRDefault="001515F3" w:rsidP="00077457">
      <w:pPr>
        <w:pStyle w:val="BodyTextIndent2"/>
        <w:ind w:left="1080" w:hanging="360"/>
        <w:rPr>
          <w:color w:val="0000FF"/>
        </w:rPr>
      </w:pPr>
      <w:r>
        <w:rPr>
          <w:color w:val="0000FF"/>
        </w:rPr>
        <w:t>EE2.</w:t>
      </w:r>
      <w:r w:rsidR="00077457" w:rsidRPr="00077457">
        <w:t xml:space="preserve"> </w:t>
      </w:r>
      <w:r w:rsidR="00077457" w:rsidRPr="00077457">
        <w:rPr>
          <w:color w:val="0000FF"/>
        </w:rPr>
        <w:t>Clearly defined learning outcomes that are designed, approved, administered and evaluated under established institutional procedures.</w:t>
      </w:r>
    </w:p>
    <w:p w:rsidR="001515F3" w:rsidRDefault="001515F3" w:rsidP="00077457">
      <w:pPr>
        <w:pStyle w:val="BodyTextIndent2"/>
        <w:ind w:left="1080" w:hanging="360"/>
        <w:rPr>
          <w:color w:val="0000FF"/>
        </w:rPr>
      </w:pPr>
      <w:r>
        <w:rPr>
          <w:color w:val="0000FF"/>
        </w:rPr>
        <w:t xml:space="preserve">EE3. </w:t>
      </w:r>
      <w:r w:rsidR="00077457" w:rsidRPr="00077457">
        <w:rPr>
          <w:color w:val="0000FF"/>
        </w:rPr>
        <w:t>Standards for quality of instruction and academic rigor appropriate to the level of education offered.</w:t>
      </w:r>
    </w:p>
    <w:p w:rsidR="001515F3" w:rsidRDefault="001515F3">
      <w:pPr>
        <w:pStyle w:val="BodyTextIndent2"/>
        <w:ind w:left="1080" w:hanging="360"/>
        <w:rPr>
          <w:color w:val="0000FF"/>
        </w:rPr>
      </w:pPr>
      <w:r>
        <w:rPr>
          <w:color w:val="0000FF"/>
        </w:rPr>
        <w:t xml:space="preserve">EE4. </w:t>
      </w:r>
      <w:r w:rsidR="00077457" w:rsidRPr="00077457">
        <w:rPr>
          <w:color w:val="0000FF"/>
        </w:rPr>
        <w:t>Adequate staffing, facilities, and technology to support the programs.</w:t>
      </w:r>
    </w:p>
    <w:p w:rsidR="001515F3" w:rsidRDefault="001515F3" w:rsidP="00B17D33">
      <w:pPr>
        <w:pStyle w:val="BodyTextIndent2"/>
        <w:ind w:left="1080" w:hanging="360"/>
        <w:rPr>
          <w:color w:val="0000FF"/>
        </w:rPr>
      </w:pPr>
      <w:r>
        <w:rPr>
          <w:color w:val="0000FF"/>
        </w:rPr>
        <w:t xml:space="preserve">EE5. </w:t>
      </w:r>
      <w:r w:rsidR="00B17D33" w:rsidRPr="00B17D33">
        <w:rPr>
          <w:color w:val="0000FF"/>
        </w:rPr>
        <w:t>Appropriate measures required of students participating in distance and/or correspondence education to ensure that the student receiving credit is in fact the person completing the work</w:t>
      </w:r>
      <w:r>
        <w:rPr>
          <w:color w:val="0000FF"/>
        </w:rPr>
        <w:t>.</w:t>
      </w:r>
    </w:p>
    <w:p w:rsidR="001515F3" w:rsidRDefault="001515F3">
      <w:pPr>
        <w:pStyle w:val="BodyTextIndent2"/>
        <w:ind w:left="1080" w:hanging="360"/>
        <w:rPr>
          <w:color w:val="0000FF"/>
        </w:rPr>
      </w:pPr>
    </w:p>
    <w:p w:rsidR="001515F3" w:rsidRDefault="001515F3">
      <w:pPr>
        <w:pStyle w:val="BodyTextIndent2"/>
        <w:ind w:left="1080" w:hanging="360"/>
        <w:rPr>
          <w:color w:val="0000FF"/>
        </w:rPr>
      </w:pPr>
      <w:r>
        <w:rPr>
          <w:color w:val="0000FF"/>
        </w:rPr>
        <w:t>[Policies to Reference: Alternative Academic Programs and Online Distance Education Best Practices (WCET); Guidelines for Sharing Online Courses]</w:t>
      </w:r>
    </w:p>
    <w:p w:rsidR="001515F3" w:rsidRDefault="001515F3"/>
    <w:p w:rsidR="001515F3" w:rsidRPr="00900404" w:rsidRDefault="001515F3">
      <w:pPr>
        <w:pStyle w:val="BodyText2"/>
      </w:pPr>
      <w:bookmarkStart w:id="294" w:name="AlternativeAcademicPatterns"/>
      <w:bookmarkEnd w:id="294"/>
      <w:r w:rsidRPr="00900404">
        <w:t xml:space="preserve">At this time, PVBI does not offer classes using alternative academic patterns.  </w:t>
      </w:r>
      <w:r w:rsidR="00B17D33" w:rsidRPr="00900404">
        <w:t xml:space="preserve">Any </w:t>
      </w:r>
      <w:r w:rsidRPr="00900404">
        <w:t xml:space="preserve">reference to </w:t>
      </w:r>
      <w:r w:rsidR="00622684" w:rsidRPr="00900404">
        <w:t>d</w:t>
      </w:r>
      <w:r w:rsidRPr="00900404">
        <w:t xml:space="preserve">istance education </w:t>
      </w:r>
      <w:r w:rsidR="00B17D33" w:rsidRPr="00900404">
        <w:t>reflect</w:t>
      </w:r>
      <w:r w:rsidR="00805C00" w:rsidRPr="00900404">
        <w:t>ed</w:t>
      </w:r>
      <w:r w:rsidRPr="00900404">
        <w:t xml:space="preserve"> the faculty’s earlier desire to plan toward developing distance education, but </w:t>
      </w:r>
      <w:r w:rsidR="00B506A2" w:rsidRPr="00900404">
        <w:t xml:space="preserve">the distance education discussion was tabled by Faculty </w:t>
      </w:r>
      <w:r w:rsidR="00805C00" w:rsidRPr="00900404">
        <w:t xml:space="preserve">October 8, </w:t>
      </w:r>
      <w:r w:rsidR="00B506A2" w:rsidRPr="00900404">
        <w:t xml:space="preserve">2012 and by Steering Committee </w:t>
      </w:r>
      <w:r w:rsidR="00805C00" w:rsidRPr="00900404">
        <w:t xml:space="preserve">September 8, </w:t>
      </w:r>
      <w:r w:rsidR="00B506A2" w:rsidRPr="00900404">
        <w:t>2014</w:t>
      </w:r>
      <w:r w:rsidRPr="00900404">
        <w:t>.</w:t>
      </w:r>
    </w:p>
    <w:p w:rsidR="001515F3" w:rsidRPr="00900404" w:rsidRDefault="001515F3"/>
    <w:p w:rsidR="001515F3" w:rsidRDefault="00E40F6B">
      <w:pPr>
        <w:pStyle w:val="Heading3"/>
      </w:pPr>
      <w:bookmarkStart w:id="295" w:name="_Toc450127365"/>
      <w:bookmarkStart w:id="296" w:name="_Toc451353869"/>
      <w:r>
        <w:t>Evaluative Conclusion</w:t>
      </w:r>
      <w:bookmarkEnd w:id="295"/>
      <w:bookmarkEnd w:id="296"/>
    </w:p>
    <w:p w:rsidR="005C7DF5" w:rsidRPr="00B110CF" w:rsidRDefault="005C7DF5">
      <w:r w:rsidRPr="00B110CF">
        <w:t xml:space="preserve">The reclassification of courses into </w:t>
      </w:r>
      <w:r w:rsidR="00B64CF9" w:rsidRPr="00B110CF">
        <w:t xml:space="preserve">the proposed </w:t>
      </w:r>
      <w:r w:rsidRPr="00B110CF">
        <w:t>academic divisions still needs to be completed, including the renumbering of courses</w:t>
      </w:r>
      <w:r w:rsidR="00834102" w:rsidRPr="00B110CF">
        <w:t>, and t</w:t>
      </w:r>
      <w:r w:rsidRPr="00B110CF">
        <w:t>he scheduled review of programs needs to be conducted.</w:t>
      </w:r>
      <w:r w:rsidR="00804F3C" w:rsidRPr="00B110CF">
        <w:t xml:space="preserve">  Both of these matters will </w:t>
      </w:r>
      <w:r w:rsidR="00834102" w:rsidRPr="00B110CF">
        <w:t>continue to develop through</w:t>
      </w:r>
      <w:r w:rsidR="00804F3C" w:rsidRPr="00B110CF">
        <w:t xml:space="preserve"> the pursuit of degree-granting status with PDE. </w:t>
      </w:r>
      <w:r w:rsidR="00B64CF9" w:rsidRPr="00B110CF">
        <w:t xml:space="preserve">  The </w:t>
      </w:r>
      <w:r w:rsidR="00A822CE" w:rsidRPr="00B110CF">
        <w:t>Statement of Rigor</w:t>
      </w:r>
      <w:r w:rsidR="00184E43" w:rsidRPr="00B110CF">
        <w:t xml:space="preserve"> needs continued work.</w:t>
      </w:r>
      <w:r w:rsidR="00B64CF9" w:rsidRPr="00B110CF">
        <w:t xml:space="preserve">  </w:t>
      </w:r>
      <w:r w:rsidRPr="00B110CF">
        <w:t>Student perceptions of faculty fairness</w:t>
      </w:r>
      <w:r w:rsidR="00911F1A" w:rsidRPr="00B110CF">
        <w:t xml:space="preserve"> (see Standard 7) </w:t>
      </w:r>
      <w:r w:rsidRPr="00B110CF">
        <w:t>in grading needs to be addressed again.</w:t>
      </w:r>
    </w:p>
    <w:p w:rsidR="001515F3" w:rsidRPr="00B110CF" w:rsidRDefault="001515F3"/>
    <w:p w:rsidR="00622684" w:rsidRPr="00B110CF" w:rsidRDefault="00834102" w:rsidP="00622684">
      <w:r w:rsidRPr="00B110CF">
        <w:t>The ABHE Commission Staff Representative Visit Report (2015) expressed a recommendation on this Standard, and t</w:t>
      </w:r>
      <w:r w:rsidR="00622684" w:rsidRPr="00B110CF">
        <w:t>he CoA Action Letter (201</w:t>
      </w:r>
      <w:r w:rsidR="00257006" w:rsidRPr="00B110CF">
        <w:t>6</w:t>
      </w:r>
      <w:r w:rsidR="00622684" w:rsidRPr="00B110CF">
        <w:t xml:space="preserve">) expressed </w:t>
      </w:r>
      <w:r w:rsidR="00ED1A86" w:rsidRPr="00B110CF">
        <w:t>a</w:t>
      </w:r>
      <w:r w:rsidR="00B64CF9" w:rsidRPr="00B110CF">
        <w:t xml:space="preserve"> concern</w:t>
      </w:r>
      <w:r w:rsidR="00622684" w:rsidRPr="00B110CF">
        <w:t xml:space="preserve"> regarding the Statement of Academic Rigor.</w:t>
      </w:r>
      <w:r w:rsidR="00804F3C" w:rsidRPr="00B110CF">
        <w:t xml:space="preserve">  The issue has been addressed</w:t>
      </w:r>
      <w:r w:rsidRPr="00B110CF">
        <w:t xml:space="preserve"> and will continue to receive attention. </w:t>
      </w:r>
      <w:r w:rsidR="00804F3C" w:rsidRPr="00B110CF">
        <w:t xml:space="preserve"> </w:t>
      </w:r>
      <w:r w:rsidRPr="00B110CF">
        <w:t>T</w:t>
      </w:r>
      <w:r w:rsidR="00900404" w:rsidRPr="00B110CF">
        <w:t xml:space="preserve">he administration </w:t>
      </w:r>
      <w:r w:rsidRPr="00B110CF">
        <w:t>concludes</w:t>
      </w:r>
      <w:r w:rsidR="00900404" w:rsidRPr="00B110CF">
        <w:t xml:space="preserve"> that the institution is in substantial compliance to Standard 11 with </w:t>
      </w:r>
      <w:r w:rsidR="00923BB5" w:rsidRPr="00B110CF">
        <w:t>awareness of the above needs for developm</w:t>
      </w:r>
      <w:r w:rsidRPr="00B110CF">
        <w:t>ent.</w:t>
      </w:r>
    </w:p>
    <w:p w:rsidR="00622684" w:rsidRPr="00B110CF" w:rsidRDefault="00622684" w:rsidP="00622684"/>
    <w:p w:rsidR="001515F3" w:rsidRDefault="001515F3"/>
    <w:p w:rsidR="000545E4" w:rsidRDefault="000545E4" w:rsidP="000545E4">
      <w:pPr>
        <w:pStyle w:val="Heading1"/>
        <w:pageBreakBefore/>
      </w:pPr>
      <w:bookmarkStart w:id="297" w:name="_Toc450127366"/>
      <w:bookmarkStart w:id="298" w:name="_Toc451353870"/>
      <w:r>
        <w:lastRenderedPageBreak/>
        <w:t>USDE Regulatory Requirements</w:t>
      </w:r>
      <w:bookmarkEnd w:id="297"/>
      <w:bookmarkEnd w:id="298"/>
    </w:p>
    <w:p w:rsidR="000545E4" w:rsidRDefault="000545E4" w:rsidP="000545E4"/>
    <w:p w:rsidR="000545E4" w:rsidRDefault="000545E4" w:rsidP="000545E4">
      <w:pPr>
        <w:pStyle w:val="BodyText"/>
        <w:rPr>
          <w:color w:val="auto"/>
        </w:rPr>
      </w:pPr>
      <w:r>
        <w:rPr>
          <w:color w:val="auto"/>
        </w:rPr>
        <w:t xml:space="preserve">The following document was retrieved from </w:t>
      </w:r>
      <w:hyperlink r:id="rId96" w:history="1">
        <w:r w:rsidRPr="00DB5307">
          <w:rPr>
            <w:rStyle w:val="Hyperlink"/>
          </w:rPr>
          <w:t>http://www.abhecoa.org/forms.abhe.org/webdocs/Regulatory_Requirements_Evaluation.docx</w:t>
        </w:r>
      </w:hyperlink>
      <w:r>
        <w:rPr>
          <w:color w:val="auto"/>
        </w:rPr>
        <w:t xml:space="preserve"> .</w:t>
      </w:r>
    </w:p>
    <w:p w:rsidR="000545E4" w:rsidRDefault="000545E4" w:rsidP="000545E4">
      <w:pPr>
        <w:pStyle w:val="BodyText"/>
        <w:rPr>
          <w:color w:val="auto"/>
        </w:rPr>
      </w:pPr>
    </w:p>
    <w:p w:rsidR="000545E4" w:rsidRPr="000545E4" w:rsidRDefault="000545E4" w:rsidP="000545E4">
      <w:pPr>
        <w:jc w:val="center"/>
        <w:rPr>
          <w:rFonts w:ascii="Arial" w:eastAsia="Calibri" w:hAnsi="Arial" w:cs="Arial"/>
          <w:i/>
          <w:sz w:val="22"/>
          <w:szCs w:val="22"/>
        </w:rPr>
      </w:pPr>
      <w:r w:rsidRPr="000545E4">
        <w:rPr>
          <w:rFonts w:ascii="Arial" w:eastAsia="Calibri" w:hAnsi="Arial" w:cs="Arial"/>
          <w:i/>
          <w:sz w:val="22"/>
          <w:szCs w:val="22"/>
        </w:rPr>
        <w:t>Please provide a yes/no assessment and a succinct explanation</w:t>
      </w:r>
    </w:p>
    <w:p w:rsidR="000545E4" w:rsidRPr="000545E4" w:rsidRDefault="000545E4" w:rsidP="000545E4">
      <w:pPr>
        <w:jc w:val="center"/>
        <w:rPr>
          <w:rFonts w:ascii="Arial" w:eastAsia="Calibri" w:hAnsi="Arial" w:cs="Arial"/>
          <w:i/>
          <w:sz w:val="22"/>
          <w:szCs w:val="22"/>
        </w:rPr>
      </w:pPr>
      <w:r w:rsidRPr="000545E4">
        <w:rPr>
          <w:rFonts w:ascii="Arial" w:eastAsia="Calibri" w:hAnsi="Arial" w:cs="Arial"/>
          <w:i/>
          <w:sz w:val="22"/>
          <w:szCs w:val="22"/>
        </w:rPr>
        <w:t>for that conclusion in the boxes below.</w:t>
      </w:r>
    </w:p>
    <w:p w:rsidR="000545E4" w:rsidRPr="000545E4" w:rsidRDefault="000545E4" w:rsidP="000545E4">
      <w:pPr>
        <w:rPr>
          <w:rFonts w:ascii="Arial" w:eastAsia="Calibri" w:hAnsi="Arial" w:cs="Arial"/>
          <w:sz w:val="22"/>
          <w:szCs w:val="22"/>
        </w:rPr>
      </w:pPr>
    </w:p>
    <w:tbl>
      <w:tblPr>
        <w:tblStyle w:val="TableGrid1"/>
        <w:tblW w:w="9570" w:type="dxa"/>
        <w:tblLayout w:type="fixed"/>
        <w:tblCellMar>
          <w:top w:w="72" w:type="dxa"/>
          <w:left w:w="72" w:type="dxa"/>
          <w:bottom w:w="72" w:type="dxa"/>
          <w:right w:w="72" w:type="dxa"/>
        </w:tblCellMar>
        <w:tblLook w:val="04A0" w:firstRow="1" w:lastRow="0" w:firstColumn="1" w:lastColumn="0" w:noHBand="0" w:noVBand="1"/>
      </w:tblPr>
      <w:tblGrid>
        <w:gridCol w:w="8563"/>
        <w:gridCol w:w="1007"/>
      </w:tblGrid>
      <w:tr w:rsidR="000545E4" w:rsidRPr="000545E4" w:rsidTr="000545E4">
        <w:tc>
          <w:tcPr>
            <w:tcW w:w="8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5E4" w:rsidRPr="00921387" w:rsidRDefault="000545E4" w:rsidP="000545E4">
            <w:pPr>
              <w:keepNext/>
              <w:tabs>
                <w:tab w:val="left" w:pos="345"/>
              </w:tabs>
              <w:rPr>
                <w:sz w:val="18"/>
                <w:szCs w:val="22"/>
              </w:rPr>
            </w:pPr>
            <w:r w:rsidRPr="00921387">
              <w:rPr>
                <w:b/>
                <w:sz w:val="18"/>
                <w:szCs w:val="22"/>
              </w:rPr>
              <w:t>1.</w:t>
            </w:r>
            <w:r w:rsidRPr="00921387">
              <w:rPr>
                <w:b/>
                <w:sz w:val="18"/>
                <w:szCs w:val="22"/>
              </w:rPr>
              <w:tab/>
              <w:t>Mission and Objectives (Standards 1, 2a):</w:t>
            </w:r>
            <w:r w:rsidRPr="00921387">
              <w:rPr>
                <w:sz w:val="18"/>
                <w:szCs w:val="22"/>
              </w:rPr>
              <w:t>  Does the institution maintain clearly specified educational objectives that are consistent with its written mission, appropriate in light of the degrees or certificates awarded, and successfully achieved?  (Determination should be based on the appropriateness and rigor of indicators of success in relation to the institutional mission, reliable assessment data, and evidence of achievement of educational objectives.)</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5E4" w:rsidRPr="000545E4" w:rsidRDefault="00C648F6" w:rsidP="000545E4">
            <w:pPr>
              <w:spacing w:after="200"/>
              <w:jc w:val="center"/>
              <w:rPr>
                <w:sz w:val="22"/>
                <w:szCs w:val="22"/>
              </w:rPr>
            </w:pPr>
            <w:r>
              <w:rPr>
                <w:sz w:val="22"/>
                <w:szCs w:val="22"/>
              </w:rPr>
              <w:t>Yes</w:t>
            </w:r>
          </w:p>
          <w:p w:rsidR="000545E4" w:rsidRPr="000545E4" w:rsidRDefault="000545E4" w:rsidP="000545E4">
            <w:pPr>
              <w:jc w:val="center"/>
              <w:rPr>
                <w:sz w:val="22"/>
                <w:szCs w:val="22"/>
              </w:rPr>
            </w:pPr>
          </w:p>
        </w:tc>
      </w:tr>
      <w:tr w:rsidR="000545E4" w:rsidRPr="000545E4" w:rsidTr="000545E4">
        <w:trPr>
          <w:trHeight w:val="720"/>
        </w:trPr>
        <w:tc>
          <w:tcPr>
            <w:tcW w:w="95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5E4" w:rsidRPr="00921387" w:rsidRDefault="00C648F6" w:rsidP="00C57A5F">
            <w:pPr>
              <w:spacing w:after="120"/>
              <w:rPr>
                <w:rFonts w:ascii="Times New Roman" w:hAnsi="Times New Roman" w:cs="Times New Roman"/>
              </w:rPr>
            </w:pPr>
            <w:r w:rsidRPr="00921387">
              <w:rPr>
                <w:rFonts w:ascii="Times New Roman" w:hAnsi="Times New Roman" w:cs="Times New Roman"/>
              </w:rPr>
              <w:t xml:space="preserve">The Compliance Document, under Standard 1 explains that the Mission Statement </w:t>
            </w:r>
            <w:r w:rsidR="006F73AC">
              <w:rPr>
                <w:rFonts w:ascii="Times New Roman" w:hAnsi="Times New Roman" w:cs="Times New Roman"/>
              </w:rPr>
              <w:t>a</w:t>
            </w:r>
            <w:r w:rsidRPr="00921387">
              <w:rPr>
                <w:rFonts w:ascii="Times New Roman" w:hAnsi="Times New Roman" w:cs="Times New Roman"/>
              </w:rPr>
              <w:t xml:space="preserve">) was prepared and reviewed by broad participation throughout the organization, </w:t>
            </w:r>
            <w:r w:rsidR="006F73AC">
              <w:rPr>
                <w:rFonts w:ascii="Times New Roman" w:hAnsi="Times New Roman" w:cs="Times New Roman"/>
              </w:rPr>
              <w:t>b</w:t>
            </w:r>
            <w:r w:rsidRPr="00921387">
              <w:rPr>
                <w:rFonts w:ascii="Times New Roman" w:hAnsi="Times New Roman" w:cs="Times New Roman"/>
              </w:rPr>
              <w:t xml:space="preserve">) is published in the </w:t>
            </w:r>
            <w:r w:rsidRPr="00921387">
              <w:rPr>
                <w:rFonts w:ascii="Times New Roman" w:hAnsi="Times New Roman" w:cs="Times New Roman"/>
                <w:i/>
              </w:rPr>
              <w:t>Catalog</w:t>
            </w:r>
            <w:r w:rsidRPr="00921387">
              <w:rPr>
                <w:rFonts w:ascii="Times New Roman" w:hAnsi="Times New Roman" w:cs="Times New Roman"/>
              </w:rPr>
              <w:t xml:space="preserve"> (as well as other handbooks) and in promotional materials, </w:t>
            </w:r>
            <w:r w:rsidR="006F73AC">
              <w:rPr>
                <w:rFonts w:ascii="Times New Roman" w:hAnsi="Times New Roman" w:cs="Times New Roman"/>
              </w:rPr>
              <w:t>c</w:t>
            </w:r>
            <w:r w:rsidRPr="00921387">
              <w:rPr>
                <w:rFonts w:ascii="Times New Roman" w:hAnsi="Times New Roman" w:cs="Times New Roman"/>
              </w:rPr>
              <w:t xml:space="preserve">) is communicated frequently in memos and presentations, </w:t>
            </w:r>
            <w:r w:rsidR="006F73AC">
              <w:rPr>
                <w:rFonts w:ascii="Times New Roman" w:hAnsi="Times New Roman" w:cs="Times New Roman"/>
              </w:rPr>
              <w:t>d</w:t>
            </w:r>
            <w:r w:rsidRPr="00921387">
              <w:rPr>
                <w:rFonts w:ascii="Times New Roman" w:hAnsi="Times New Roman" w:cs="Times New Roman"/>
              </w:rPr>
              <w:t xml:space="preserve">) is prominently displayed in public spaces on campus, and </w:t>
            </w:r>
            <w:r w:rsidR="006F73AC">
              <w:rPr>
                <w:rFonts w:ascii="Times New Roman" w:hAnsi="Times New Roman" w:cs="Times New Roman"/>
              </w:rPr>
              <w:t>e</w:t>
            </w:r>
            <w:r w:rsidRPr="00921387">
              <w:rPr>
                <w:rFonts w:ascii="Times New Roman" w:hAnsi="Times New Roman" w:cs="Times New Roman"/>
              </w:rPr>
              <w:t>) is on the web site (</w:t>
            </w:r>
            <w:hyperlink r:id="rId97" w:history="1">
              <w:r w:rsidRPr="00921387">
                <w:rPr>
                  <w:rStyle w:val="Hyperlink"/>
                  <w:rFonts w:ascii="Times New Roman" w:hAnsi="Times New Roman" w:cs="Times New Roman"/>
                </w:rPr>
                <w:t>http://www.pvbi.edu/</w:t>
              </w:r>
            </w:hyperlink>
            <w:r w:rsidRPr="00921387">
              <w:rPr>
                <w:rFonts w:ascii="Times New Roman" w:hAnsi="Times New Roman" w:cs="Times New Roman"/>
              </w:rPr>
              <w:t xml:space="preserve">). </w:t>
            </w:r>
            <w:r w:rsidR="00921387" w:rsidRPr="00921387">
              <w:rPr>
                <w:rFonts w:ascii="Times New Roman" w:hAnsi="Times New Roman" w:cs="Times New Roman"/>
              </w:rPr>
              <w:t xml:space="preserve"> The educational objectives are published in the </w:t>
            </w:r>
            <w:r w:rsidR="00921387" w:rsidRPr="00921387">
              <w:rPr>
                <w:rFonts w:ascii="Times New Roman" w:hAnsi="Times New Roman" w:cs="Times New Roman"/>
                <w:i/>
              </w:rPr>
              <w:t>Catalog</w:t>
            </w:r>
            <w:r w:rsidR="00921387" w:rsidRPr="00921387">
              <w:rPr>
                <w:rFonts w:ascii="Times New Roman" w:hAnsi="Times New Roman" w:cs="Times New Roman"/>
              </w:rPr>
              <w:t xml:space="preserve"> (2014, pp. 8-9, Institutional Goals</w:t>
            </w:r>
            <w:r w:rsidR="00AB0DE8">
              <w:rPr>
                <w:rFonts w:ascii="Times New Roman" w:hAnsi="Times New Roman" w:cs="Times New Roman"/>
              </w:rPr>
              <w:t xml:space="preserve"> and pp. 26-37, Program Objectives</w:t>
            </w:r>
            <w:r w:rsidR="00921387" w:rsidRPr="00921387">
              <w:rPr>
                <w:rFonts w:ascii="Times New Roman" w:hAnsi="Times New Roman" w:cs="Times New Roman"/>
              </w:rPr>
              <w:t>)</w:t>
            </w:r>
            <w:r w:rsidR="00AB0DE8">
              <w:rPr>
                <w:rFonts w:ascii="Times New Roman" w:hAnsi="Times New Roman" w:cs="Times New Roman"/>
              </w:rPr>
              <w:t xml:space="preserve"> and on the web site (</w:t>
            </w:r>
            <w:r w:rsidR="00AB0DE8" w:rsidRPr="00AB0DE8">
              <w:rPr>
                <w:rStyle w:val="Hyperlink"/>
                <w:rFonts w:ascii="Times New Roman" w:hAnsi="Times New Roman" w:cs="Times New Roman"/>
              </w:rPr>
              <w:t>http://www.pvbi.edu/academics.html</w:t>
            </w:r>
            <w:r w:rsidR="00AB0DE8">
              <w:rPr>
                <w:rFonts w:ascii="Times New Roman" w:hAnsi="Times New Roman" w:cs="Times New Roman"/>
              </w:rPr>
              <w:t xml:space="preserve"> and related pages).  The goals and objectives are directed toward developing the competencies needed for ministry effectiveness through general education, Biblical/theological education, and professional education.  Assessment data cited in the Compliance Document under Standard 2A substantiates that students are experiencing </w:t>
            </w:r>
            <w:r w:rsidR="00B80875">
              <w:rPr>
                <w:rFonts w:ascii="Times New Roman" w:hAnsi="Times New Roman" w:cs="Times New Roman"/>
              </w:rPr>
              <w:t xml:space="preserve">appropriate </w:t>
            </w:r>
            <w:r w:rsidR="00AB0DE8">
              <w:rPr>
                <w:rFonts w:ascii="Times New Roman" w:hAnsi="Times New Roman" w:cs="Times New Roman"/>
              </w:rPr>
              <w:t>intellectual growth</w:t>
            </w:r>
            <w:r w:rsidR="00B80875">
              <w:rPr>
                <w:rFonts w:ascii="Times New Roman" w:hAnsi="Times New Roman" w:cs="Times New Roman"/>
              </w:rPr>
              <w:t xml:space="preserve"> (Noel-Levitz Student Satisfaction Inventory, Student Survey, Wesleyan Wellness Profile, ABHE Bible Exam scores)</w:t>
            </w:r>
            <w:r w:rsidR="00AB0DE8">
              <w:rPr>
                <w:rFonts w:ascii="Times New Roman" w:hAnsi="Times New Roman" w:cs="Times New Roman"/>
              </w:rPr>
              <w:t>.</w:t>
            </w:r>
            <w:r w:rsidR="00B80875">
              <w:rPr>
                <w:rFonts w:ascii="Times New Roman" w:hAnsi="Times New Roman" w:cs="Times New Roman"/>
              </w:rPr>
              <w:t xml:space="preserve">  The satisfactory performance of students in ministry</w:t>
            </w:r>
            <w:r w:rsidR="007A4E2B">
              <w:rPr>
                <w:rFonts w:ascii="Times New Roman" w:hAnsi="Times New Roman" w:cs="Times New Roman"/>
              </w:rPr>
              <w:t xml:space="preserve"> careers</w:t>
            </w:r>
            <w:r w:rsidR="00B80875">
              <w:rPr>
                <w:rFonts w:ascii="Times New Roman" w:hAnsi="Times New Roman" w:cs="Times New Roman"/>
              </w:rPr>
              <w:t xml:space="preserve"> is further documented through letters from leaders of denominations and missions organizations.  The acceptance of transfer credits by accredited colleges and universities and of PVBI graduates by 13 accredited graduate schools and seminaries give additional testimony (see </w:t>
            </w:r>
            <w:hyperlink r:id="rId98" w:history="1">
              <w:r w:rsidR="00B80875" w:rsidRPr="00B80875">
                <w:rPr>
                  <w:rStyle w:val="Hyperlink"/>
                  <w:rFonts w:ascii="Times New Roman" w:hAnsi="Times New Roman" w:cs="Times New Roman"/>
                </w:rPr>
                <w:t>Exhibit C</w:t>
              </w:r>
            </w:hyperlink>
            <w:r w:rsidR="00C57A5F">
              <w:rPr>
                <w:rFonts w:ascii="Times New Roman" w:hAnsi="Times New Roman" w:cs="Times New Roman"/>
              </w:rPr>
              <w:t>).</w:t>
            </w:r>
            <w:r w:rsidR="00B80875">
              <w:rPr>
                <w:rFonts w:ascii="Times New Roman" w:hAnsi="Times New Roman" w:cs="Times New Roman"/>
              </w:rPr>
              <w:t xml:space="preserve">  The success of </w:t>
            </w:r>
            <w:r w:rsidR="007A4E2B">
              <w:rPr>
                <w:rFonts w:ascii="Times New Roman" w:hAnsi="Times New Roman" w:cs="Times New Roman"/>
              </w:rPr>
              <w:t>PVBI</w:t>
            </w:r>
            <w:r w:rsidR="00B80875">
              <w:rPr>
                <w:rFonts w:ascii="Times New Roman" w:hAnsi="Times New Roman" w:cs="Times New Roman"/>
              </w:rPr>
              <w:t xml:space="preserve"> graduates </w:t>
            </w:r>
            <w:r w:rsidR="007A4E2B">
              <w:rPr>
                <w:rFonts w:ascii="Times New Roman" w:hAnsi="Times New Roman" w:cs="Times New Roman"/>
              </w:rPr>
              <w:t>in</w:t>
            </w:r>
            <w:r w:rsidR="00B80875">
              <w:rPr>
                <w:rFonts w:ascii="Times New Roman" w:hAnsi="Times New Roman" w:cs="Times New Roman"/>
              </w:rPr>
              <w:t xml:space="preserve"> master’s </w:t>
            </w:r>
            <w:r w:rsidR="007A4E2B">
              <w:rPr>
                <w:rFonts w:ascii="Times New Roman" w:hAnsi="Times New Roman" w:cs="Times New Roman"/>
              </w:rPr>
              <w:t>level studies</w:t>
            </w:r>
            <w:r w:rsidR="00B80875">
              <w:rPr>
                <w:rFonts w:ascii="Times New Roman" w:hAnsi="Times New Roman" w:cs="Times New Roman"/>
              </w:rPr>
              <w:t xml:space="preserve"> </w:t>
            </w:r>
            <w:r w:rsidR="007A4E2B">
              <w:rPr>
                <w:rFonts w:ascii="Times New Roman" w:hAnsi="Times New Roman" w:cs="Times New Roman"/>
              </w:rPr>
              <w:t>has been reported through personal interviews and grade reports; their success provides testimony to the appropriate rigor of education at PVBI.</w:t>
            </w:r>
          </w:p>
        </w:tc>
      </w:tr>
      <w:tr w:rsidR="000545E4" w:rsidRPr="000545E4" w:rsidTr="000545E4">
        <w:tc>
          <w:tcPr>
            <w:tcW w:w="8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5E4" w:rsidRPr="00921387" w:rsidRDefault="000545E4" w:rsidP="000545E4">
            <w:pPr>
              <w:keepNext/>
              <w:tabs>
                <w:tab w:val="left" w:pos="345"/>
              </w:tabs>
              <w:rPr>
                <w:b/>
                <w:sz w:val="18"/>
                <w:szCs w:val="22"/>
              </w:rPr>
            </w:pPr>
            <w:r w:rsidRPr="00921387">
              <w:rPr>
                <w:b/>
                <w:sz w:val="18"/>
                <w:szCs w:val="22"/>
              </w:rPr>
              <w:t>2.</w:t>
            </w:r>
            <w:r w:rsidRPr="00921387">
              <w:rPr>
                <w:b/>
                <w:sz w:val="18"/>
                <w:szCs w:val="22"/>
              </w:rPr>
              <w:tab/>
              <w:t>Student Achievement (Standard 2a):</w:t>
            </w:r>
            <w:r w:rsidRPr="00921387">
              <w:rPr>
                <w:sz w:val="18"/>
                <w:szCs w:val="22"/>
              </w:rPr>
              <w:t>  Is success in student achievement in relation to the institution’s mission adequately achieved and appropriate results made available to the public?  (Determination should be based on indicators of student achievement established by the institution, including graduation and placement rates, as appropriate.)</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5E4" w:rsidRPr="000545E4" w:rsidRDefault="007A4E2B" w:rsidP="000545E4">
            <w:pPr>
              <w:spacing w:after="200"/>
              <w:jc w:val="center"/>
              <w:rPr>
                <w:sz w:val="22"/>
                <w:szCs w:val="22"/>
              </w:rPr>
            </w:pPr>
            <w:r>
              <w:rPr>
                <w:sz w:val="22"/>
                <w:szCs w:val="22"/>
              </w:rPr>
              <w:t>Yes</w:t>
            </w:r>
          </w:p>
          <w:p w:rsidR="000545E4" w:rsidRPr="000545E4" w:rsidRDefault="000545E4" w:rsidP="000545E4">
            <w:pPr>
              <w:jc w:val="center"/>
              <w:rPr>
                <w:sz w:val="22"/>
                <w:szCs w:val="22"/>
              </w:rPr>
            </w:pPr>
          </w:p>
        </w:tc>
      </w:tr>
      <w:tr w:rsidR="000545E4" w:rsidRPr="000545E4" w:rsidTr="000545E4">
        <w:trPr>
          <w:trHeight w:val="720"/>
        </w:trPr>
        <w:tc>
          <w:tcPr>
            <w:tcW w:w="95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A5F" w:rsidRPr="007A4E2B" w:rsidRDefault="007A4E2B" w:rsidP="004A43BC">
            <w:pPr>
              <w:spacing w:after="120"/>
              <w:rPr>
                <w:rFonts w:ascii="Times New Roman" w:hAnsi="Times New Roman" w:cs="Times New Roman"/>
              </w:rPr>
            </w:pPr>
            <w:r>
              <w:rPr>
                <w:rFonts w:ascii="Times New Roman" w:hAnsi="Times New Roman" w:cs="Times New Roman"/>
              </w:rPr>
              <w:t xml:space="preserve">As related above, assessment data substantiates that students are achieving PVBI Institutional Goals and Program Objectives.  Results are made available to the public through the </w:t>
            </w:r>
            <w:r>
              <w:rPr>
                <w:rFonts w:ascii="Times New Roman" w:hAnsi="Times New Roman" w:cs="Times New Roman"/>
                <w:i/>
              </w:rPr>
              <w:t>Catalog</w:t>
            </w:r>
            <w:r>
              <w:rPr>
                <w:rFonts w:ascii="Times New Roman" w:hAnsi="Times New Roman" w:cs="Times New Roman"/>
              </w:rPr>
              <w:t xml:space="preserve"> (2014, p. 23) and on the web site (</w:t>
            </w:r>
            <w:r w:rsidRPr="007A4E2B">
              <w:rPr>
                <w:rStyle w:val="Hyperlink"/>
                <w:rFonts w:ascii="Times New Roman" w:hAnsi="Times New Roman" w:cs="Times New Roman"/>
              </w:rPr>
              <w:t>http://www.pvbi.edu/gradrate.html</w:t>
            </w:r>
            <w:r>
              <w:rPr>
                <w:rFonts w:ascii="Times New Roman" w:hAnsi="Times New Roman" w:cs="Times New Roman"/>
              </w:rPr>
              <w:t xml:space="preserve">). </w:t>
            </w:r>
            <w:r w:rsidR="00C37A87">
              <w:rPr>
                <w:rFonts w:ascii="Times New Roman" w:hAnsi="Times New Roman" w:cs="Times New Roman"/>
              </w:rPr>
              <w:t xml:space="preserve"> </w:t>
            </w:r>
            <w:r w:rsidR="004A43BC">
              <w:rPr>
                <w:rFonts w:ascii="Times New Roman" w:hAnsi="Times New Roman" w:cs="Times New Roman"/>
              </w:rPr>
              <w:t xml:space="preserve">The Graduation Rate of those who </w:t>
            </w:r>
            <w:r w:rsidR="004A43BC" w:rsidRPr="00C57A5F">
              <w:rPr>
                <w:rFonts w:ascii="Times New Roman" w:hAnsi="Times New Roman" w:cs="Times New Roman"/>
              </w:rPr>
              <w:t>started in 2008 and completed a program by 2014 was 32%</w:t>
            </w:r>
            <w:r w:rsidR="004A43BC">
              <w:rPr>
                <w:rFonts w:ascii="Times New Roman" w:hAnsi="Times New Roman" w:cs="Times New Roman"/>
              </w:rPr>
              <w:t xml:space="preserve">.  </w:t>
            </w:r>
            <w:r w:rsidR="004A43BC" w:rsidRPr="00C57A5F">
              <w:rPr>
                <w:rFonts w:ascii="Times New Roman" w:hAnsi="Times New Roman" w:cs="Times New Roman"/>
              </w:rPr>
              <w:t xml:space="preserve">Eighty-five percent of the four-year graduates from 2010 to 2013 are active in ministry, including ministers’ wives. </w:t>
            </w:r>
            <w:r w:rsidR="004A43BC">
              <w:rPr>
                <w:rFonts w:ascii="Times New Roman" w:hAnsi="Times New Roman" w:cs="Times New Roman"/>
              </w:rPr>
              <w:t xml:space="preserve"> </w:t>
            </w:r>
            <w:r>
              <w:rPr>
                <w:rFonts w:ascii="Times New Roman" w:hAnsi="Times New Roman" w:cs="Times New Roman"/>
              </w:rPr>
              <w:t xml:space="preserve">The </w:t>
            </w:r>
            <w:r w:rsidR="00C37A87">
              <w:rPr>
                <w:rFonts w:ascii="Times New Roman" w:hAnsi="Times New Roman" w:cs="Times New Roman"/>
              </w:rPr>
              <w:t>2012 Self-Study and other ABHE-related reports are available on the web site (</w:t>
            </w:r>
            <w:r w:rsidR="00C37A87" w:rsidRPr="00C37A87">
              <w:rPr>
                <w:rStyle w:val="Hyperlink"/>
                <w:rFonts w:ascii="Times New Roman" w:hAnsi="Times New Roman" w:cs="Times New Roman"/>
              </w:rPr>
              <w:t>http://www.pvbi.edu/abhe.html</w:t>
            </w:r>
            <w:r w:rsidR="00C37A87">
              <w:rPr>
                <w:rFonts w:ascii="Times New Roman" w:hAnsi="Times New Roman" w:cs="Times New Roman"/>
              </w:rPr>
              <w:t>).  The 2016 Self-Study will be similarly published.</w:t>
            </w:r>
          </w:p>
        </w:tc>
      </w:tr>
      <w:tr w:rsidR="000545E4" w:rsidRPr="000545E4" w:rsidTr="000545E4">
        <w:tc>
          <w:tcPr>
            <w:tcW w:w="8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5E4" w:rsidRPr="00921387" w:rsidRDefault="000545E4" w:rsidP="000545E4">
            <w:pPr>
              <w:keepNext/>
              <w:tabs>
                <w:tab w:val="left" w:pos="360"/>
              </w:tabs>
              <w:rPr>
                <w:b/>
                <w:sz w:val="18"/>
                <w:szCs w:val="22"/>
              </w:rPr>
            </w:pPr>
            <w:r w:rsidRPr="00921387">
              <w:rPr>
                <w:b/>
                <w:sz w:val="18"/>
                <w:szCs w:val="22"/>
              </w:rPr>
              <w:lastRenderedPageBreak/>
              <w:t>3.</w:t>
            </w:r>
            <w:r w:rsidRPr="00921387">
              <w:rPr>
                <w:b/>
                <w:sz w:val="18"/>
                <w:szCs w:val="22"/>
              </w:rPr>
              <w:tab/>
              <w:t>Recruiting and Admissions Practices, Academic Calendars, Catalogs, Publications, Grading, and Advertising (Standards 3, 7, 11c):</w:t>
            </w:r>
            <w:r w:rsidRPr="00921387">
              <w:rPr>
                <w:sz w:val="18"/>
                <w:szCs w:val="22"/>
              </w:rPr>
              <w:t>  Does the institution maintain and follow satisfactory policies regarding advertising and publications (i</w:t>
            </w:r>
            <w:r w:rsidR="009B0C70">
              <w:rPr>
                <w:sz w:val="18"/>
                <w:szCs w:val="22"/>
              </w:rPr>
              <w:t>ncluding catalogs and academic </w:t>
            </w:r>
            <w:r w:rsidRPr="00921387">
              <w:rPr>
                <w:sz w:val="18"/>
                <w:szCs w:val="22"/>
              </w:rPr>
              <w:t>calendars), recruitment, admissions, enrollment, and student grading to maintain accurate and timely information and consistent, ethical practices?</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5E4" w:rsidRPr="000545E4" w:rsidRDefault="000909CF" w:rsidP="000545E4">
            <w:pPr>
              <w:spacing w:after="200"/>
              <w:jc w:val="center"/>
              <w:rPr>
                <w:sz w:val="22"/>
                <w:szCs w:val="22"/>
              </w:rPr>
            </w:pPr>
            <w:r>
              <w:rPr>
                <w:sz w:val="22"/>
                <w:szCs w:val="22"/>
              </w:rPr>
              <w:t>Yes</w:t>
            </w:r>
          </w:p>
          <w:p w:rsidR="000545E4" w:rsidRPr="000545E4" w:rsidRDefault="000545E4" w:rsidP="000545E4">
            <w:pPr>
              <w:jc w:val="center"/>
              <w:rPr>
                <w:sz w:val="22"/>
                <w:szCs w:val="22"/>
              </w:rPr>
            </w:pPr>
          </w:p>
        </w:tc>
      </w:tr>
      <w:tr w:rsidR="000545E4" w:rsidRPr="000545E4" w:rsidTr="000545E4">
        <w:trPr>
          <w:trHeight w:val="720"/>
        </w:trPr>
        <w:tc>
          <w:tcPr>
            <w:tcW w:w="95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5E4" w:rsidRPr="00921387" w:rsidRDefault="00C37A87" w:rsidP="008E3F38">
            <w:pPr>
              <w:spacing w:after="120"/>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i/>
              </w:rPr>
              <w:t>Catalog</w:t>
            </w:r>
            <w:r>
              <w:rPr>
                <w:rFonts w:ascii="Times New Roman" w:hAnsi="Times New Roman" w:cs="Times New Roman"/>
              </w:rPr>
              <w:t xml:space="preserve">, promotional materials (see </w:t>
            </w:r>
            <w:hyperlink r:id="rId99" w:history="1">
              <w:r w:rsidRPr="00C37A87">
                <w:rPr>
                  <w:rStyle w:val="Hyperlink"/>
                  <w:rFonts w:ascii="Times New Roman" w:hAnsi="Times New Roman" w:cs="Times New Roman"/>
                </w:rPr>
                <w:t>Catalog Plus</w:t>
              </w:r>
            </w:hyperlink>
            <w:r>
              <w:rPr>
                <w:rFonts w:ascii="Times New Roman" w:hAnsi="Times New Roman" w:cs="Times New Roman"/>
              </w:rPr>
              <w:t>), and the web site (</w:t>
            </w:r>
            <w:hyperlink r:id="rId100" w:history="1">
              <w:r w:rsidRPr="00C37A87">
                <w:rPr>
                  <w:rStyle w:val="Hyperlink"/>
                  <w:rFonts w:ascii="Times New Roman" w:hAnsi="Times New Roman" w:cs="Times New Roman"/>
                </w:rPr>
                <w:t>www.pvbi.edu</w:t>
              </w:r>
            </w:hyperlink>
            <w:r>
              <w:rPr>
                <w:rFonts w:ascii="Times New Roman" w:hAnsi="Times New Roman" w:cs="Times New Roman"/>
              </w:rPr>
              <w:t>)</w:t>
            </w:r>
            <w:r w:rsidR="005C6E7D" w:rsidRPr="00921387">
              <w:rPr>
                <w:rFonts w:ascii="Times New Roman" w:hAnsi="Times New Roman" w:cs="Times New Roman"/>
              </w:rPr>
              <w:t xml:space="preserve"> </w:t>
            </w:r>
            <w:r>
              <w:rPr>
                <w:rFonts w:ascii="Times New Roman" w:hAnsi="Times New Roman" w:cs="Times New Roman"/>
              </w:rPr>
              <w:t xml:space="preserve">illustrate that the institution publishes its claims </w:t>
            </w:r>
            <w:r w:rsidR="009B0C70">
              <w:rPr>
                <w:rFonts w:ascii="Times New Roman" w:hAnsi="Times New Roman" w:cs="Times New Roman"/>
              </w:rPr>
              <w:t>with integrity.  The academic calendar is distributed in hard copy to students, employees, and other interested persons.  It is also published on the web site (</w:t>
            </w:r>
            <w:hyperlink r:id="rId101" w:history="1">
              <w:r w:rsidR="009B0C70" w:rsidRPr="009B0C70">
                <w:rPr>
                  <w:rStyle w:val="Hyperlink"/>
                  <w:rFonts w:ascii="Times New Roman" w:hAnsi="Times New Roman" w:cs="Times New Roman"/>
                </w:rPr>
                <w:t>http://www.pvbi.edu/events.php</w:t>
              </w:r>
            </w:hyperlink>
            <w:r w:rsidR="009B0C70">
              <w:rPr>
                <w:rFonts w:ascii="Times New Roman" w:hAnsi="Times New Roman" w:cs="Times New Roman"/>
              </w:rPr>
              <w:t>).  Recruitment occurs face-to-face in various public meetings, personally through conversations and correspondence, and digitally through the web site (</w:t>
            </w:r>
            <w:hyperlink r:id="rId102" w:history="1">
              <w:r w:rsidR="009B0C70" w:rsidRPr="00C37A87">
                <w:rPr>
                  <w:rStyle w:val="Hyperlink"/>
                  <w:rFonts w:ascii="Times New Roman" w:hAnsi="Times New Roman" w:cs="Times New Roman"/>
                </w:rPr>
                <w:t>www.pvbi.edu</w:t>
              </w:r>
            </w:hyperlink>
            <w:r w:rsidR="009B0C70">
              <w:rPr>
                <w:rFonts w:ascii="Times New Roman" w:hAnsi="Times New Roman" w:cs="Times New Roman"/>
              </w:rPr>
              <w:t>).</w:t>
            </w:r>
            <w:r w:rsidR="009B0C70" w:rsidRPr="00921387">
              <w:rPr>
                <w:rFonts w:ascii="Times New Roman" w:hAnsi="Times New Roman" w:cs="Times New Roman"/>
              </w:rPr>
              <w:t xml:space="preserve"> </w:t>
            </w:r>
            <w:r w:rsidR="009B0C70">
              <w:rPr>
                <w:rFonts w:ascii="Times New Roman" w:hAnsi="Times New Roman" w:cs="Times New Roman"/>
              </w:rPr>
              <w:t xml:space="preserve"> Admissions policies and instructions are in the </w:t>
            </w:r>
            <w:r w:rsidR="009B0C70" w:rsidRPr="009B0C70">
              <w:rPr>
                <w:rFonts w:ascii="Times New Roman" w:hAnsi="Times New Roman" w:cs="Times New Roman"/>
                <w:i/>
              </w:rPr>
              <w:t>Catalog</w:t>
            </w:r>
            <w:r w:rsidR="009B0C70">
              <w:rPr>
                <w:rFonts w:ascii="Times New Roman" w:hAnsi="Times New Roman" w:cs="Times New Roman"/>
              </w:rPr>
              <w:t xml:space="preserve"> and the </w:t>
            </w:r>
            <w:r w:rsidR="009B0C70" w:rsidRPr="009B0C70">
              <w:rPr>
                <w:rFonts w:ascii="Times New Roman" w:hAnsi="Times New Roman" w:cs="Times New Roman"/>
                <w:i/>
              </w:rPr>
              <w:t>Application Packet</w:t>
            </w:r>
            <w:r w:rsidR="009B0C70" w:rsidRPr="009B0C70">
              <w:rPr>
                <w:rFonts w:ascii="Times New Roman" w:hAnsi="Times New Roman" w:cs="Times New Roman"/>
              </w:rPr>
              <w:t xml:space="preserve"> </w:t>
            </w:r>
            <w:r w:rsidR="009B0C70">
              <w:rPr>
                <w:rFonts w:ascii="Times New Roman" w:hAnsi="Times New Roman" w:cs="Times New Roman"/>
              </w:rPr>
              <w:t xml:space="preserve">(see </w:t>
            </w:r>
            <w:hyperlink r:id="rId103" w:history="1">
              <w:r w:rsidR="009B0C70" w:rsidRPr="00C37A87">
                <w:rPr>
                  <w:rStyle w:val="Hyperlink"/>
                  <w:rFonts w:ascii="Times New Roman" w:hAnsi="Times New Roman" w:cs="Times New Roman"/>
                </w:rPr>
                <w:t>Catalog Plus</w:t>
              </w:r>
            </w:hyperlink>
            <w:r w:rsidR="009B0C70">
              <w:rPr>
                <w:rFonts w:ascii="Times New Roman" w:hAnsi="Times New Roman" w:cs="Times New Roman"/>
              </w:rPr>
              <w:t>), which are available both in hard copy and on the web site (</w:t>
            </w:r>
            <w:hyperlink r:id="rId104" w:history="1">
              <w:r w:rsidR="009B0C70" w:rsidRPr="009B0C70">
                <w:rPr>
                  <w:rStyle w:val="Hyperlink"/>
                  <w:rFonts w:ascii="Times New Roman" w:hAnsi="Times New Roman" w:cs="Times New Roman"/>
                </w:rPr>
                <w:t>http://www.pvbi.edu/catalog.html</w:t>
              </w:r>
            </w:hyperlink>
            <w:r w:rsidR="009B0C70">
              <w:rPr>
                <w:rFonts w:ascii="Times New Roman" w:hAnsi="Times New Roman" w:cs="Times New Roman"/>
              </w:rPr>
              <w:t>).  Enrollment occurs in person at the school offices</w:t>
            </w:r>
            <w:r w:rsidR="008E3F38">
              <w:rPr>
                <w:rFonts w:ascii="Times New Roman" w:hAnsi="Times New Roman" w:cs="Times New Roman"/>
              </w:rPr>
              <w:t xml:space="preserve"> at the beginning of each term</w:t>
            </w:r>
            <w:r w:rsidR="009B0C70">
              <w:rPr>
                <w:rFonts w:ascii="Times New Roman" w:hAnsi="Times New Roman" w:cs="Times New Roman"/>
              </w:rPr>
              <w:t>.  Students receive their grades through returned hard-copy assignments and through the ABHE software</w:t>
            </w:r>
            <w:r w:rsidR="008E3F38">
              <w:rPr>
                <w:rFonts w:ascii="Times New Roman" w:hAnsi="Times New Roman" w:cs="Times New Roman"/>
              </w:rPr>
              <w:t xml:space="preserve"> KanopySIS (</w:t>
            </w:r>
            <w:hyperlink r:id="rId105" w:history="1">
              <w:r w:rsidR="008E3F38" w:rsidRPr="008E3F38">
                <w:rPr>
                  <w:rStyle w:val="Hyperlink"/>
                  <w:rFonts w:ascii="Times New Roman" w:hAnsi="Times New Roman" w:cs="Times New Roman"/>
                </w:rPr>
                <w:t>http://www.campussis.com/remote/pennview.html</w:t>
              </w:r>
            </w:hyperlink>
            <w:r w:rsidR="008E3F38">
              <w:rPr>
                <w:rFonts w:ascii="Times New Roman" w:hAnsi="Times New Roman" w:cs="Times New Roman"/>
              </w:rPr>
              <w:t>).</w:t>
            </w:r>
          </w:p>
        </w:tc>
      </w:tr>
      <w:tr w:rsidR="000545E4" w:rsidRPr="000545E4" w:rsidTr="000545E4">
        <w:tc>
          <w:tcPr>
            <w:tcW w:w="8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5E4" w:rsidRPr="00921387" w:rsidRDefault="000545E4" w:rsidP="000545E4">
            <w:pPr>
              <w:keepNext/>
              <w:tabs>
                <w:tab w:val="left" w:pos="360"/>
              </w:tabs>
              <w:rPr>
                <w:b/>
                <w:sz w:val="18"/>
                <w:szCs w:val="22"/>
              </w:rPr>
            </w:pPr>
            <w:r w:rsidRPr="00921387">
              <w:rPr>
                <w:b/>
                <w:sz w:val="18"/>
                <w:szCs w:val="22"/>
              </w:rPr>
              <w:t>4.</w:t>
            </w:r>
            <w:r w:rsidRPr="00921387">
              <w:rPr>
                <w:b/>
                <w:sz w:val="18"/>
                <w:szCs w:val="22"/>
              </w:rPr>
              <w:tab/>
              <w:t>Facilities, Equipment, Supplies (Standard 6):</w:t>
            </w:r>
            <w:r w:rsidRPr="00921387">
              <w:rPr>
                <w:sz w:val="18"/>
                <w:szCs w:val="22"/>
              </w:rPr>
              <w:t>  Does the institution maintain sufficient resources to achieve its institutional and program objectives appropriate to all levels of study offered (e.g., undergraduate, graduate) and all delivery methods employed (e.g., traditional on-campus, off-campus locations, distance education)?</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5E4" w:rsidRPr="000545E4" w:rsidRDefault="000909CF" w:rsidP="000545E4">
            <w:pPr>
              <w:spacing w:after="200"/>
              <w:jc w:val="center"/>
              <w:rPr>
                <w:sz w:val="22"/>
                <w:szCs w:val="22"/>
              </w:rPr>
            </w:pPr>
            <w:r>
              <w:rPr>
                <w:sz w:val="22"/>
                <w:szCs w:val="22"/>
              </w:rPr>
              <w:t>Yes</w:t>
            </w:r>
          </w:p>
          <w:p w:rsidR="000545E4" w:rsidRPr="000545E4" w:rsidRDefault="000545E4" w:rsidP="000545E4">
            <w:pPr>
              <w:jc w:val="center"/>
              <w:rPr>
                <w:sz w:val="22"/>
                <w:szCs w:val="22"/>
              </w:rPr>
            </w:pPr>
          </w:p>
        </w:tc>
      </w:tr>
      <w:tr w:rsidR="000545E4" w:rsidRPr="000545E4" w:rsidTr="000545E4">
        <w:trPr>
          <w:trHeight w:val="720"/>
        </w:trPr>
        <w:tc>
          <w:tcPr>
            <w:tcW w:w="95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5E4" w:rsidRPr="00921387" w:rsidRDefault="008E3F38" w:rsidP="000909CF">
            <w:pPr>
              <w:spacing w:after="120"/>
              <w:rPr>
                <w:rFonts w:ascii="Times New Roman" w:hAnsi="Times New Roman" w:cs="Times New Roman"/>
              </w:rPr>
            </w:pPr>
            <w:r>
              <w:rPr>
                <w:rFonts w:ascii="Times New Roman" w:hAnsi="Times New Roman" w:cs="Times New Roman"/>
              </w:rPr>
              <w:t xml:space="preserve">The </w:t>
            </w:r>
            <w:r w:rsidRPr="008E3F38">
              <w:rPr>
                <w:rFonts w:ascii="Times New Roman" w:hAnsi="Times New Roman" w:cs="Times New Roman"/>
                <w:i/>
              </w:rPr>
              <w:t>Catalog</w:t>
            </w:r>
            <w:r>
              <w:rPr>
                <w:rFonts w:ascii="Times New Roman" w:hAnsi="Times New Roman" w:cs="Times New Roman"/>
              </w:rPr>
              <w:t xml:space="preserve"> (see </w:t>
            </w:r>
            <w:hyperlink r:id="rId106" w:history="1">
              <w:r w:rsidRPr="00C37A87">
                <w:rPr>
                  <w:rStyle w:val="Hyperlink"/>
                  <w:rFonts w:ascii="Times New Roman" w:hAnsi="Times New Roman" w:cs="Times New Roman"/>
                </w:rPr>
                <w:t>Catalog Plus</w:t>
              </w:r>
            </w:hyperlink>
            <w:r>
              <w:rPr>
                <w:rFonts w:ascii="Times New Roman" w:hAnsi="Times New Roman" w:cs="Times New Roman"/>
              </w:rPr>
              <w:t>) and the web site (</w:t>
            </w:r>
            <w:hyperlink r:id="rId107" w:history="1">
              <w:r w:rsidRPr="00C37A87">
                <w:rPr>
                  <w:rStyle w:val="Hyperlink"/>
                  <w:rFonts w:ascii="Times New Roman" w:hAnsi="Times New Roman" w:cs="Times New Roman"/>
                </w:rPr>
                <w:t>www.pvbi.edu</w:t>
              </w:r>
            </w:hyperlink>
            <w:r>
              <w:rPr>
                <w:rFonts w:ascii="Times New Roman" w:hAnsi="Times New Roman" w:cs="Times New Roman"/>
              </w:rPr>
              <w:t xml:space="preserve">) describe the 50-acre campus and the buildings that contain classrooms and offices.  Classrooms are equipped with standard classroom </w:t>
            </w:r>
            <w:r w:rsidR="000909CF">
              <w:rPr>
                <w:rFonts w:ascii="Times New Roman" w:hAnsi="Times New Roman" w:cs="Times New Roman"/>
              </w:rPr>
              <w:t>furniture</w:t>
            </w:r>
            <w:r w:rsidR="00466FEF">
              <w:rPr>
                <w:rFonts w:ascii="Times New Roman" w:hAnsi="Times New Roman" w:cs="Times New Roman"/>
              </w:rPr>
              <w:t xml:space="preserve"> and five of them with digital projectors</w:t>
            </w:r>
            <w:r w:rsidR="000909CF">
              <w:rPr>
                <w:rFonts w:ascii="Times New Roman" w:hAnsi="Times New Roman" w:cs="Times New Roman"/>
              </w:rPr>
              <w:t>.  The library, described in the Compliance Document under Standard 10, provides hard copy books and some digital resources including registration for a Snyder County Public Library user account.</w:t>
            </w:r>
            <w:r>
              <w:rPr>
                <w:rFonts w:ascii="Times New Roman" w:hAnsi="Times New Roman" w:cs="Times New Roman"/>
              </w:rPr>
              <w:t xml:space="preserve">  PVBI only offers postsecondary education through traditional on-campus delivery.</w:t>
            </w:r>
          </w:p>
        </w:tc>
      </w:tr>
      <w:tr w:rsidR="000545E4" w:rsidRPr="000545E4" w:rsidTr="000545E4">
        <w:tc>
          <w:tcPr>
            <w:tcW w:w="8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5E4" w:rsidRPr="00921387" w:rsidRDefault="000545E4" w:rsidP="000545E4">
            <w:pPr>
              <w:keepNext/>
              <w:tabs>
                <w:tab w:val="left" w:pos="360"/>
              </w:tabs>
              <w:rPr>
                <w:b/>
                <w:sz w:val="18"/>
                <w:szCs w:val="22"/>
              </w:rPr>
            </w:pPr>
            <w:r w:rsidRPr="00921387">
              <w:rPr>
                <w:b/>
                <w:sz w:val="18"/>
                <w:szCs w:val="22"/>
              </w:rPr>
              <w:t>5.</w:t>
            </w:r>
            <w:r w:rsidRPr="00921387">
              <w:rPr>
                <w:b/>
                <w:sz w:val="18"/>
                <w:szCs w:val="22"/>
              </w:rPr>
              <w:tab/>
              <w:t>Fiscal and Administrative Capacity (Standards 5, 6):</w:t>
            </w:r>
            <w:r w:rsidRPr="00921387">
              <w:rPr>
                <w:sz w:val="18"/>
                <w:szCs w:val="22"/>
              </w:rPr>
              <w:t>  Does the institution have fiscal and administrative capacity appropriate to the scale of operations, including professional competence and budgetary planning that evidences fulfillment of institutional goals and financial stability?</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5E4" w:rsidRPr="000545E4" w:rsidRDefault="000909CF" w:rsidP="000545E4">
            <w:pPr>
              <w:spacing w:after="200"/>
              <w:jc w:val="center"/>
              <w:rPr>
                <w:sz w:val="22"/>
                <w:szCs w:val="22"/>
              </w:rPr>
            </w:pPr>
            <w:r>
              <w:rPr>
                <w:sz w:val="22"/>
                <w:szCs w:val="22"/>
              </w:rPr>
              <w:t>Yes</w:t>
            </w:r>
          </w:p>
          <w:p w:rsidR="000545E4" w:rsidRPr="000545E4" w:rsidRDefault="000545E4" w:rsidP="000545E4">
            <w:pPr>
              <w:jc w:val="center"/>
              <w:rPr>
                <w:sz w:val="22"/>
                <w:szCs w:val="22"/>
              </w:rPr>
            </w:pPr>
          </w:p>
        </w:tc>
      </w:tr>
      <w:tr w:rsidR="000545E4" w:rsidRPr="000545E4" w:rsidTr="000545E4">
        <w:trPr>
          <w:trHeight w:val="720"/>
        </w:trPr>
        <w:tc>
          <w:tcPr>
            <w:tcW w:w="95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7829" w:rsidRDefault="000909CF" w:rsidP="00527829">
            <w:r>
              <w:rPr>
                <w:rFonts w:ascii="Times New Roman" w:hAnsi="Times New Roman" w:cs="Times New Roman"/>
              </w:rPr>
              <w:t xml:space="preserve">As described in the Compliance Document under Standard 6A, PVBI is led by a full-time President who exercises administrative oversight, raises funds, and promotes the institution among the broader public.  The </w:t>
            </w:r>
            <w:r w:rsidR="00F071B5">
              <w:rPr>
                <w:rFonts w:ascii="Times New Roman" w:hAnsi="Times New Roman" w:cs="Times New Roman"/>
              </w:rPr>
              <w:t xml:space="preserve">full-time </w:t>
            </w:r>
            <w:r>
              <w:rPr>
                <w:rFonts w:ascii="Times New Roman" w:hAnsi="Times New Roman" w:cs="Times New Roman"/>
              </w:rPr>
              <w:t xml:space="preserve">Academic Dean </w:t>
            </w:r>
            <w:r w:rsidR="00F071B5">
              <w:rPr>
                <w:rFonts w:ascii="Times New Roman" w:hAnsi="Times New Roman" w:cs="Times New Roman"/>
              </w:rPr>
              <w:t xml:space="preserve">(who holds a Ph D in education) </w:t>
            </w:r>
            <w:r>
              <w:rPr>
                <w:rFonts w:ascii="Times New Roman" w:hAnsi="Times New Roman" w:cs="Times New Roman"/>
              </w:rPr>
              <w:t xml:space="preserve">exercises leadership in academic affairs </w:t>
            </w:r>
            <w:r w:rsidR="00F071B5">
              <w:rPr>
                <w:rFonts w:ascii="Times New Roman" w:hAnsi="Times New Roman" w:cs="Times New Roman"/>
              </w:rPr>
              <w:t>and manages external approvals with ABHE Commission on Accreditation and with the relevant government agencies.</w:t>
            </w:r>
            <w:r>
              <w:rPr>
                <w:rFonts w:ascii="Times New Roman" w:hAnsi="Times New Roman" w:cs="Times New Roman"/>
              </w:rPr>
              <w:t xml:space="preserve"> </w:t>
            </w:r>
            <w:r w:rsidR="00F071B5">
              <w:rPr>
                <w:rFonts w:ascii="Times New Roman" w:hAnsi="Times New Roman" w:cs="Times New Roman"/>
              </w:rPr>
              <w:t xml:space="preserve"> Eleven core faculty members and a few adjunct instructors carry the instructional responsibilities; the Compliance Document under Standard 9 and the Expanded Faculty Roster document the appropriate faculty credentials and a system of Peer Review and Academic Dean observations assess the quality of instruction.  A full-time Registrar manages the records.  Two accountants in the Business Office manage the financial transactions and records.  A part-time Dean of Students manages Student Life.  The PR staff manage church relationship and promotional efforts.  The Director of Operations manages the physical plant, food services, and other operations.  Budgetary planning </w:t>
            </w:r>
            <w:r w:rsidR="00527829">
              <w:rPr>
                <w:rFonts w:ascii="Times New Roman" w:hAnsi="Times New Roman" w:cs="Times New Roman"/>
              </w:rPr>
              <w:t xml:space="preserve">flows through the organization and is developing in complexity.  As explained under Standard 6B, PVBI has operated in the black 21 of the last 25 years, with the last three in the black.  The external auditor, </w:t>
            </w:r>
            <w:r w:rsidR="00527829" w:rsidRPr="00527829">
              <w:rPr>
                <w:rFonts w:ascii="Times New Roman" w:hAnsi="Times New Roman" w:cs="Times New Roman"/>
              </w:rPr>
              <w:t>Wagner, Dreese, Elsasser &amp; Associates, PC</w:t>
            </w:r>
            <w:r w:rsidR="00527829">
              <w:rPr>
                <w:rFonts w:ascii="Times New Roman" w:hAnsi="Times New Roman" w:cs="Times New Roman"/>
              </w:rPr>
              <w:t>,</w:t>
            </w:r>
            <w:r w:rsidR="00527829" w:rsidRPr="00527829">
              <w:rPr>
                <w:rFonts w:ascii="Times New Roman" w:hAnsi="Times New Roman" w:cs="Times New Roman"/>
              </w:rPr>
              <w:t xml:space="preserve"> </w:t>
            </w:r>
            <w:r w:rsidR="00527829">
              <w:rPr>
                <w:rFonts w:ascii="Times New Roman" w:hAnsi="Times New Roman" w:cs="Times New Roman"/>
              </w:rPr>
              <w:t xml:space="preserve">rendered </w:t>
            </w:r>
            <w:r w:rsidR="00527829" w:rsidRPr="00527829">
              <w:rPr>
                <w:rFonts w:ascii="Times New Roman" w:hAnsi="Times New Roman" w:cs="Times New Roman"/>
              </w:rPr>
              <w:t>an unqualified opinion and no audit differences discovered in the audit process</w:t>
            </w:r>
            <w:r w:rsidR="00527829">
              <w:rPr>
                <w:rFonts w:ascii="Times New Roman" w:hAnsi="Times New Roman" w:cs="Times New Roman"/>
              </w:rPr>
              <w:t xml:space="preserve"> (see</w:t>
            </w:r>
            <w:r w:rsidR="00527829" w:rsidRPr="00527829">
              <w:rPr>
                <w:rFonts w:ascii="Times New Roman" w:hAnsi="Times New Roman" w:cs="Times New Roman"/>
              </w:rPr>
              <w:t xml:space="preserve"> </w:t>
            </w:r>
            <w:hyperlink r:id="rId108" w:history="1">
              <w:r w:rsidR="00527829" w:rsidRPr="00527829">
                <w:rPr>
                  <w:rStyle w:val="Hyperlink"/>
                  <w:rFonts w:ascii="Times New Roman" w:hAnsi="Times New Roman" w:cs="Times New Roman"/>
                </w:rPr>
                <w:t>Exhibit L</w:t>
              </w:r>
            </w:hyperlink>
            <w:r w:rsidR="00527829">
              <w:rPr>
                <w:rFonts w:ascii="Times New Roman" w:hAnsi="Times New Roman" w:cs="Times New Roman"/>
              </w:rPr>
              <w:t>).  The total weighted scores</w:t>
            </w:r>
            <w:r w:rsidR="00C361DD">
              <w:rPr>
                <w:rFonts w:ascii="Times New Roman" w:hAnsi="Times New Roman" w:cs="Times New Roman"/>
              </w:rPr>
              <w:t xml:space="preserve"> (TWS)</w:t>
            </w:r>
            <w:r w:rsidR="00527829">
              <w:rPr>
                <w:rFonts w:ascii="Times New Roman" w:hAnsi="Times New Roman" w:cs="Times New Roman"/>
              </w:rPr>
              <w:t xml:space="preserve"> </w:t>
            </w:r>
            <w:r w:rsidR="002B704D">
              <w:rPr>
                <w:rFonts w:ascii="Times New Roman" w:hAnsi="Times New Roman" w:cs="Times New Roman"/>
              </w:rPr>
              <w:t>are above the required 1.5 as displayed in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350"/>
              <w:gridCol w:w="1350"/>
              <w:gridCol w:w="1350"/>
              <w:gridCol w:w="1350"/>
            </w:tblGrid>
            <w:tr w:rsidR="00527829" w:rsidRPr="00284645" w:rsidTr="00B754FF">
              <w:trPr>
                <w:jc w:val="center"/>
              </w:trPr>
              <w:tc>
                <w:tcPr>
                  <w:tcW w:w="1098" w:type="dxa"/>
                </w:tcPr>
                <w:p w:rsidR="00527829" w:rsidRPr="00284645" w:rsidRDefault="00527829" w:rsidP="00527829">
                  <w:pPr>
                    <w:spacing w:after="120"/>
                    <w:jc w:val="both"/>
                    <w:rPr>
                      <w:sz w:val="22"/>
                      <w:szCs w:val="24"/>
                    </w:rPr>
                  </w:pPr>
                  <w:r w:rsidRPr="00284645">
                    <w:rPr>
                      <w:sz w:val="22"/>
                      <w:szCs w:val="24"/>
                    </w:rPr>
                    <w:t>Year</w:t>
                  </w:r>
                </w:p>
              </w:tc>
              <w:tc>
                <w:tcPr>
                  <w:tcW w:w="1350" w:type="dxa"/>
                </w:tcPr>
                <w:p w:rsidR="00527829" w:rsidRPr="00284645" w:rsidRDefault="00527829" w:rsidP="00527829">
                  <w:pPr>
                    <w:spacing w:after="120"/>
                    <w:jc w:val="both"/>
                    <w:rPr>
                      <w:sz w:val="22"/>
                      <w:szCs w:val="24"/>
                    </w:rPr>
                  </w:pPr>
                  <w:r w:rsidRPr="00284645">
                    <w:rPr>
                      <w:sz w:val="22"/>
                      <w:szCs w:val="24"/>
                    </w:rPr>
                    <w:t>2011-2012</w:t>
                  </w:r>
                </w:p>
              </w:tc>
              <w:tc>
                <w:tcPr>
                  <w:tcW w:w="1350" w:type="dxa"/>
                </w:tcPr>
                <w:p w:rsidR="00527829" w:rsidRPr="00284645" w:rsidRDefault="00527829" w:rsidP="00527829">
                  <w:pPr>
                    <w:spacing w:after="120"/>
                    <w:jc w:val="both"/>
                    <w:rPr>
                      <w:sz w:val="22"/>
                      <w:szCs w:val="24"/>
                    </w:rPr>
                  </w:pPr>
                  <w:r w:rsidRPr="00284645">
                    <w:rPr>
                      <w:sz w:val="22"/>
                      <w:szCs w:val="24"/>
                    </w:rPr>
                    <w:t>2012-2013</w:t>
                  </w:r>
                </w:p>
              </w:tc>
              <w:tc>
                <w:tcPr>
                  <w:tcW w:w="1350" w:type="dxa"/>
                </w:tcPr>
                <w:p w:rsidR="00527829" w:rsidRPr="00284645" w:rsidRDefault="00527829" w:rsidP="00527829">
                  <w:pPr>
                    <w:spacing w:after="120"/>
                    <w:jc w:val="both"/>
                    <w:rPr>
                      <w:sz w:val="22"/>
                      <w:szCs w:val="24"/>
                    </w:rPr>
                  </w:pPr>
                  <w:r w:rsidRPr="00284645">
                    <w:rPr>
                      <w:sz w:val="22"/>
                      <w:szCs w:val="24"/>
                    </w:rPr>
                    <w:t>2013-2014</w:t>
                  </w:r>
                </w:p>
              </w:tc>
              <w:tc>
                <w:tcPr>
                  <w:tcW w:w="1350" w:type="dxa"/>
                </w:tcPr>
                <w:p w:rsidR="00527829" w:rsidRPr="00284645" w:rsidRDefault="00527829" w:rsidP="00527829">
                  <w:pPr>
                    <w:spacing w:after="120"/>
                    <w:jc w:val="both"/>
                    <w:rPr>
                      <w:sz w:val="22"/>
                      <w:szCs w:val="24"/>
                    </w:rPr>
                  </w:pPr>
                  <w:r w:rsidRPr="00284645">
                    <w:rPr>
                      <w:sz w:val="22"/>
                      <w:szCs w:val="24"/>
                    </w:rPr>
                    <w:t>2014-2015</w:t>
                  </w:r>
                </w:p>
              </w:tc>
            </w:tr>
            <w:tr w:rsidR="00527829" w:rsidRPr="00284645" w:rsidTr="00B754FF">
              <w:trPr>
                <w:jc w:val="center"/>
              </w:trPr>
              <w:tc>
                <w:tcPr>
                  <w:tcW w:w="1098" w:type="dxa"/>
                </w:tcPr>
                <w:p w:rsidR="00527829" w:rsidRPr="00284645" w:rsidRDefault="00527829" w:rsidP="00527829">
                  <w:pPr>
                    <w:spacing w:after="120"/>
                    <w:jc w:val="both"/>
                    <w:rPr>
                      <w:sz w:val="22"/>
                      <w:szCs w:val="24"/>
                    </w:rPr>
                  </w:pPr>
                  <w:r w:rsidRPr="00284645">
                    <w:rPr>
                      <w:sz w:val="22"/>
                      <w:szCs w:val="24"/>
                    </w:rPr>
                    <w:t>TWS</w:t>
                  </w:r>
                </w:p>
              </w:tc>
              <w:tc>
                <w:tcPr>
                  <w:tcW w:w="1350" w:type="dxa"/>
                  <w:vAlign w:val="center"/>
                </w:tcPr>
                <w:p w:rsidR="00527829" w:rsidRPr="00284645" w:rsidRDefault="00527829" w:rsidP="00527829">
                  <w:pPr>
                    <w:spacing w:after="120"/>
                    <w:jc w:val="center"/>
                    <w:rPr>
                      <w:sz w:val="22"/>
                      <w:szCs w:val="24"/>
                    </w:rPr>
                  </w:pPr>
                  <w:r w:rsidRPr="00284645">
                    <w:rPr>
                      <w:sz w:val="22"/>
                      <w:szCs w:val="24"/>
                    </w:rPr>
                    <w:t>2.0</w:t>
                  </w:r>
                </w:p>
              </w:tc>
              <w:tc>
                <w:tcPr>
                  <w:tcW w:w="1350" w:type="dxa"/>
                  <w:vAlign w:val="center"/>
                </w:tcPr>
                <w:p w:rsidR="00527829" w:rsidRPr="00284645" w:rsidRDefault="00527829" w:rsidP="00527829">
                  <w:pPr>
                    <w:spacing w:after="120"/>
                    <w:jc w:val="center"/>
                    <w:rPr>
                      <w:sz w:val="22"/>
                      <w:szCs w:val="24"/>
                    </w:rPr>
                  </w:pPr>
                  <w:r w:rsidRPr="00284645">
                    <w:rPr>
                      <w:sz w:val="22"/>
                      <w:szCs w:val="24"/>
                    </w:rPr>
                    <w:t>1.56</w:t>
                  </w:r>
                </w:p>
              </w:tc>
              <w:tc>
                <w:tcPr>
                  <w:tcW w:w="1350" w:type="dxa"/>
                  <w:vAlign w:val="center"/>
                </w:tcPr>
                <w:p w:rsidR="00527829" w:rsidRPr="00284645" w:rsidRDefault="00527829" w:rsidP="00527829">
                  <w:pPr>
                    <w:spacing w:after="120"/>
                    <w:jc w:val="center"/>
                    <w:rPr>
                      <w:sz w:val="22"/>
                      <w:szCs w:val="24"/>
                    </w:rPr>
                  </w:pPr>
                  <w:r w:rsidRPr="00284645">
                    <w:rPr>
                      <w:sz w:val="22"/>
                      <w:szCs w:val="24"/>
                    </w:rPr>
                    <w:t>2.17</w:t>
                  </w:r>
                </w:p>
              </w:tc>
              <w:tc>
                <w:tcPr>
                  <w:tcW w:w="1350" w:type="dxa"/>
                </w:tcPr>
                <w:p w:rsidR="00527829" w:rsidRPr="00284645" w:rsidRDefault="00527829" w:rsidP="00527829">
                  <w:pPr>
                    <w:spacing w:after="120"/>
                    <w:jc w:val="center"/>
                    <w:rPr>
                      <w:sz w:val="22"/>
                      <w:szCs w:val="24"/>
                    </w:rPr>
                  </w:pPr>
                  <w:r w:rsidRPr="00284645">
                    <w:rPr>
                      <w:sz w:val="22"/>
                      <w:szCs w:val="24"/>
                    </w:rPr>
                    <w:t>2.33</w:t>
                  </w:r>
                </w:p>
              </w:tc>
            </w:tr>
          </w:tbl>
          <w:p w:rsidR="00527829" w:rsidRPr="00921387" w:rsidRDefault="00527829" w:rsidP="00527829">
            <w:pPr>
              <w:rPr>
                <w:rFonts w:ascii="Times New Roman" w:hAnsi="Times New Roman" w:cs="Times New Roman"/>
              </w:rPr>
            </w:pPr>
          </w:p>
        </w:tc>
      </w:tr>
      <w:tr w:rsidR="000545E4" w:rsidRPr="000545E4" w:rsidTr="000545E4">
        <w:tc>
          <w:tcPr>
            <w:tcW w:w="8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5E4" w:rsidRPr="00921387" w:rsidRDefault="000545E4" w:rsidP="000545E4">
            <w:pPr>
              <w:keepNext/>
              <w:tabs>
                <w:tab w:val="left" w:pos="360"/>
              </w:tabs>
              <w:rPr>
                <w:sz w:val="18"/>
                <w:szCs w:val="22"/>
              </w:rPr>
            </w:pPr>
            <w:r w:rsidRPr="00921387">
              <w:rPr>
                <w:b/>
                <w:sz w:val="18"/>
                <w:szCs w:val="22"/>
              </w:rPr>
              <w:lastRenderedPageBreak/>
              <w:t>6.</w:t>
            </w:r>
            <w:r w:rsidRPr="00921387">
              <w:rPr>
                <w:b/>
                <w:sz w:val="18"/>
                <w:szCs w:val="22"/>
              </w:rPr>
              <w:tab/>
              <w:t>Transfer of Credit (Standard 7b):</w:t>
            </w:r>
            <w:r w:rsidRPr="00921387">
              <w:rPr>
                <w:sz w:val="18"/>
                <w:szCs w:val="22"/>
              </w:rPr>
              <w:t>  Does the institution publicly disclose its criteria regarding the transfer of credit earned at another institution of higher education?</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5E4" w:rsidRPr="000545E4" w:rsidRDefault="00306348" w:rsidP="000545E4">
            <w:pPr>
              <w:spacing w:after="200"/>
              <w:jc w:val="center"/>
              <w:rPr>
                <w:sz w:val="22"/>
                <w:szCs w:val="22"/>
              </w:rPr>
            </w:pPr>
            <w:r>
              <w:rPr>
                <w:sz w:val="22"/>
                <w:szCs w:val="22"/>
              </w:rPr>
              <w:t>Yes</w:t>
            </w:r>
          </w:p>
          <w:p w:rsidR="000545E4" w:rsidRPr="000545E4" w:rsidRDefault="000545E4" w:rsidP="000545E4">
            <w:pPr>
              <w:jc w:val="center"/>
              <w:rPr>
                <w:sz w:val="22"/>
                <w:szCs w:val="22"/>
              </w:rPr>
            </w:pPr>
          </w:p>
        </w:tc>
      </w:tr>
      <w:tr w:rsidR="000545E4" w:rsidRPr="000545E4" w:rsidTr="000545E4">
        <w:trPr>
          <w:trHeight w:val="720"/>
        </w:trPr>
        <w:tc>
          <w:tcPr>
            <w:tcW w:w="95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5E4" w:rsidRPr="00921387" w:rsidRDefault="00C361DD" w:rsidP="00306348">
            <w:pPr>
              <w:spacing w:after="120"/>
              <w:rPr>
                <w:rFonts w:ascii="Times New Roman" w:hAnsi="Times New Roman" w:cs="Times New Roman"/>
              </w:rPr>
            </w:pPr>
            <w:r>
              <w:rPr>
                <w:rFonts w:ascii="Times New Roman" w:hAnsi="Times New Roman" w:cs="Times New Roman"/>
              </w:rPr>
              <w:t xml:space="preserve">The criteria regarding transfer of credit earned at another institution of higher education </w:t>
            </w:r>
            <w:r w:rsidR="00306348">
              <w:rPr>
                <w:rFonts w:ascii="Times New Roman" w:hAnsi="Times New Roman" w:cs="Times New Roman"/>
              </w:rPr>
              <w:t>are</w:t>
            </w:r>
            <w:r>
              <w:rPr>
                <w:rFonts w:ascii="Times New Roman" w:hAnsi="Times New Roman" w:cs="Times New Roman"/>
              </w:rPr>
              <w:t xml:space="preserve"> published in the </w:t>
            </w:r>
            <w:r w:rsidRPr="00C361DD">
              <w:rPr>
                <w:rFonts w:ascii="Times New Roman" w:hAnsi="Times New Roman" w:cs="Times New Roman"/>
                <w:i/>
              </w:rPr>
              <w:t>Catalog</w:t>
            </w:r>
            <w:r>
              <w:rPr>
                <w:rFonts w:ascii="Times New Roman" w:hAnsi="Times New Roman" w:cs="Times New Roman"/>
              </w:rPr>
              <w:t xml:space="preserve"> (2014, p.21, see </w:t>
            </w:r>
            <w:hyperlink r:id="rId109" w:history="1">
              <w:r w:rsidRPr="00C37A87">
                <w:rPr>
                  <w:rStyle w:val="Hyperlink"/>
                  <w:rFonts w:ascii="Times New Roman" w:hAnsi="Times New Roman" w:cs="Times New Roman"/>
                </w:rPr>
                <w:t>Catalog Plus</w:t>
              </w:r>
            </w:hyperlink>
            <w:r>
              <w:rPr>
                <w:rFonts w:ascii="Times New Roman" w:hAnsi="Times New Roman" w:cs="Times New Roman"/>
              </w:rPr>
              <w:t>), which is available in hard copy and on the web site (</w:t>
            </w:r>
            <w:hyperlink r:id="rId110" w:history="1">
              <w:r w:rsidRPr="009B0C70">
                <w:rPr>
                  <w:rStyle w:val="Hyperlink"/>
                  <w:rFonts w:ascii="Times New Roman" w:hAnsi="Times New Roman" w:cs="Times New Roman"/>
                </w:rPr>
                <w:t>http://www.pvbi.edu/catalog.html</w:t>
              </w:r>
            </w:hyperlink>
            <w:r>
              <w:rPr>
                <w:rFonts w:ascii="Times New Roman" w:hAnsi="Times New Roman" w:cs="Times New Roman"/>
              </w:rPr>
              <w:t>).</w:t>
            </w:r>
          </w:p>
        </w:tc>
      </w:tr>
      <w:tr w:rsidR="000545E4" w:rsidRPr="000545E4" w:rsidTr="000545E4">
        <w:tc>
          <w:tcPr>
            <w:tcW w:w="8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5E4" w:rsidRPr="00921387" w:rsidRDefault="000545E4" w:rsidP="000545E4">
            <w:pPr>
              <w:keepNext/>
              <w:tabs>
                <w:tab w:val="left" w:pos="360"/>
              </w:tabs>
              <w:rPr>
                <w:sz w:val="18"/>
                <w:szCs w:val="22"/>
              </w:rPr>
            </w:pPr>
            <w:r w:rsidRPr="00921387">
              <w:rPr>
                <w:b/>
                <w:sz w:val="18"/>
                <w:szCs w:val="22"/>
              </w:rPr>
              <w:t>7.</w:t>
            </w:r>
            <w:r w:rsidRPr="00921387">
              <w:rPr>
                <w:b/>
                <w:sz w:val="18"/>
                <w:szCs w:val="22"/>
              </w:rPr>
              <w:tab/>
              <w:t>Title IV Compliance (Standard 7c):</w:t>
            </w:r>
            <w:r w:rsidRPr="00921387">
              <w:rPr>
                <w:sz w:val="18"/>
                <w:szCs w:val="22"/>
              </w:rPr>
              <w:t>  If the institution participates in Title IV programs of the Higher Education Act, is the institution free from deficiencies in program responsibilities under Title IV or does the institution demonstrate timely response in addressing deficiencies (based on the most recent student loan default rate data, results of financial or compliance audits, program reviews, and communications from the U.S. Department of Education)?</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5E4" w:rsidRPr="000545E4" w:rsidRDefault="00306348" w:rsidP="000545E4">
            <w:pPr>
              <w:spacing w:after="200"/>
              <w:jc w:val="center"/>
              <w:rPr>
                <w:sz w:val="22"/>
                <w:szCs w:val="22"/>
              </w:rPr>
            </w:pPr>
            <w:r>
              <w:rPr>
                <w:sz w:val="22"/>
                <w:szCs w:val="22"/>
              </w:rPr>
              <w:t>Yes</w:t>
            </w:r>
          </w:p>
          <w:p w:rsidR="000545E4" w:rsidRPr="000545E4" w:rsidRDefault="000545E4" w:rsidP="000545E4">
            <w:pPr>
              <w:jc w:val="center"/>
              <w:rPr>
                <w:sz w:val="22"/>
                <w:szCs w:val="22"/>
              </w:rPr>
            </w:pPr>
          </w:p>
        </w:tc>
      </w:tr>
      <w:tr w:rsidR="000545E4" w:rsidRPr="000545E4" w:rsidTr="000545E4">
        <w:trPr>
          <w:trHeight w:val="720"/>
        </w:trPr>
        <w:tc>
          <w:tcPr>
            <w:tcW w:w="95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5E4" w:rsidRPr="00921387" w:rsidRDefault="00857928" w:rsidP="00306348">
            <w:pPr>
              <w:spacing w:after="120"/>
              <w:rPr>
                <w:rFonts w:ascii="Times New Roman" w:hAnsi="Times New Roman" w:cs="Times New Roman"/>
              </w:rPr>
            </w:pPr>
            <w:r w:rsidRPr="00921387">
              <w:rPr>
                <w:rFonts w:ascii="Times New Roman" w:hAnsi="Times New Roman" w:cs="Times New Roman"/>
              </w:rPr>
              <w:t>PVBI does not participate in Title IV programs.</w:t>
            </w:r>
            <w:r w:rsidR="005C6E7D" w:rsidRPr="00921387">
              <w:rPr>
                <w:rFonts w:ascii="Times New Roman" w:hAnsi="Times New Roman" w:cs="Times New Roman"/>
              </w:rPr>
              <w:t xml:space="preserve"> </w:t>
            </w:r>
            <w:r w:rsidR="003001D9">
              <w:rPr>
                <w:rFonts w:ascii="Times New Roman" w:hAnsi="Times New Roman" w:cs="Times New Roman"/>
              </w:rPr>
              <w:t>See Compliance Document under Standard 4.</w:t>
            </w:r>
          </w:p>
        </w:tc>
      </w:tr>
      <w:tr w:rsidR="000545E4" w:rsidRPr="000545E4" w:rsidTr="000545E4">
        <w:tc>
          <w:tcPr>
            <w:tcW w:w="8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5E4" w:rsidRPr="00921387" w:rsidRDefault="000545E4" w:rsidP="000545E4">
            <w:pPr>
              <w:keepNext/>
              <w:tabs>
                <w:tab w:val="left" w:pos="372"/>
              </w:tabs>
              <w:rPr>
                <w:b/>
                <w:sz w:val="18"/>
                <w:szCs w:val="22"/>
              </w:rPr>
            </w:pPr>
            <w:r w:rsidRPr="00921387">
              <w:rPr>
                <w:b/>
                <w:sz w:val="18"/>
                <w:szCs w:val="22"/>
              </w:rPr>
              <w:t>8.</w:t>
            </w:r>
            <w:r w:rsidRPr="00921387">
              <w:rPr>
                <w:b/>
                <w:sz w:val="18"/>
                <w:szCs w:val="22"/>
              </w:rPr>
              <w:tab/>
              <w:t>Student Support Services (Standard 8):</w:t>
            </w:r>
            <w:r w:rsidRPr="00921387">
              <w:rPr>
                <w:sz w:val="18"/>
                <w:szCs w:val="22"/>
              </w:rPr>
              <w:t>  Does the institution have student support services appropriate to the student population served, program levels offered (e.g., undergraduate, graduate), and delivery methods employed (e.g., traditional on-campus, off-campus locations, distance education), including appropriate academic advising, financial services, counseling, and confidential records systems?</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5E4" w:rsidRPr="000545E4" w:rsidRDefault="00306348" w:rsidP="000545E4">
            <w:pPr>
              <w:spacing w:after="200"/>
              <w:jc w:val="center"/>
              <w:rPr>
                <w:sz w:val="22"/>
                <w:szCs w:val="22"/>
              </w:rPr>
            </w:pPr>
            <w:r>
              <w:rPr>
                <w:sz w:val="22"/>
                <w:szCs w:val="22"/>
              </w:rPr>
              <w:t>Yes</w:t>
            </w:r>
          </w:p>
          <w:p w:rsidR="000545E4" w:rsidRPr="000545E4" w:rsidRDefault="000545E4" w:rsidP="000545E4">
            <w:pPr>
              <w:jc w:val="center"/>
              <w:rPr>
                <w:sz w:val="22"/>
                <w:szCs w:val="22"/>
              </w:rPr>
            </w:pPr>
          </w:p>
        </w:tc>
      </w:tr>
      <w:tr w:rsidR="000545E4" w:rsidRPr="000545E4" w:rsidTr="000545E4">
        <w:trPr>
          <w:trHeight w:val="720"/>
        </w:trPr>
        <w:tc>
          <w:tcPr>
            <w:tcW w:w="95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5E4" w:rsidRPr="00921387" w:rsidRDefault="000C65A4" w:rsidP="00D030EE">
            <w:pPr>
              <w:spacing w:after="120"/>
              <w:rPr>
                <w:rFonts w:ascii="Times New Roman" w:hAnsi="Times New Roman" w:cs="Times New Roman"/>
              </w:rPr>
            </w:pPr>
            <w:r>
              <w:rPr>
                <w:rFonts w:ascii="Times New Roman" w:hAnsi="Times New Roman" w:cs="Times New Roman"/>
              </w:rPr>
              <w:t xml:space="preserve">PVBI offers postsecondary education through traditional on-campus delivery.  Student Services </w:t>
            </w:r>
            <w:r w:rsidR="003043B7">
              <w:rPr>
                <w:rFonts w:ascii="Times New Roman" w:hAnsi="Times New Roman" w:cs="Times New Roman"/>
              </w:rPr>
              <w:t xml:space="preserve">include academic </w:t>
            </w:r>
            <w:r w:rsidR="00244DAF">
              <w:rPr>
                <w:rFonts w:ascii="Times New Roman" w:hAnsi="Times New Roman" w:cs="Times New Roman"/>
              </w:rPr>
              <w:t>advisement,</w:t>
            </w:r>
            <w:r w:rsidR="003043B7">
              <w:rPr>
                <w:rFonts w:ascii="Times New Roman" w:hAnsi="Times New Roman" w:cs="Times New Roman"/>
              </w:rPr>
              <w:t xml:space="preserve"> personal advisement, social activities, intramural activities,</w:t>
            </w:r>
            <w:r w:rsidR="00244DAF">
              <w:rPr>
                <w:rFonts w:ascii="Times New Roman" w:hAnsi="Times New Roman" w:cs="Times New Roman"/>
              </w:rPr>
              <w:t xml:space="preserve"> informal career counseling,</w:t>
            </w:r>
            <w:r w:rsidR="003043B7">
              <w:rPr>
                <w:rFonts w:ascii="Times New Roman" w:hAnsi="Times New Roman" w:cs="Times New Roman"/>
              </w:rPr>
              <w:t xml:space="preserve"> </w:t>
            </w:r>
            <w:r w:rsidR="00F50C3B">
              <w:rPr>
                <w:rFonts w:ascii="Times New Roman" w:hAnsi="Times New Roman" w:cs="Times New Roman"/>
              </w:rPr>
              <w:t>and spiritual encouragement</w:t>
            </w:r>
            <w:r w:rsidR="003043B7">
              <w:rPr>
                <w:rFonts w:ascii="Times New Roman" w:hAnsi="Times New Roman" w:cs="Times New Roman"/>
              </w:rPr>
              <w:t>.</w:t>
            </w:r>
            <w:r w:rsidR="00F50C3B">
              <w:rPr>
                <w:rFonts w:ascii="Times New Roman" w:hAnsi="Times New Roman" w:cs="Times New Roman"/>
              </w:rPr>
              <w:t xml:space="preserve">  The Dean of Students, the Dean of Men, the Dean of Women, and designated Residents Assistants serve the dorm population</w:t>
            </w:r>
            <w:r w:rsidR="00D030EE">
              <w:rPr>
                <w:rFonts w:ascii="Times New Roman" w:hAnsi="Times New Roman" w:cs="Times New Roman"/>
              </w:rPr>
              <w:t xml:space="preserve"> of 26 women, 20 men)</w:t>
            </w:r>
            <w:r w:rsidR="00F50C3B">
              <w:rPr>
                <w:rFonts w:ascii="Times New Roman" w:hAnsi="Times New Roman" w:cs="Times New Roman"/>
              </w:rPr>
              <w:t>.</w:t>
            </w:r>
            <w:r w:rsidR="00C22B60">
              <w:rPr>
                <w:rFonts w:ascii="Times New Roman" w:hAnsi="Times New Roman" w:cs="Times New Roman"/>
              </w:rPr>
              <w:t xml:space="preserve">  As described in the Compliance Document under Standard </w:t>
            </w:r>
            <w:r w:rsidR="003759DE">
              <w:rPr>
                <w:rFonts w:ascii="Times New Roman" w:hAnsi="Times New Roman" w:cs="Times New Roman"/>
              </w:rPr>
              <w:t>8</w:t>
            </w:r>
            <w:r w:rsidR="00C22B60">
              <w:rPr>
                <w:rFonts w:ascii="Times New Roman" w:hAnsi="Times New Roman" w:cs="Times New Roman"/>
              </w:rPr>
              <w:t>, students indicate on the Noel-Levitz Student Satisfaction Inventory that they “feel a sense of belonging” (6.63 on a 7-point scale).</w:t>
            </w:r>
            <w:r w:rsidR="006979BD">
              <w:rPr>
                <w:rFonts w:ascii="Times New Roman" w:hAnsi="Times New Roman" w:cs="Times New Roman"/>
              </w:rPr>
              <w:t xml:space="preserve">  At-Risk students are instructed to attend weekly sessions conducted by a faculty member to assist them in improving their personal study habits, time management, and general planning.</w:t>
            </w:r>
            <w:r w:rsidR="00C22B60">
              <w:rPr>
                <w:rFonts w:ascii="Times New Roman" w:hAnsi="Times New Roman" w:cs="Times New Roman"/>
              </w:rPr>
              <w:t xml:space="preserve"> </w:t>
            </w:r>
            <w:r w:rsidR="003043B7">
              <w:rPr>
                <w:rFonts w:ascii="Times New Roman" w:hAnsi="Times New Roman" w:cs="Times New Roman"/>
              </w:rPr>
              <w:t xml:space="preserve"> Student records are </w:t>
            </w:r>
            <w:r w:rsidR="00F50C3B">
              <w:rPr>
                <w:rFonts w:ascii="Times New Roman" w:hAnsi="Times New Roman" w:cs="Times New Roman"/>
              </w:rPr>
              <w:t xml:space="preserve">maintained in </w:t>
            </w:r>
            <w:r w:rsidR="003043B7">
              <w:rPr>
                <w:rFonts w:ascii="Times New Roman" w:hAnsi="Times New Roman" w:cs="Times New Roman"/>
              </w:rPr>
              <w:t>confidential</w:t>
            </w:r>
            <w:r w:rsidR="00F50C3B">
              <w:rPr>
                <w:rFonts w:ascii="Times New Roman" w:hAnsi="Times New Roman" w:cs="Times New Roman"/>
              </w:rPr>
              <w:t>ity; transcripts are only released when authorized by that student’s own signature.</w:t>
            </w:r>
            <w:r w:rsidR="006979BD">
              <w:rPr>
                <w:rFonts w:ascii="Times New Roman" w:hAnsi="Times New Roman" w:cs="Times New Roman"/>
              </w:rPr>
              <w:t xml:space="preserve">  An organized Student Government, elected by the students, offer</w:t>
            </w:r>
            <w:r w:rsidR="00D030EE">
              <w:rPr>
                <w:rFonts w:ascii="Times New Roman" w:hAnsi="Times New Roman" w:cs="Times New Roman"/>
              </w:rPr>
              <w:t>s</w:t>
            </w:r>
            <w:r w:rsidR="006979BD">
              <w:rPr>
                <w:rFonts w:ascii="Times New Roman" w:hAnsi="Times New Roman" w:cs="Times New Roman"/>
              </w:rPr>
              <w:t xml:space="preserve"> recommendations to the administration</w:t>
            </w:r>
            <w:r w:rsidR="00D030EE">
              <w:rPr>
                <w:rFonts w:ascii="Times New Roman" w:hAnsi="Times New Roman" w:cs="Times New Roman"/>
              </w:rPr>
              <w:t xml:space="preserve"> and is invited to an Administrative Committee meeting each year</w:t>
            </w:r>
            <w:r w:rsidR="006979BD">
              <w:rPr>
                <w:rFonts w:ascii="Times New Roman" w:hAnsi="Times New Roman" w:cs="Times New Roman"/>
              </w:rPr>
              <w:t xml:space="preserve">. </w:t>
            </w:r>
            <w:r w:rsidR="00ED1718">
              <w:rPr>
                <w:rFonts w:ascii="Times New Roman" w:hAnsi="Times New Roman" w:cs="Times New Roman"/>
              </w:rPr>
              <w:t xml:space="preserve"> A number of adjustments have been made in response to general student feedback and to requests from the Student Government.</w:t>
            </w:r>
            <w:r w:rsidR="006979BD">
              <w:rPr>
                <w:rFonts w:ascii="Times New Roman" w:hAnsi="Times New Roman" w:cs="Times New Roman"/>
              </w:rPr>
              <w:t xml:space="preserve"> </w:t>
            </w:r>
            <w:r w:rsidR="00ED1718">
              <w:rPr>
                <w:rFonts w:ascii="Times New Roman" w:hAnsi="Times New Roman" w:cs="Times New Roman"/>
              </w:rPr>
              <w:t xml:space="preserve"> </w:t>
            </w:r>
            <w:r w:rsidR="006979BD">
              <w:rPr>
                <w:rFonts w:ascii="Times New Roman" w:hAnsi="Times New Roman" w:cs="Times New Roman"/>
              </w:rPr>
              <w:t>Staff persons maintain an open-door policy</w:t>
            </w:r>
            <w:r w:rsidR="00244DAF">
              <w:rPr>
                <w:rFonts w:ascii="Times New Roman" w:hAnsi="Times New Roman" w:cs="Times New Roman"/>
              </w:rPr>
              <w:t xml:space="preserve"> so that students may ask questions and may give feedback concerning their college experience.</w:t>
            </w:r>
            <w:r w:rsidR="003043B7">
              <w:rPr>
                <w:rFonts w:ascii="Times New Roman" w:hAnsi="Times New Roman" w:cs="Times New Roman"/>
              </w:rPr>
              <w:t xml:space="preserve"> </w:t>
            </w:r>
            <w:r w:rsidR="00244DAF">
              <w:rPr>
                <w:rFonts w:ascii="Times New Roman" w:hAnsi="Times New Roman" w:cs="Times New Roman"/>
              </w:rPr>
              <w:t xml:space="preserve"> </w:t>
            </w:r>
            <w:r w:rsidR="00C22B60">
              <w:rPr>
                <w:rFonts w:ascii="Times New Roman" w:hAnsi="Times New Roman" w:cs="Times New Roman"/>
              </w:rPr>
              <w:t>Formal student grievances are filed with the Dean of Students and reviewed according to policy.</w:t>
            </w:r>
          </w:p>
        </w:tc>
      </w:tr>
      <w:tr w:rsidR="000545E4" w:rsidRPr="000545E4" w:rsidTr="000545E4">
        <w:tc>
          <w:tcPr>
            <w:tcW w:w="8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5E4" w:rsidRPr="00921387" w:rsidRDefault="000545E4" w:rsidP="000545E4">
            <w:pPr>
              <w:keepNext/>
              <w:tabs>
                <w:tab w:val="left" w:pos="360"/>
              </w:tabs>
              <w:rPr>
                <w:sz w:val="18"/>
                <w:szCs w:val="22"/>
              </w:rPr>
            </w:pPr>
            <w:r w:rsidRPr="00921387">
              <w:rPr>
                <w:b/>
                <w:sz w:val="18"/>
                <w:szCs w:val="22"/>
              </w:rPr>
              <w:t>9.</w:t>
            </w:r>
            <w:r w:rsidRPr="00921387">
              <w:rPr>
                <w:b/>
                <w:sz w:val="18"/>
                <w:szCs w:val="22"/>
              </w:rPr>
              <w:tab/>
              <w:t>Record of Student Complaints (Standard 8):</w:t>
            </w:r>
            <w:r w:rsidRPr="00921387">
              <w:rPr>
                <w:sz w:val="18"/>
                <w:szCs w:val="22"/>
              </w:rPr>
              <w:t>  Does the institution maintain a record of formal student complaints, and is the institution free from a pattern of student complaints that brings into question the institution's fulfillment of ABHE Standards?  (Complaints since the last ABHE comprehensive review should be examined.)</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5E4" w:rsidRPr="000545E4" w:rsidRDefault="000545E4" w:rsidP="000545E4">
            <w:pPr>
              <w:spacing w:after="200"/>
              <w:jc w:val="center"/>
              <w:rPr>
                <w:sz w:val="22"/>
                <w:szCs w:val="22"/>
              </w:rPr>
            </w:pPr>
            <w:r w:rsidRPr="000545E4">
              <w:rPr>
                <w:sz w:val="22"/>
                <w:szCs w:val="22"/>
              </w:rPr>
              <w:t>Ye</w:t>
            </w:r>
            <w:r w:rsidR="00D82F70">
              <w:rPr>
                <w:sz w:val="22"/>
                <w:szCs w:val="22"/>
              </w:rPr>
              <w:t>s</w:t>
            </w:r>
          </w:p>
          <w:p w:rsidR="000545E4" w:rsidRPr="000545E4" w:rsidRDefault="000545E4" w:rsidP="000545E4">
            <w:pPr>
              <w:jc w:val="center"/>
              <w:rPr>
                <w:sz w:val="22"/>
                <w:szCs w:val="22"/>
              </w:rPr>
            </w:pPr>
          </w:p>
        </w:tc>
      </w:tr>
      <w:tr w:rsidR="000545E4" w:rsidRPr="000545E4" w:rsidTr="000545E4">
        <w:trPr>
          <w:trHeight w:val="720"/>
        </w:trPr>
        <w:tc>
          <w:tcPr>
            <w:tcW w:w="95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5E4" w:rsidRPr="00921387" w:rsidRDefault="00D030EE" w:rsidP="00ED1718">
            <w:pPr>
              <w:spacing w:after="120"/>
              <w:rPr>
                <w:rFonts w:ascii="Times New Roman" w:hAnsi="Times New Roman" w:cs="Times New Roman"/>
              </w:rPr>
            </w:pPr>
            <w:r>
              <w:rPr>
                <w:rFonts w:ascii="Times New Roman" w:hAnsi="Times New Roman" w:cs="Times New Roman"/>
              </w:rPr>
              <w:t xml:space="preserve">The Dean of Students </w:t>
            </w:r>
            <w:r w:rsidR="00ED1718">
              <w:rPr>
                <w:rFonts w:ascii="Times New Roman" w:hAnsi="Times New Roman" w:cs="Times New Roman"/>
              </w:rPr>
              <w:t>maintains a file for Student Grievances and they are dealt with according to policy.  The institution does respond to even informal complaints, but has no serious complaints lodged against it.</w:t>
            </w:r>
          </w:p>
        </w:tc>
      </w:tr>
      <w:tr w:rsidR="000545E4" w:rsidRPr="000545E4" w:rsidTr="000545E4">
        <w:tc>
          <w:tcPr>
            <w:tcW w:w="8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5E4" w:rsidRPr="00921387" w:rsidRDefault="000545E4" w:rsidP="000545E4">
            <w:pPr>
              <w:keepNext/>
              <w:tabs>
                <w:tab w:val="left" w:pos="348"/>
              </w:tabs>
              <w:rPr>
                <w:b/>
                <w:sz w:val="18"/>
                <w:szCs w:val="22"/>
              </w:rPr>
            </w:pPr>
            <w:r w:rsidRPr="00921387">
              <w:rPr>
                <w:b/>
                <w:sz w:val="18"/>
                <w:szCs w:val="22"/>
              </w:rPr>
              <w:t>10.  Faculty (Standard 9a):</w:t>
            </w:r>
            <w:r w:rsidRPr="00921387">
              <w:rPr>
                <w:sz w:val="18"/>
                <w:szCs w:val="22"/>
              </w:rPr>
              <w:t>  Do faculty have the documented competence and appropriate knowledge and skills to provide effective instruction in the courses they teach?</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5E4" w:rsidRPr="000545E4" w:rsidRDefault="00D82F70" w:rsidP="000545E4">
            <w:pPr>
              <w:spacing w:after="200"/>
              <w:jc w:val="center"/>
              <w:rPr>
                <w:sz w:val="22"/>
                <w:szCs w:val="22"/>
              </w:rPr>
            </w:pPr>
            <w:r>
              <w:rPr>
                <w:sz w:val="22"/>
                <w:szCs w:val="22"/>
              </w:rPr>
              <w:t>Yes</w:t>
            </w:r>
          </w:p>
          <w:p w:rsidR="000545E4" w:rsidRPr="000545E4" w:rsidRDefault="000545E4" w:rsidP="000545E4">
            <w:pPr>
              <w:jc w:val="center"/>
              <w:rPr>
                <w:sz w:val="22"/>
                <w:szCs w:val="22"/>
              </w:rPr>
            </w:pPr>
          </w:p>
        </w:tc>
      </w:tr>
      <w:tr w:rsidR="000545E4" w:rsidRPr="000545E4" w:rsidTr="000545E4">
        <w:trPr>
          <w:trHeight w:val="720"/>
        </w:trPr>
        <w:tc>
          <w:tcPr>
            <w:tcW w:w="95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5E4" w:rsidRPr="00921387" w:rsidRDefault="00D82F70" w:rsidP="00B1752C">
            <w:pPr>
              <w:spacing w:after="120"/>
              <w:rPr>
                <w:rFonts w:ascii="Times New Roman" w:hAnsi="Times New Roman" w:cs="Times New Roman"/>
              </w:rPr>
            </w:pPr>
            <w:r>
              <w:rPr>
                <w:rFonts w:ascii="Times New Roman" w:hAnsi="Times New Roman" w:cs="Times New Roman"/>
              </w:rPr>
              <w:t xml:space="preserve">The </w:t>
            </w:r>
            <w:r w:rsidR="00B1752C">
              <w:rPr>
                <w:rFonts w:ascii="Times New Roman" w:hAnsi="Times New Roman" w:cs="Times New Roman"/>
              </w:rPr>
              <w:t>F</w:t>
            </w:r>
            <w:r>
              <w:rPr>
                <w:rFonts w:ascii="Times New Roman" w:hAnsi="Times New Roman" w:cs="Times New Roman"/>
              </w:rPr>
              <w:t xml:space="preserve">aculty Roster in the Catalog and the Expanded Faculty Roster in the Academic Dean’s office document the academic credentials and the professional experience that substantiate the competence, knowledge, and skills of the instructors.  A system of Peer Review and of Academic </w:t>
            </w:r>
            <w:r>
              <w:rPr>
                <w:rFonts w:ascii="Times New Roman" w:hAnsi="Times New Roman" w:cs="Times New Roman"/>
              </w:rPr>
              <w:lastRenderedPageBreak/>
              <w:t>Dean observations complement</w:t>
            </w:r>
            <w:r w:rsidR="00B1752C">
              <w:rPr>
                <w:rFonts w:ascii="Times New Roman" w:hAnsi="Times New Roman" w:cs="Times New Roman"/>
              </w:rPr>
              <w:t>s</w:t>
            </w:r>
            <w:r>
              <w:rPr>
                <w:rFonts w:ascii="Times New Roman" w:hAnsi="Times New Roman" w:cs="Times New Roman"/>
              </w:rPr>
              <w:t xml:space="preserve"> the analysis of Student Course Evaluation forms</w:t>
            </w:r>
            <w:r w:rsidR="002819C2">
              <w:rPr>
                <w:rFonts w:ascii="Times New Roman" w:hAnsi="Times New Roman" w:cs="Times New Roman"/>
              </w:rPr>
              <w:t xml:space="preserve"> to assess the effectiveness and improvement of instruction.  Nine of the 11 core faculty members have at least a master’s degree, with one more in progress and planning to graduate in the Summer of 2017.  Two of the 11 core faculty members have doctorates and two more </w:t>
            </w:r>
            <w:r w:rsidR="00172468">
              <w:rPr>
                <w:rFonts w:ascii="Times New Roman" w:hAnsi="Times New Roman" w:cs="Times New Roman"/>
              </w:rPr>
              <w:t>doctorates are in progress.</w:t>
            </w:r>
            <w:r w:rsidR="002819C2">
              <w:rPr>
                <w:rFonts w:ascii="Times New Roman" w:hAnsi="Times New Roman" w:cs="Times New Roman"/>
              </w:rPr>
              <w:t xml:space="preserve"> </w:t>
            </w:r>
            <w:r w:rsidR="00172468">
              <w:rPr>
                <w:rFonts w:ascii="Times New Roman" w:hAnsi="Times New Roman" w:cs="Times New Roman"/>
              </w:rPr>
              <w:t xml:space="preserve"> </w:t>
            </w:r>
            <w:r w:rsidR="002819C2">
              <w:rPr>
                <w:rFonts w:ascii="Times New Roman" w:hAnsi="Times New Roman" w:cs="Times New Roman"/>
              </w:rPr>
              <w:t>This is more fully explained in the Compliance Document under Standard 9.</w:t>
            </w:r>
          </w:p>
        </w:tc>
      </w:tr>
      <w:tr w:rsidR="000545E4" w:rsidRPr="000545E4" w:rsidTr="000545E4">
        <w:tc>
          <w:tcPr>
            <w:tcW w:w="8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5E4" w:rsidRPr="00921387" w:rsidRDefault="000545E4" w:rsidP="000545E4">
            <w:pPr>
              <w:keepNext/>
              <w:tabs>
                <w:tab w:val="left" w:pos="360"/>
              </w:tabs>
              <w:rPr>
                <w:b/>
                <w:sz w:val="18"/>
                <w:szCs w:val="22"/>
              </w:rPr>
            </w:pPr>
            <w:r w:rsidRPr="00921387">
              <w:rPr>
                <w:b/>
                <w:sz w:val="18"/>
                <w:szCs w:val="22"/>
              </w:rPr>
              <w:lastRenderedPageBreak/>
              <w:t>11.  Curricula (Standard 11a):</w:t>
            </w:r>
            <w:r w:rsidRPr="00921387">
              <w:rPr>
                <w:sz w:val="18"/>
                <w:szCs w:val="22"/>
              </w:rPr>
              <w:t>  Are all curricular programs consistent with ABHE Standards, including appropriate rigor for the level of study offered (e.g., undergraduate, graduate) and consistent quality across all delivery methods employed (e.g., traditional on-campus, off-campus locations, distance education)?</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5E4" w:rsidRPr="000545E4" w:rsidRDefault="00ED4E63" w:rsidP="000545E4">
            <w:pPr>
              <w:spacing w:after="200"/>
              <w:jc w:val="center"/>
              <w:rPr>
                <w:sz w:val="22"/>
                <w:szCs w:val="22"/>
              </w:rPr>
            </w:pPr>
            <w:r>
              <w:rPr>
                <w:sz w:val="22"/>
                <w:szCs w:val="22"/>
              </w:rPr>
              <w:t>Yes</w:t>
            </w:r>
          </w:p>
          <w:p w:rsidR="000545E4" w:rsidRPr="000545E4" w:rsidRDefault="000545E4" w:rsidP="000545E4">
            <w:pPr>
              <w:jc w:val="center"/>
              <w:rPr>
                <w:sz w:val="22"/>
                <w:szCs w:val="22"/>
              </w:rPr>
            </w:pPr>
          </w:p>
        </w:tc>
      </w:tr>
      <w:tr w:rsidR="000545E4" w:rsidRPr="000545E4" w:rsidTr="000545E4">
        <w:trPr>
          <w:trHeight w:val="720"/>
        </w:trPr>
        <w:tc>
          <w:tcPr>
            <w:tcW w:w="95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5E4" w:rsidRPr="00921387" w:rsidRDefault="00172468" w:rsidP="00ED4E63">
            <w:pPr>
              <w:spacing w:after="120"/>
              <w:rPr>
                <w:rFonts w:ascii="Times New Roman" w:hAnsi="Times New Roman" w:cs="Times New Roman"/>
              </w:rPr>
            </w:pPr>
            <w:r>
              <w:rPr>
                <w:rFonts w:ascii="Times New Roman" w:hAnsi="Times New Roman" w:cs="Times New Roman"/>
              </w:rPr>
              <w:t xml:space="preserve">All of the four-year programs require at least 120 total course hours, at least 30 hours of Bible/theology studies, and at least 39 hours of general education.  </w:t>
            </w:r>
            <w:r w:rsidR="003C381B">
              <w:rPr>
                <w:rFonts w:ascii="Times New Roman" w:hAnsi="Times New Roman" w:cs="Times New Roman"/>
              </w:rPr>
              <w:t>These requirements are</w:t>
            </w:r>
            <w:r>
              <w:rPr>
                <w:rFonts w:ascii="Times New Roman" w:hAnsi="Times New Roman" w:cs="Times New Roman"/>
              </w:rPr>
              <w:t xml:space="preserve"> </w:t>
            </w:r>
            <w:r w:rsidR="003C381B">
              <w:rPr>
                <w:rFonts w:ascii="Times New Roman" w:hAnsi="Times New Roman" w:cs="Times New Roman"/>
              </w:rPr>
              <w:t>display</w:t>
            </w:r>
            <w:r>
              <w:rPr>
                <w:rFonts w:ascii="Times New Roman" w:hAnsi="Times New Roman" w:cs="Times New Roman"/>
              </w:rPr>
              <w:t xml:space="preserve">ed in </w:t>
            </w:r>
            <w:hyperlink r:id="rId111" w:history="1">
              <w:r w:rsidR="003C381B" w:rsidRPr="003C381B">
                <w:rPr>
                  <w:rStyle w:val="Hyperlink"/>
                  <w:rFonts w:ascii="Times New Roman" w:hAnsi="Times New Roman" w:cs="Times New Roman"/>
                </w:rPr>
                <w:t>Exhibit D</w:t>
              </w:r>
            </w:hyperlink>
            <w:r w:rsidR="003C381B">
              <w:rPr>
                <w:rFonts w:ascii="Times New Roman" w:hAnsi="Times New Roman" w:cs="Times New Roman"/>
              </w:rPr>
              <w:t xml:space="preserve">.  The Statement of Academic Rigor is in </w:t>
            </w:r>
            <w:hyperlink r:id="rId112" w:history="1">
              <w:r w:rsidR="003C381B" w:rsidRPr="003C381B">
                <w:rPr>
                  <w:rStyle w:val="Hyperlink"/>
                  <w:rFonts w:ascii="Times New Roman" w:hAnsi="Times New Roman" w:cs="Times New Roman"/>
                </w:rPr>
                <w:t>Exhibit S</w:t>
              </w:r>
            </w:hyperlink>
            <w:r w:rsidR="00ED607E">
              <w:rPr>
                <w:rFonts w:ascii="Times New Roman" w:hAnsi="Times New Roman" w:cs="Times New Roman"/>
              </w:rPr>
              <w:t xml:space="preserve">.  As explained in the Compliance Document under Standard 11, students testify on the Student Survey that they are experiencing challenge in their coursework, </w:t>
            </w:r>
            <w:r w:rsidR="00ED607E" w:rsidRPr="00ED607E">
              <w:rPr>
                <w:rFonts w:ascii="Times New Roman" w:hAnsi="Times New Roman" w:cs="Times New Roman"/>
              </w:rPr>
              <w:t>learning new knowledge, delving into deeper levels of thinking, working with new ideas, and developing better writing skills</w:t>
            </w:r>
            <w:r w:rsidR="00ED607E">
              <w:rPr>
                <w:rFonts w:ascii="Times New Roman" w:hAnsi="Times New Roman" w:cs="Times New Roman"/>
              </w:rPr>
              <w:t>.</w:t>
            </w:r>
            <w:r w:rsidR="00ED607E" w:rsidRPr="00ED607E">
              <w:rPr>
                <w:rFonts w:ascii="Times New Roman" w:hAnsi="Times New Roman" w:cs="Times New Roman"/>
              </w:rPr>
              <w:t xml:space="preserve"> </w:t>
            </w:r>
            <w:r w:rsidR="00ED607E">
              <w:rPr>
                <w:rFonts w:ascii="Times New Roman" w:hAnsi="Times New Roman" w:cs="Times New Roman"/>
              </w:rPr>
              <w:t xml:space="preserve">They also respond on the Noel-Levitz Student Satisfaction Inventory that the course content </w:t>
            </w:r>
            <w:r w:rsidR="00ED4E63">
              <w:rPr>
                <w:rFonts w:ascii="Times New Roman" w:hAnsi="Times New Roman" w:cs="Times New Roman"/>
              </w:rPr>
              <w:t xml:space="preserve">in their major </w:t>
            </w:r>
            <w:r w:rsidR="00ED607E">
              <w:rPr>
                <w:rFonts w:ascii="Times New Roman" w:hAnsi="Times New Roman" w:cs="Times New Roman"/>
              </w:rPr>
              <w:t>is valuable</w:t>
            </w:r>
            <w:r w:rsidR="00ED4E63">
              <w:rPr>
                <w:rFonts w:ascii="Times New Roman" w:hAnsi="Times New Roman" w:cs="Times New Roman"/>
              </w:rPr>
              <w:t>, that they are able to</w:t>
            </w:r>
            <w:r w:rsidR="00ED607E">
              <w:rPr>
                <w:rFonts w:ascii="Times New Roman" w:hAnsi="Times New Roman" w:cs="Times New Roman"/>
              </w:rPr>
              <w:t xml:space="preserve"> e</w:t>
            </w:r>
            <w:r w:rsidR="00ED4E63">
              <w:rPr>
                <w:rFonts w:ascii="Times New Roman" w:hAnsi="Times New Roman" w:cs="Times New Roman"/>
              </w:rPr>
              <w:t>xperience intellectual growth, and that there is a commitment to academic excellence at PVBI.</w:t>
            </w:r>
          </w:p>
        </w:tc>
      </w:tr>
      <w:tr w:rsidR="000545E4" w:rsidRPr="000545E4" w:rsidTr="000545E4">
        <w:tc>
          <w:tcPr>
            <w:tcW w:w="8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5E4" w:rsidRPr="00921387" w:rsidRDefault="000545E4" w:rsidP="000545E4">
            <w:pPr>
              <w:keepNext/>
              <w:tabs>
                <w:tab w:val="left" w:pos="360"/>
              </w:tabs>
              <w:rPr>
                <w:sz w:val="18"/>
                <w:szCs w:val="22"/>
              </w:rPr>
            </w:pPr>
            <w:r w:rsidRPr="00921387">
              <w:rPr>
                <w:b/>
                <w:sz w:val="18"/>
                <w:szCs w:val="22"/>
              </w:rPr>
              <w:t>12.  Program Length and Program Objectives (Standard 11a, 11c):</w:t>
            </w:r>
            <w:r w:rsidRPr="00921387">
              <w:rPr>
                <w:sz w:val="18"/>
                <w:szCs w:val="22"/>
              </w:rPr>
              <w:t>  Are program requirements, length, and objectives published and consistent with the degrees and credentials offered, do degree and certificate requirements conform to commonly accepted higher education standards, and are students held to approved program requirements?</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5E4" w:rsidRPr="000545E4" w:rsidRDefault="00B1752C" w:rsidP="000545E4">
            <w:pPr>
              <w:spacing w:after="200"/>
              <w:jc w:val="center"/>
              <w:rPr>
                <w:sz w:val="22"/>
                <w:szCs w:val="22"/>
              </w:rPr>
            </w:pPr>
            <w:r>
              <w:rPr>
                <w:sz w:val="22"/>
                <w:szCs w:val="22"/>
              </w:rPr>
              <w:t>Yes</w:t>
            </w:r>
          </w:p>
          <w:p w:rsidR="000545E4" w:rsidRPr="000545E4" w:rsidRDefault="000545E4" w:rsidP="000545E4">
            <w:pPr>
              <w:jc w:val="center"/>
              <w:rPr>
                <w:sz w:val="22"/>
                <w:szCs w:val="22"/>
              </w:rPr>
            </w:pPr>
          </w:p>
        </w:tc>
      </w:tr>
      <w:tr w:rsidR="000545E4" w:rsidRPr="000545E4" w:rsidTr="000545E4">
        <w:trPr>
          <w:trHeight w:val="720"/>
        </w:trPr>
        <w:tc>
          <w:tcPr>
            <w:tcW w:w="95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5E4" w:rsidRPr="00921387" w:rsidRDefault="00ED4E63" w:rsidP="003D3134">
            <w:pPr>
              <w:spacing w:after="120"/>
              <w:rPr>
                <w:rFonts w:ascii="Times New Roman" w:hAnsi="Times New Roman" w:cs="Times New Roman"/>
              </w:rPr>
            </w:pPr>
            <w:r>
              <w:rPr>
                <w:rFonts w:ascii="Times New Roman" w:hAnsi="Times New Roman" w:cs="Times New Roman"/>
              </w:rPr>
              <w:t xml:space="preserve">The program </w:t>
            </w:r>
            <w:r w:rsidR="00E0428A">
              <w:rPr>
                <w:rFonts w:ascii="Times New Roman" w:hAnsi="Times New Roman" w:cs="Times New Roman"/>
              </w:rPr>
              <w:t xml:space="preserve">length, objectives, and </w:t>
            </w:r>
            <w:r>
              <w:rPr>
                <w:rFonts w:ascii="Times New Roman" w:hAnsi="Times New Roman" w:cs="Times New Roman"/>
              </w:rPr>
              <w:t xml:space="preserve">requirements are published </w:t>
            </w:r>
            <w:r w:rsidRPr="00ED4E63">
              <w:rPr>
                <w:rFonts w:ascii="Times New Roman" w:hAnsi="Times New Roman" w:cs="Times New Roman"/>
              </w:rPr>
              <w:t xml:space="preserve">in the </w:t>
            </w:r>
            <w:r w:rsidRPr="00ED4E63">
              <w:rPr>
                <w:rFonts w:ascii="Times New Roman" w:hAnsi="Times New Roman" w:cs="Times New Roman"/>
                <w:i/>
              </w:rPr>
              <w:t>Catalog</w:t>
            </w:r>
            <w:r w:rsidRPr="00ED4E63">
              <w:rPr>
                <w:rFonts w:ascii="Times New Roman" w:hAnsi="Times New Roman" w:cs="Times New Roman"/>
              </w:rPr>
              <w:t xml:space="preserve"> (2014, </w:t>
            </w:r>
            <w:r w:rsidR="00E0428A">
              <w:rPr>
                <w:rFonts w:ascii="Times New Roman" w:hAnsi="Times New Roman" w:cs="Times New Roman"/>
              </w:rPr>
              <w:t>p</w:t>
            </w:r>
            <w:r w:rsidRPr="00ED4E63">
              <w:rPr>
                <w:rFonts w:ascii="Times New Roman" w:hAnsi="Times New Roman" w:cs="Times New Roman"/>
              </w:rPr>
              <w:t>p.</w:t>
            </w:r>
            <w:r w:rsidR="00E0428A">
              <w:rPr>
                <w:rFonts w:ascii="Times New Roman" w:hAnsi="Times New Roman" w:cs="Times New Roman"/>
              </w:rPr>
              <w:t xml:space="preserve"> </w:t>
            </w:r>
            <w:r w:rsidRPr="00ED4E63">
              <w:rPr>
                <w:rFonts w:ascii="Times New Roman" w:hAnsi="Times New Roman" w:cs="Times New Roman"/>
              </w:rPr>
              <w:t>2</w:t>
            </w:r>
            <w:r w:rsidR="00E0428A">
              <w:rPr>
                <w:rFonts w:ascii="Times New Roman" w:hAnsi="Times New Roman" w:cs="Times New Roman"/>
              </w:rPr>
              <w:t>6-37</w:t>
            </w:r>
            <w:r w:rsidRPr="00ED4E63">
              <w:rPr>
                <w:rFonts w:ascii="Times New Roman" w:hAnsi="Times New Roman" w:cs="Times New Roman"/>
              </w:rPr>
              <w:t xml:space="preserve">, see </w:t>
            </w:r>
            <w:hyperlink r:id="rId113" w:history="1">
              <w:r w:rsidRPr="00ED4E63">
                <w:rPr>
                  <w:rStyle w:val="Hyperlink"/>
                  <w:rFonts w:ascii="Times New Roman" w:hAnsi="Times New Roman" w:cs="Times New Roman"/>
                </w:rPr>
                <w:t>Catalog Plus</w:t>
              </w:r>
            </w:hyperlink>
            <w:r w:rsidRPr="00ED4E63">
              <w:rPr>
                <w:rFonts w:ascii="Times New Roman" w:hAnsi="Times New Roman" w:cs="Times New Roman"/>
              </w:rPr>
              <w:t>), which is available in hard copy and on the web site (</w:t>
            </w:r>
            <w:hyperlink r:id="rId114" w:history="1">
              <w:r w:rsidRPr="00ED4E63">
                <w:rPr>
                  <w:rStyle w:val="Hyperlink"/>
                  <w:rFonts w:ascii="Times New Roman" w:hAnsi="Times New Roman" w:cs="Times New Roman"/>
                </w:rPr>
                <w:t>http://www.pvbi.edu/catalog.html</w:t>
              </w:r>
            </w:hyperlink>
            <w:r w:rsidRPr="00ED4E63">
              <w:rPr>
                <w:rFonts w:ascii="Times New Roman" w:hAnsi="Times New Roman" w:cs="Times New Roman"/>
              </w:rPr>
              <w:t>).</w:t>
            </w:r>
            <w:r w:rsidR="00E0428A">
              <w:rPr>
                <w:rFonts w:ascii="Times New Roman" w:hAnsi="Times New Roman" w:cs="Times New Roman"/>
              </w:rPr>
              <w:t xml:space="preserve"> </w:t>
            </w:r>
            <w:r>
              <w:rPr>
                <w:rFonts w:ascii="Times New Roman" w:hAnsi="Times New Roman" w:cs="Times New Roman"/>
              </w:rPr>
              <w:t xml:space="preserve"> </w:t>
            </w:r>
            <w:r w:rsidRPr="00ED4E63">
              <w:rPr>
                <w:rFonts w:ascii="Times New Roman" w:hAnsi="Times New Roman" w:cs="Times New Roman"/>
              </w:rPr>
              <w:t xml:space="preserve">All of the four-year programs require at least 120 total course hours, at least 30 hours of Bible/theology studies, and at least 39 hours of general education.  These requirements are displayed in </w:t>
            </w:r>
            <w:hyperlink r:id="rId115" w:history="1">
              <w:r w:rsidRPr="00ED4E63">
                <w:rPr>
                  <w:rStyle w:val="Hyperlink"/>
                  <w:rFonts w:ascii="Times New Roman" w:hAnsi="Times New Roman" w:cs="Times New Roman"/>
                </w:rPr>
                <w:t>Exhibit D</w:t>
              </w:r>
            </w:hyperlink>
            <w:r w:rsidRPr="00ED4E63">
              <w:rPr>
                <w:rFonts w:ascii="Times New Roman" w:hAnsi="Times New Roman" w:cs="Times New Roman"/>
              </w:rPr>
              <w:t>.</w:t>
            </w:r>
            <w:r w:rsidR="00E0428A">
              <w:rPr>
                <w:rFonts w:ascii="Times New Roman" w:hAnsi="Times New Roman" w:cs="Times New Roman"/>
              </w:rPr>
              <w:t xml:space="preserve">  </w:t>
            </w:r>
            <w:r w:rsidR="003D3134" w:rsidRPr="003D3134">
              <w:rPr>
                <w:rFonts w:ascii="Times New Roman" w:hAnsi="Times New Roman" w:cs="Times New Roman"/>
              </w:rPr>
              <w:t>The four-year programs (intended to be equivalent to a baccalaureate degree) culminate in an Advanced Diploma</w:t>
            </w:r>
            <w:r w:rsidR="003D3134">
              <w:rPr>
                <w:rFonts w:ascii="Times New Roman" w:hAnsi="Times New Roman" w:cs="Times New Roman"/>
              </w:rPr>
              <w:t>,</w:t>
            </w:r>
            <w:r w:rsidR="003D3134" w:rsidRPr="003D3134">
              <w:rPr>
                <w:rFonts w:ascii="Times New Roman" w:hAnsi="Times New Roman" w:cs="Times New Roman"/>
              </w:rPr>
              <w:t xml:space="preserve"> and the one-year program culminates in a Certificate.</w:t>
            </w:r>
            <w:r w:rsidR="003D3134">
              <w:rPr>
                <w:rFonts w:ascii="Times New Roman" w:hAnsi="Times New Roman" w:cs="Times New Roman"/>
              </w:rPr>
              <w:t xml:space="preserve">  Program requirements are attentively implemented.</w:t>
            </w:r>
          </w:p>
        </w:tc>
      </w:tr>
      <w:tr w:rsidR="000545E4" w:rsidRPr="000545E4" w:rsidTr="000545E4">
        <w:tc>
          <w:tcPr>
            <w:tcW w:w="8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5E4" w:rsidRPr="00921387" w:rsidRDefault="000545E4" w:rsidP="000545E4">
            <w:pPr>
              <w:keepNext/>
              <w:tabs>
                <w:tab w:val="left" w:pos="360"/>
              </w:tabs>
              <w:rPr>
                <w:sz w:val="18"/>
                <w:szCs w:val="22"/>
              </w:rPr>
            </w:pPr>
            <w:r w:rsidRPr="00921387">
              <w:rPr>
                <w:b/>
                <w:sz w:val="18"/>
                <w:szCs w:val="22"/>
              </w:rPr>
              <w:t>13.  Credit Hour Policies (Standard 11c):</w:t>
            </w:r>
            <w:r w:rsidRPr="00921387">
              <w:rPr>
                <w:sz w:val="18"/>
                <w:szCs w:val="22"/>
              </w:rPr>
              <w:t>  Is the institution's definition of a credit hour consistent with the ABHE definition of a credit hour, and does the institution’s assignment of credit hours conforms to commonly accepted practice in higher education (sampling may be used to determine this)?</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5E4" w:rsidRPr="000545E4" w:rsidRDefault="00746C67" w:rsidP="000545E4">
            <w:pPr>
              <w:spacing w:after="200"/>
              <w:jc w:val="center"/>
              <w:rPr>
                <w:sz w:val="22"/>
                <w:szCs w:val="22"/>
              </w:rPr>
            </w:pPr>
            <w:r>
              <w:rPr>
                <w:sz w:val="22"/>
                <w:szCs w:val="22"/>
              </w:rPr>
              <w:t>Yes</w:t>
            </w:r>
          </w:p>
          <w:p w:rsidR="000545E4" w:rsidRPr="000545E4" w:rsidRDefault="000545E4" w:rsidP="000545E4">
            <w:pPr>
              <w:jc w:val="center"/>
              <w:rPr>
                <w:sz w:val="22"/>
                <w:szCs w:val="22"/>
              </w:rPr>
            </w:pPr>
          </w:p>
        </w:tc>
      </w:tr>
      <w:tr w:rsidR="000545E4" w:rsidRPr="000545E4" w:rsidTr="000545E4">
        <w:trPr>
          <w:trHeight w:val="720"/>
        </w:trPr>
        <w:tc>
          <w:tcPr>
            <w:tcW w:w="95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5E4" w:rsidRPr="00921387" w:rsidRDefault="00746C67" w:rsidP="007B668D">
            <w:pPr>
              <w:spacing w:after="120"/>
              <w:rPr>
                <w:rFonts w:ascii="Times New Roman" w:hAnsi="Times New Roman" w:cs="Times New Roman"/>
              </w:rPr>
            </w:pPr>
            <w:r>
              <w:rPr>
                <w:rFonts w:ascii="Times New Roman" w:hAnsi="Times New Roman" w:cs="Times New Roman"/>
              </w:rPr>
              <w:t>Consistent with typical higher education requirements, a</w:t>
            </w:r>
            <w:r w:rsidRPr="00746C67">
              <w:rPr>
                <w:rFonts w:ascii="Times New Roman" w:hAnsi="Times New Roman" w:cs="Times New Roman"/>
              </w:rPr>
              <w:t xml:space="preserve"> semester credit hour (course hour) represents 50 minutes of instruction per week over a 16-week period, supplemented by two hours of preparation for each hour of instruction for the average student, or the equivalent amount of time in instructor-designated learning activities</w:t>
            </w:r>
            <w:r w:rsidR="000545E4" w:rsidRPr="00921387">
              <w:rPr>
                <w:rFonts w:ascii="Times New Roman" w:hAnsi="Times New Roman" w:cs="Times New Roman"/>
              </w:rPr>
              <w:t xml:space="preserve"> for this conclusion</w:t>
            </w:r>
            <w:r>
              <w:rPr>
                <w:rFonts w:ascii="Times New Roman" w:hAnsi="Times New Roman" w:cs="Times New Roman"/>
              </w:rPr>
              <w:t>.  The sixteen-week semester is published in the Catalog (p. 24,</w:t>
            </w:r>
            <w:r w:rsidRPr="00ED4E63">
              <w:rPr>
                <w:rFonts w:ascii="Times New Roman" w:hAnsi="Times New Roman" w:cs="Times New Roman"/>
              </w:rPr>
              <w:t xml:space="preserve"> see </w:t>
            </w:r>
            <w:hyperlink r:id="rId116" w:history="1">
              <w:r w:rsidRPr="00ED4E63">
                <w:rPr>
                  <w:rStyle w:val="Hyperlink"/>
                  <w:rFonts w:ascii="Times New Roman" w:hAnsi="Times New Roman" w:cs="Times New Roman"/>
                </w:rPr>
                <w:t>Catalog Plus</w:t>
              </w:r>
            </w:hyperlink>
            <w:r>
              <w:rPr>
                <w:rFonts w:ascii="Times New Roman" w:hAnsi="Times New Roman" w:cs="Times New Roman"/>
              </w:rPr>
              <w:t>).</w:t>
            </w:r>
            <w:r w:rsidR="007B668D">
              <w:rPr>
                <w:rFonts w:ascii="Times New Roman" w:hAnsi="Times New Roman" w:cs="Times New Roman"/>
              </w:rPr>
              <w:t xml:space="preserve">  This meets the requirements of t</w:t>
            </w:r>
            <w:r w:rsidR="007B668D" w:rsidRPr="007B668D">
              <w:rPr>
                <w:rFonts w:ascii="Times New Roman" w:hAnsi="Times New Roman" w:cs="Times New Roman"/>
              </w:rPr>
              <w:t>he Pennsylvania Code (Title 22, Chapter 31, §21)</w:t>
            </w:r>
            <w:r w:rsidR="007B668D">
              <w:rPr>
                <w:rFonts w:ascii="Times New Roman" w:hAnsi="Times New Roman" w:cs="Times New Roman"/>
              </w:rPr>
              <w:t>, which</w:t>
            </w:r>
            <w:r w:rsidR="007B668D" w:rsidRPr="007B668D">
              <w:rPr>
                <w:rFonts w:ascii="Times New Roman" w:hAnsi="Times New Roman" w:cs="Times New Roman"/>
              </w:rPr>
              <w:t xml:space="preserve"> explains</w:t>
            </w:r>
            <w:r w:rsidR="007B668D">
              <w:rPr>
                <w:rFonts w:ascii="Times New Roman" w:hAnsi="Times New Roman" w:cs="Times New Roman"/>
              </w:rPr>
              <w:t>,</w:t>
            </w:r>
            <w:r w:rsidR="007B668D" w:rsidRPr="007B668D">
              <w:rPr>
                <w:rFonts w:ascii="Times New Roman" w:hAnsi="Times New Roman" w:cs="Times New Roman"/>
              </w:rPr>
              <w:t xml:space="preserve"> “A semester credit hour represents a unit of curricular material that normally can be taught in a minimum of 14 hours of classroom instruction, plus appropriate outside preparation.”  The next section of the Code (§31.22) stipulates, “An academic year shall consist of instructional sessions for a minimum of 28 weeks exclusive of registration, examinations and holidays.”</w:t>
            </w:r>
          </w:p>
        </w:tc>
      </w:tr>
      <w:tr w:rsidR="000545E4" w:rsidRPr="000545E4" w:rsidTr="000545E4">
        <w:tc>
          <w:tcPr>
            <w:tcW w:w="8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45E4" w:rsidRPr="00921387" w:rsidRDefault="000545E4" w:rsidP="000545E4">
            <w:pPr>
              <w:keepNext/>
              <w:tabs>
                <w:tab w:val="left" w:pos="360"/>
              </w:tabs>
              <w:rPr>
                <w:sz w:val="18"/>
                <w:szCs w:val="22"/>
              </w:rPr>
            </w:pPr>
            <w:r w:rsidRPr="00921387">
              <w:rPr>
                <w:b/>
                <w:sz w:val="18"/>
                <w:szCs w:val="22"/>
              </w:rPr>
              <w:lastRenderedPageBreak/>
              <w:t>14.  Student Verification in Distance or Correspondence Courses (Standard 11d):</w:t>
            </w:r>
            <w:r w:rsidRPr="00921387">
              <w:rPr>
                <w:sz w:val="18"/>
                <w:szCs w:val="22"/>
              </w:rPr>
              <w:t>  If the institution offers distance or correspondence courses, does it have appropriate processes in place to verify that the student who  registers for the course is the same student who participates in and completes the course or program and receives the academic credit (e.g., secure login/password, proctored examinations, or identification verification technologies), protects student privacy, and communicates accurately requirements and any additional costs related to verification of student identity at the time of registration or enrollment?</w:t>
            </w:r>
          </w:p>
        </w:tc>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5E4" w:rsidRPr="000545E4" w:rsidRDefault="00EB6479" w:rsidP="000545E4">
            <w:pPr>
              <w:spacing w:after="200"/>
              <w:jc w:val="center"/>
              <w:rPr>
                <w:sz w:val="22"/>
                <w:szCs w:val="22"/>
              </w:rPr>
            </w:pPr>
            <w:r>
              <w:rPr>
                <w:sz w:val="22"/>
                <w:szCs w:val="22"/>
              </w:rPr>
              <w:t>Yes</w:t>
            </w:r>
          </w:p>
          <w:p w:rsidR="000545E4" w:rsidRPr="000545E4" w:rsidRDefault="000545E4" w:rsidP="000545E4">
            <w:pPr>
              <w:jc w:val="center"/>
              <w:rPr>
                <w:sz w:val="22"/>
                <w:szCs w:val="22"/>
              </w:rPr>
            </w:pPr>
          </w:p>
        </w:tc>
      </w:tr>
      <w:tr w:rsidR="000545E4" w:rsidRPr="000545E4" w:rsidTr="000545E4">
        <w:trPr>
          <w:trHeight w:val="720"/>
        </w:trPr>
        <w:tc>
          <w:tcPr>
            <w:tcW w:w="95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45E4" w:rsidRPr="00921387" w:rsidRDefault="00857928" w:rsidP="000545E4">
            <w:pPr>
              <w:spacing w:after="120"/>
              <w:rPr>
                <w:rFonts w:ascii="Times New Roman" w:hAnsi="Times New Roman" w:cs="Times New Roman"/>
              </w:rPr>
            </w:pPr>
            <w:r w:rsidRPr="00921387">
              <w:rPr>
                <w:rFonts w:ascii="Times New Roman" w:hAnsi="Times New Roman" w:cs="Times New Roman"/>
              </w:rPr>
              <w:t>PVBI does not offer distance education.</w:t>
            </w:r>
            <w:r w:rsidR="00AE1488" w:rsidRPr="00921387">
              <w:rPr>
                <w:rFonts w:ascii="Times New Roman" w:hAnsi="Times New Roman" w:cs="Times New Roman"/>
              </w:rPr>
              <w:t xml:space="preserve"> See </w:t>
            </w:r>
            <w:r w:rsidR="003001D9">
              <w:rPr>
                <w:rFonts w:ascii="Times New Roman" w:hAnsi="Times New Roman" w:cs="Times New Roman"/>
              </w:rPr>
              <w:t xml:space="preserve">Compliance Document under </w:t>
            </w:r>
            <w:r w:rsidR="00AE1488" w:rsidRPr="00921387">
              <w:rPr>
                <w:rFonts w:ascii="Times New Roman" w:hAnsi="Times New Roman" w:cs="Times New Roman"/>
              </w:rPr>
              <w:t>Standard 11D</w:t>
            </w:r>
            <w:r w:rsidR="00921387">
              <w:rPr>
                <w:rFonts w:ascii="Times New Roman" w:hAnsi="Times New Roman" w:cs="Times New Roman"/>
              </w:rPr>
              <w:t>.</w:t>
            </w:r>
          </w:p>
          <w:p w:rsidR="000545E4" w:rsidRPr="00921387" w:rsidRDefault="000545E4" w:rsidP="000545E4">
            <w:pPr>
              <w:rPr>
                <w:rFonts w:ascii="Times New Roman" w:hAnsi="Times New Roman" w:cs="Times New Roman"/>
              </w:rPr>
            </w:pPr>
          </w:p>
        </w:tc>
      </w:tr>
    </w:tbl>
    <w:p w:rsidR="000545E4" w:rsidRPr="000545E4" w:rsidRDefault="000545E4" w:rsidP="000545E4">
      <w:pPr>
        <w:rPr>
          <w:rFonts w:ascii="Arial" w:eastAsia="Calibri" w:hAnsi="Arial" w:cs="Arial"/>
          <w:b/>
          <w:sz w:val="22"/>
          <w:szCs w:val="22"/>
        </w:rPr>
      </w:pPr>
    </w:p>
    <w:p w:rsidR="000545E4" w:rsidRDefault="000545E4" w:rsidP="000545E4">
      <w:pPr>
        <w:pStyle w:val="BodyText"/>
        <w:rPr>
          <w:color w:val="auto"/>
        </w:rPr>
      </w:pPr>
    </w:p>
    <w:p w:rsidR="000545E4" w:rsidRDefault="000545E4" w:rsidP="000545E4">
      <w:pPr>
        <w:pStyle w:val="BodyText"/>
        <w:rPr>
          <w:color w:val="auto"/>
        </w:rPr>
      </w:pPr>
    </w:p>
    <w:p w:rsidR="001515F3" w:rsidRDefault="001515F3">
      <w:pPr>
        <w:pStyle w:val="Heading1"/>
        <w:pageBreakBefore/>
      </w:pPr>
      <w:bookmarkStart w:id="299" w:name="_Toc450127367"/>
      <w:bookmarkStart w:id="300" w:name="_Toc451353871"/>
      <w:r>
        <w:lastRenderedPageBreak/>
        <w:t>Conclusion</w:t>
      </w:r>
      <w:bookmarkEnd w:id="299"/>
      <w:bookmarkEnd w:id="300"/>
    </w:p>
    <w:p w:rsidR="001515F3" w:rsidRDefault="001515F3"/>
    <w:p w:rsidR="001515F3" w:rsidRDefault="001515F3">
      <w:pPr>
        <w:pStyle w:val="BodyText"/>
        <w:rPr>
          <w:color w:val="auto"/>
        </w:rPr>
      </w:pPr>
      <w:r>
        <w:rPr>
          <w:color w:val="auto"/>
        </w:rPr>
        <w:t xml:space="preserve">This document is the </w:t>
      </w:r>
      <w:r w:rsidR="00622684">
        <w:rPr>
          <w:color w:val="auto"/>
        </w:rPr>
        <w:t>second</w:t>
      </w:r>
      <w:r>
        <w:rPr>
          <w:color w:val="auto"/>
        </w:rPr>
        <w:t xml:space="preserve"> Self-Study submitted by Penn View Bible Institute to the Commission on Accreditation of the Association for Biblical Higher Education.  It gives structure to the strengths and the issues in the institution.</w:t>
      </w:r>
    </w:p>
    <w:p w:rsidR="001515F3" w:rsidRDefault="001515F3">
      <w:pPr>
        <w:pStyle w:val="BodyText"/>
        <w:rPr>
          <w:color w:val="auto"/>
        </w:rPr>
      </w:pPr>
    </w:p>
    <w:p w:rsidR="001515F3" w:rsidRDefault="001515F3">
      <w:pPr>
        <w:pStyle w:val="Heading2"/>
      </w:pPr>
      <w:bookmarkStart w:id="301" w:name="_Toc450127368"/>
      <w:bookmarkStart w:id="302" w:name="_Toc451353872"/>
      <w:r>
        <w:t>Summary of Issues</w:t>
      </w:r>
      <w:bookmarkEnd w:id="301"/>
      <w:bookmarkEnd w:id="302"/>
    </w:p>
    <w:p w:rsidR="001515F3" w:rsidRDefault="001515F3">
      <w:pPr>
        <w:pStyle w:val="BodyText"/>
        <w:rPr>
          <w:color w:val="auto"/>
        </w:rPr>
      </w:pPr>
    </w:p>
    <w:p w:rsidR="001515F3" w:rsidRDefault="001515F3">
      <w:pPr>
        <w:pStyle w:val="Heading3"/>
      </w:pPr>
      <w:bookmarkStart w:id="303" w:name="_Toc450127369"/>
      <w:bookmarkStart w:id="304" w:name="_Toc451353873"/>
      <w:r>
        <w:t>Strengths</w:t>
      </w:r>
      <w:bookmarkEnd w:id="303"/>
      <w:bookmarkEnd w:id="304"/>
    </w:p>
    <w:p w:rsidR="001515F3" w:rsidRPr="00EB6479" w:rsidRDefault="001515F3">
      <w:pPr>
        <w:pStyle w:val="BodyText"/>
        <w:rPr>
          <w:color w:val="auto"/>
        </w:rPr>
      </w:pPr>
      <w:r w:rsidRPr="00EB6479">
        <w:rPr>
          <w:color w:val="auto"/>
        </w:rPr>
        <w:t>PVBI has offered postsecondary education with solid spiritual emphasis for 4</w:t>
      </w:r>
      <w:r w:rsidR="00B07ADD" w:rsidRPr="00EB6479">
        <w:rPr>
          <w:color w:val="auto"/>
        </w:rPr>
        <w:t>9</w:t>
      </w:r>
      <w:r w:rsidRPr="00EB6479">
        <w:rPr>
          <w:color w:val="auto"/>
        </w:rPr>
        <w:t xml:space="preserve"> years.  The organization has a spiritual and committed faculty and staff with concern for students.  The educational level of graduates has been demonstrated through successful ministries and through students performing well when they have been accepted for graduate work at 1</w:t>
      </w:r>
      <w:r w:rsidR="0032064F" w:rsidRPr="00EB6479">
        <w:rPr>
          <w:color w:val="auto"/>
        </w:rPr>
        <w:t>3</w:t>
      </w:r>
      <w:r w:rsidRPr="00EB6479">
        <w:rPr>
          <w:color w:val="auto"/>
        </w:rPr>
        <w:t xml:space="preserve"> different graduate schools and seminaries.  A high percentage of graduates are in ministry</w:t>
      </w:r>
      <w:r w:rsidR="006532ED" w:rsidRPr="00EB6479">
        <w:rPr>
          <w:color w:val="auto"/>
        </w:rPr>
        <w:t xml:space="preserve"> in many states and in 14 countries outside the U.S</w:t>
      </w:r>
      <w:r w:rsidRPr="00EB6479">
        <w:rPr>
          <w:color w:val="auto"/>
        </w:rPr>
        <w:t>.  The students, the faculty, and the staff exhibit trust in the leadership of the school.  The financial audits from 2010</w:t>
      </w:r>
      <w:r w:rsidR="0032064F" w:rsidRPr="00EB6479">
        <w:rPr>
          <w:color w:val="auto"/>
        </w:rPr>
        <w:t xml:space="preserve"> through 2015</w:t>
      </w:r>
      <w:r w:rsidRPr="00EB6479">
        <w:rPr>
          <w:color w:val="auto"/>
        </w:rPr>
        <w:t xml:space="preserve"> demonstrate integrity and adequate internal controls in financial management. The spacious campus and the physical plant provide adequate facilities in which to operate.</w:t>
      </w:r>
      <w:r w:rsidR="005868D8" w:rsidRPr="00EB6479">
        <w:rPr>
          <w:color w:val="auto"/>
        </w:rPr>
        <w:t xml:space="preserve">  Academic credentials of core faculty have advanced </w:t>
      </w:r>
      <w:r w:rsidR="000B7F29" w:rsidRPr="00EB6479">
        <w:rPr>
          <w:color w:val="auto"/>
        </w:rPr>
        <w:t>to a position of strength.</w:t>
      </w:r>
    </w:p>
    <w:p w:rsidR="001515F3" w:rsidRPr="00EB6479" w:rsidRDefault="001515F3">
      <w:pPr>
        <w:pStyle w:val="BodyText"/>
        <w:rPr>
          <w:color w:val="auto"/>
        </w:rPr>
      </w:pPr>
    </w:p>
    <w:p w:rsidR="001515F3" w:rsidRDefault="001515F3">
      <w:pPr>
        <w:pStyle w:val="Heading3"/>
      </w:pPr>
      <w:bookmarkStart w:id="305" w:name="_Toc450127370"/>
      <w:bookmarkStart w:id="306" w:name="_Toc451353874"/>
      <w:r>
        <w:t>Concerns</w:t>
      </w:r>
      <w:bookmarkEnd w:id="305"/>
      <w:bookmarkEnd w:id="306"/>
    </w:p>
    <w:p w:rsidR="00F65E3D" w:rsidRPr="00431679" w:rsidRDefault="00F65E3D" w:rsidP="00F65E3D">
      <w:pPr>
        <w:pStyle w:val="BodyText2"/>
      </w:pPr>
      <w:r w:rsidRPr="00431679">
        <w:rPr>
          <w:b/>
          <w:i/>
        </w:rPr>
        <w:t>Standard 2A, 2B</w:t>
      </w:r>
      <w:r w:rsidRPr="00431679">
        <w:t xml:space="preserve">: </w:t>
      </w:r>
      <w:r w:rsidR="00E02534" w:rsidRPr="00431679">
        <w:t xml:space="preserve">Assessment has progressed, but still needs to become more systemic and decentralized.  </w:t>
      </w:r>
      <w:r w:rsidR="00E54C81" w:rsidRPr="00431679">
        <w:t xml:space="preserve">The integration of </w:t>
      </w:r>
      <w:r w:rsidRPr="00431679">
        <w:t>program-specific objectives and course objectives</w:t>
      </w:r>
      <w:r w:rsidR="00E54C81" w:rsidRPr="00431679">
        <w:t xml:space="preserve"> with Institutional Goals </w:t>
      </w:r>
      <w:r w:rsidRPr="00431679">
        <w:t xml:space="preserve">should be made more explicit.  The Assessment Plan will continue to be revised and improved as PVBI matures in the assessment.  </w:t>
      </w:r>
      <w:r w:rsidR="008275F7" w:rsidRPr="00431679">
        <w:t xml:space="preserve">The system it maps out is cumbersome but seems necessary in order to promote organizational excellence.  </w:t>
      </w:r>
      <w:r w:rsidR="00E02534" w:rsidRPr="00431679">
        <w:t xml:space="preserve">Gaps in assessment data need to be closed.  The </w:t>
      </w:r>
      <w:r w:rsidRPr="00431679">
        <w:t xml:space="preserve">analysis, interpretation, dissemination, and use of assessment data </w:t>
      </w:r>
      <w:r w:rsidR="00E02534" w:rsidRPr="00431679">
        <w:t xml:space="preserve">across the institution must </w:t>
      </w:r>
      <w:r w:rsidRPr="00431679">
        <w:t>become more consistent, timely, and documented.</w:t>
      </w:r>
      <w:r w:rsidR="00E02534" w:rsidRPr="00431679">
        <w:t xml:space="preserve">  A primary assessment tool, the Nichols and Nichols (2005) 5-column chart, must become ubiquitous in the organization; those already created must be completed in order to make assessment meaningful by using the data to improve effectiveness.  The planning process needs to be further developed and monitored.</w:t>
      </w:r>
    </w:p>
    <w:p w:rsidR="00F65E3D" w:rsidRPr="00431679" w:rsidRDefault="00F65E3D" w:rsidP="00F65E3D">
      <w:pPr>
        <w:pStyle w:val="BodyText2"/>
      </w:pPr>
    </w:p>
    <w:p w:rsidR="00E017A2" w:rsidRPr="00EB6479" w:rsidRDefault="00780272" w:rsidP="00E017A2">
      <w:pPr>
        <w:pStyle w:val="BodyText"/>
        <w:rPr>
          <w:color w:val="auto"/>
        </w:rPr>
      </w:pPr>
      <w:r w:rsidRPr="00EB6479">
        <w:rPr>
          <w:b/>
          <w:i/>
          <w:color w:val="auto"/>
        </w:rPr>
        <w:t>Standard 4</w:t>
      </w:r>
      <w:r w:rsidRPr="00EB6479">
        <w:rPr>
          <w:color w:val="auto"/>
        </w:rPr>
        <w:t xml:space="preserve">: </w:t>
      </w:r>
      <w:r w:rsidR="00E017A2" w:rsidRPr="00EB6479">
        <w:rPr>
          <w:color w:val="auto"/>
        </w:rPr>
        <w:t>The Board will continue to discuss the question of the number of members as they continue to develop and expand their understanding of functionality as a nonprofit college board</w:t>
      </w:r>
      <w:r w:rsidR="00122032" w:rsidRPr="00EB6479">
        <w:rPr>
          <w:color w:val="auto"/>
        </w:rPr>
        <w:t xml:space="preserve"> (Standard 4, EE8)</w:t>
      </w:r>
      <w:r w:rsidR="00E017A2" w:rsidRPr="00EB6479">
        <w:rPr>
          <w:color w:val="auto"/>
        </w:rPr>
        <w:t>.</w:t>
      </w:r>
      <w:r w:rsidR="006E676D" w:rsidRPr="00EB6479">
        <w:rPr>
          <w:color w:val="auto"/>
        </w:rPr>
        <w:t xml:space="preserve">  The institution is preparing to submit another proposal for endowment fund in order to begin the pursuit of degree-granting status with the state</w:t>
      </w:r>
      <w:r w:rsidR="00122032" w:rsidRPr="00EB6479">
        <w:rPr>
          <w:color w:val="auto"/>
        </w:rPr>
        <w:t xml:space="preserve"> (Standard 4, EE2)</w:t>
      </w:r>
      <w:r w:rsidR="006E676D" w:rsidRPr="00EB6479">
        <w:rPr>
          <w:color w:val="auto"/>
        </w:rPr>
        <w:t>.</w:t>
      </w:r>
    </w:p>
    <w:p w:rsidR="00C8007A" w:rsidRPr="00EB6479" w:rsidRDefault="00C8007A">
      <w:pPr>
        <w:pStyle w:val="BodyText"/>
        <w:rPr>
          <w:color w:val="auto"/>
        </w:rPr>
      </w:pPr>
    </w:p>
    <w:p w:rsidR="001515F3" w:rsidRPr="00306805" w:rsidRDefault="00780272">
      <w:pPr>
        <w:pStyle w:val="BodyText"/>
        <w:rPr>
          <w:color w:val="auto"/>
        </w:rPr>
      </w:pPr>
      <w:r w:rsidRPr="00306805">
        <w:rPr>
          <w:b/>
          <w:i/>
          <w:color w:val="auto"/>
        </w:rPr>
        <w:t>Standard 5, EE 4</w:t>
      </w:r>
      <w:r w:rsidRPr="00306805">
        <w:rPr>
          <w:color w:val="auto"/>
        </w:rPr>
        <w:t xml:space="preserve">: </w:t>
      </w:r>
      <w:r w:rsidR="001515F3" w:rsidRPr="00306805">
        <w:rPr>
          <w:color w:val="auto"/>
        </w:rPr>
        <w:t>The Director of Finance position needs to be filled.</w:t>
      </w:r>
      <w:r w:rsidR="008476A5" w:rsidRPr="00306805">
        <w:rPr>
          <w:color w:val="auto"/>
        </w:rPr>
        <w:t xml:space="preserve">  We are in the process of grooming an individual for this position.</w:t>
      </w:r>
    </w:p>
    <w:p w:rsidR="00C8007A" w:rsidRPr="00306805" w:rsidRDefault="00C8007A">
      <w:pPr>
        <w:pStyle w:val="BodyText"/>
        <w:rPr>
          <w:color w:val="auto"/>
        </w:rPr>
      </w:pPr>
    </w:p>
    <w:p w:rsidR="00C8007A" w:rsidRPr="00306805" w:rsidRDefault="00780272">
      <w:pPr>
        <w:pStyle w:val="BodyText"/>
        <w:rPr>
          <w:color w:val="auto"/>
        </w:rPr>
      </w:pPr>
      <w:r w:rsidRPr="00306805">
        <w:rPr>
          <w:b/>
          <w:i/>
          <w:color w:val="auto"/>
        </w:rPr>
        <w:t>Standard 6</w:t>
      </w:r>
      <w:r w:rsidRPr="00306805">
        <w:rPr>
          <w:color w:val="auto"/>
        </w:rPr>
        <w:t xml:space="preserve">: </w:t>
      </w:r>
      <w:r w:rsidR="00C8007A" w:rsidRPr="00306805">
        <w:rPr>
          <w:color w:val="auto"/>
        </w:rPr>
        <w:t xml:space="preserve">Budget process </w:t>
      </w:r>
      <w:r w:rsidR="0003558D" w:rsidRPr="00306805">
        <w:rPr>
          <w:color w:val="auto"/>
        </w:rPr>
        <w:t xml:space="preserve">needs to become more specific, and cash flow is too often an issue.  The remedy lies in increased enrollment and new streams of revenue </w:t>
      </w:r>
      <w:r w:rsidR="00C8007A" w:rsidRPr="00306805">
        <w:rPr>
          <w:color w:val="auto"/>
        </w:rPr>
        <w:t>(Standard</w:t>
      </w:r>
      <w:r w:rsidR="0003558D" w:rsidRPr="00306805">
        <w:rPr>
          <w:color w:val="auto"/>
        </w:rPr>
        <w:t xml:space="preserve"> 6</w:t>
      </w:r>
      <w:r w:rsidR="00E01EF2" w:rsidRPr="00306805">
        <w:rPr>
          <w:color w:val="auto"/>
        </w:rPr>
        <w:t>B</w:t>
      </w:r>
      <w:r w:rsidR="0003558D" w:rsidRPr="00306805">
        <w:rPr>
          <w:color w:val="auto"/>
        </w:rPr>
        <w:t>, EE</w:t>
      </w:r>
      <w:r w:rsidR="00E01EF2" w:rsidRPr="00306805">
        <w:rPr>
          <w:color w:val="auto"/>
        </w:rPr>
        <w:t>2, EE3</w:t>
      </w:r>
      <w:r w:rsidR="0003558D" w:rsidRPr="00306805">
        <w:rPr>
          <w:color w:val="auto"/>
        </w:rPr>
        <w:t>)</w:t>
      </w:r>
      <w:r w:rsidR="001C51DC" w:rsidRPr="00306805">
        <w:rPr>
          <w:color w:val="auto"/>
        </w:rPr>
        <w:t xml:space="preserve">.  </w:t>
      </w:r>
      <w:r w:rsidR="000B3AC5" w:rsidRPr="00306805">
        <w:rPr>
          <w:color w:val="auto"/>
        </w:rPr>
        <w:t xml:space="preserve">The </w:t>
      </w:r>
      <w:r w:rsidR="001C51DC" w:rsidRPr="00306805">
        <w:rPr>
          <w:color w:val="auto"/>
        </w:rPr>
        <w:t>Mason McIntire Student Life Center</w:t>
      </w:r>
      <w:r w:rsidR="00C8007A" w:rsidRPr="00306805">
        <w:rPr>
          <w:color w:val="auto"/>
        </w:rPr>
        <w:t xml:space="preserve"> </w:t>
      </w:r>
      <w:r w:rsidR="001C51DC" w:rsidRPr="00306805">
        <w:rPr>
          <w:color w:val="auto"/>
        </w:rPr>
        <w:t xml:space="preserve">plans </w:t>
      </w:r>
      <w:r w:rsidR="006E3625" w:rsidRPr="00306805">
        <w:rPr>
          <w:color w:val="auto"/>
        </w:rPr>
        <w:t xml:space="preserve">for </w:t>
      </w:r>
      <w:r w:rsidR="00524031" w:rsidRPr="00306805">
        <w:rPr>
          <w:color w:val="auto"/>
        </w:rPr>
        <w:t xml:space="preserve">the </w:t>
      </w:r>
      <w:r w:rsidR="006E3625" w:rsidRPr="00306805">
        <w:rPr>
          <w:color w:val="auto"/>
        </w:rPr>
        <w:t xml:space="preserve">interior </w:t>
      </w:r>
      <w:r w:rsidR="006476A1" w:rsidRPr="00306805">
        <w:rPr>
          <w:color w:val="auto"/>
        </w:rPr>
        <w:t>have just been approved</w:t>
      </w:r>
      <w:r w:rsidR="006E3625" w:rsidRPr="00306805">
        <w:rPr>
          <w:color w:val="auto"/>
        </w:rPr>
        <w:t xml:space="preserve">; </w:t>
      </w:r>
      <w:r w:rsidR="006E676D" w:rsidRPr="00306805">
        <w:rPr>
          <w:color w:val="auto"/>
        </w:rPr>
        <w:t>therefore,</w:t>
      </w:r>
      <w:r w:rsidR="006E3625" w:rsidRPr="00306805">
        <w:rPr>
          <w:color w:val="auto"/>
        </w:rPr>
        <w:t xml:space="preserve"> construction on that phase will begin immediately </w:t>
      </w:r>
      <w:r w:rsidR="006476A1" w:rsidRPr="00306805">
        <w:rPr>
          <w:color w:val="auto"/>
        </w:rPr>
        <w:t>(</w:t>
      </w:r>
      <w:r w:rsidR="006E3625" w:rsidRPr="00306805">
        <w:rPr>
          <w:color w:val="auto"/>
        </w:rPr>
        <w:t xml:space="preserve">Standard </w:t>
      </w:r>
      <w:r w:rsidR="006E3625" w:rsidRPr="00306805">
        <w:rPr>
          <w:color w:val="auto"/>
        </w:rPr>
        <w:lastRenderedPageBreak/>
        <w:t>6C, EE1)</w:t>
      </w:r>
      <w:r w:rsidR="00524031" w:rsidRPr="00306805">
        <w:rPr>
          <w:color w:val="auto"/>
        </w:rPr>
        <w:t>, but we recognize that additional funds must be raise</w:t>
      </w:r>
      <w:r w:rsidR="000B3AC5" w:rsidRPr="00306805">
        <w:rPr>
          <w:color w:val="auto"/>
        </w:rPr>
        <w:t>d</w:t>
      </w:r>
      <w:r w:rsidR="00524031" w:rsidRPr="00306805">
        <w:rPr>
          <w:color w:val="auto"/>
        </w:rPr>
        <w:t xml:space="preserve"> to complete the project</w:t>
      </w:r>
      <w:r w:rsidR="00092ECB" w:rsidRPr="00306805">
        <w:rPr>
          <w:color w:val="auto"/>
        </w:rPr>
        <w:t>.</w:t>
      </w:r>
      <w:r w:rsidR="006E3625" w:rsidRPr="00306805">
        <w:rPr>
          <w:color w:val="auto"/>
        </w:rPr>
        <w:t xml:space="preserve"> </w:t>
      </w:r>
      <w:r w:rsidR="00092ECB" w:rsidRPr="00306805">
        <w:rPr>
          <w:color w:val="auto"/>
        </w:rPr>
        <w:t>The Emergency Management Plan needs to be updated.</w:t>
      </w:r>
    </w:p>
    <w:p w:rsidR="00630D3E" w:rsidRPr="00306805" w:rsidRDefault="00630D3E">
      <w:pPr>
        <w:pStyle w:val="BodyText"/>
        <w:rPr>
          <w:color w:val="auto"/>
        </w:rPr>
      </w:pPr>
    </w:p>
    <w:p w:rsidR="00630D3E" w:rsidRPr="00306805" w:rsidRDefault="00A40CFB">
      <w:pPr>
        <w:pStyle w:val="BodyText"/>
        <w:rPr>
          <w:color w:val="auto"/>
        </w:rPr>
      </w:pPr>
      <w:r w:rsidRPr="00306805">
        <w:rPr>
          <w:b/>
          <w:i/>
          <w:color w:val="auto"/>
        </w:rPr>
        <w:t>Standard 7A, 7C</w:t>
      </w:r>
      <w:r w:rsidRPr="00306805">
        <w:rPr>
          <w:color w:val="auto"/>
        </w:rPr>
        <w:t xml:space="preserve">: </w:t>
      </w:r>
      <w:r w:rsidR="009821D2" w:rsidRPr="00306805">
        <w:rPr>
          <w:color w:val="auto"/>
        </w:rPr>
        <w:t xml:space="preserve">The revised </w:t>
      </w:r>
      <w:r w:rsidR="00630D3E" w:rsidRPr="00306805">
        <w:rPr>
          <w:color w:val="auto"/>
        </w:rPr>
        <w:t xml:space="preserve">Enrollment </w:t>
      </w:r>
      <w:r w:rsidR="009821D2" w:rsidRPr="00306805">
        <w:rPr>
          <w:color w:val="auto"/>
        </w:rPr>
        <w:t>M</w:t>
      </w:r>
      <w:r w:rsidR="00630D3E" w:rsidRPr="00306805">
        <w:rPr>
          <w:color w:val="auto"/>
        </w:rPr>
        <w:t>anagement</w:t>
      </w:r>
      <w:r w:rsidR="009821D2" w:rsidRPr="00306805">
        <w:rPr>
          <w:color w:val="auto"/>
        </w:rPr>
        <w:t xml:space="preserve"> Plan is based on data and it provides more specific guidance for the operation.  </w:t>
      </w:r>
      <w:r w:rsidR="00303527" w:rsidRPr="00306805">
        <w:rPr>
          <w:color w:val="auto"/>
        </w:rPr>
        <w:t xml:space="preserve">The Plan </w:t>
      </w:r>
      <w:r w:rsidR="009821D2" w:rsidRPr="00306805">
        <w:rPr>
          <w:color w:val="auto"/>
        </w:rPr>
        <w:t>need</w:t>
      </w:r>
      <w:r w:rsidR="00303527" w:rsidRPr="00306805">
        <w:rPr>
          <w:color w:val="auto"/>
        </w:rPr>
        <w:t>s to be implemented</w:t>
      </w:r>
      <w:r w:rsidR="009821D2" w:rsidRPr="00306805">
        <w:rPr>
          <w:color w:val="auto"/>
        </w:rPr>
        <w:t xml:space="preserve"> to increase the enrollment.  The new PR Director arriving in July will strengthen </w:t>
      </w:r>
      <w:r w:rsidR="00215145" w:rsidRPr="00306805">
        <w:rPr>
          <w:color w:val="auto"/>
        </w:rPr>
        <w:t xml:space="preserve">the </w:t>
      </w:r>
      <w:r w:rsidR="009821D2" w:rsidRPr="00306805">
        <w:rPr>
          <w:color w:val="auto"/>
        </w:rPr>
        <w:t xml:space="preserve">whole </w:t>
      </w:r>
      <w:r w:rsidR="00215145" w:rsidRPr="00306805">
        <w:rPr>
          <w:color w:val="auto"/>
        </w:rPr>
        <w:t>program.</w:t>
      </w:r>
      <w:r w:rsidR="00630D3E" w:rsidRPr="00306805">
        <w:rPr>
          <w:color w:val="auto"/>
        </w:rPr>
        <w:t xml:space="preserve"> </w:t>
      </w:r>
      <w:r w:rsidR="00215145" w:rsidRPr="00306805">
        <w:rPr>
          <w:color w:val="auto"/>
        </w:rPr>
        <w:t xml:space="preserve"> </w:t>
      </w:r>
      <w:r w:rsidR="00630D3E" w:rsidRPr="00306805">
        <w:rPr>
          <w:color w:val="auto"/>
        </w:rPr>
        <w:t>Title IV</w:t>
      </w:r>
      <w:r w:rsidR="00215145" w:rsidRPr="00306805">
        <w:rPr>
          <w:color w:val="auto"/>
        </w:rPr>
        <w:t xml:space="preserve"> application is on h</w:t>
      </w:r>
      <w:r w:rsidRPr="00306805">
        <w:rPr>
          <w:color w:val="auto"/>
        </w:rPr>
        <w:t>old, but preparations continue.</w:t>
      </w:r>
    </w:p>
    <w:p w:rsidR="00DA4B2D" w:rsidRPr="00306805" w:rsidRDefault="00DA4B2D">
      <w:pPr>
        <w:pStyle w:val="BodyText"/>
        <w:rPr>
          <w:color w:val="auto"/>
        </w:rPr>
      </w:pPr>
    </w:p>
    <w:p w:rsidR="005868D8" w:rsidRPr="00E71734" w:rsidRDefault="00A40CFB" w:rsidP="005868D8">
      <w:r w:rsidRPr="00E71734">
        <w:rPr>
          <w:b/>
          <w:i/>
        </w:rPr>
        <w:t>Standard 9</w:t>
      </w:r>
      <w:r w:rsidRPr="00E71734">
        <w:t xml:space="preserve">: </w:t>
      </w:r>
      <w:r w:rsidR="00E71734" w:rsidRPr="00E71734">
        <w:t>T</w:t>
      </w:r>
      <w:r w:rsidR="000B7F29" w:rsidRPr="00E71734">
        <w:t xml:space="preserve">he institution needs to </w:t>
      </w:r>
      <w:r w:rsidR="000C5CC8" w:rsidRPr="00E71734">
        <w:t>a) </w:t>
      </w:r>
      <w:r w:rsidR="000B7F29" w:rsidRPr="00E71734">
        <w:t>write a Faculty Professional Development plan</w:t>
      </w:r>
      <w:r w:rsidR="00164E5C" w:rsidRPr="00E71734">
        <w:t xml:space="preserve">, </w:t>
      </w:r>
      <w:r w:rsidR="000C5CC8" w:rsidRPr="00E71734">
        <w:t>b) </w:t>
      </w:r>
      <w:r w:rsidR="007D7263" w:rsidRPr="00E71734">
        <w:t>update the Faculty Personnel Files policy to address adjunct instructors</w:t>
      </w:r>
      <w:r w:rsidR="00164E5C" w:rsidRPr="00E71734">
        <w:t xml:space="preserve">, </w:t>
      </w:r>
      <w:r w:rsidR="00EC7410" w:rsidRPr="00E71734">
        <w:t>c) </w:t>
      </w:r>
      <w:r w:rsidR="007D7263" w:rsidRPr="00E71734">
        <w:t>achieve final approval for the Proposal for Faculty Hiring</w:t>
      </w:r>
      <w:r w:rsidR="00164E5C" w:rsidRPr="00E71734">
        <w:t xml:space="preserve">, and </w:t>
      </w:r>
      <w:r w:rsidR="00EC7410" w:rsidRPr="00E71734">
        <w:t>d</w:t>
      </w:r>
      <w:r w:rsidR="000C5CC8" w:rsidRPr="00E71734">
        <w:t>) </w:t>
      </w:r>
      <w:r w:rsidR="00164E5C" w:rsidRPr="00E71734">
        <w:t>add criteria for the recruitment, appointment, promotion, and termination of faculty, as well as a</w:t>
      </w:r>
      <w:r w:rsidR="008275F7">
        <w:t xml:space="preserve"> </w:t>
      </w:r>
      <w:r w:rsidR="00164E5C" w:rsidRPr="00E71734">
        <w:t>description of faculty grievance processes</w:t>
      </w:r>
      <w:r w:rsidR="00477D34" w:rsidRPr="00E71734">
        <w:t>,</w:t>
      </w:r>
      <w:r w:rsidR="00164E5C" w:rsidRPr="00E71734">
        <w:t xml:space="preserve"> to the Faculty and Staff Handbook.</w:t>
      </w:r>
    </w:p>
    <w:p w:rsidR="00AD525C" w:rsidRPr="00E71734" w:rsidRDefault="00AD525C">
      <w:pPr>
        <w:pStyle w:val="BodyText"/>
        <w:rPr>
          <w:color w:val="auto"/>
        </w:rPr>
      </w:pPr>
    </w:p>
    <w:p w:rsidR="00186D33" w:rsidRPr="00E71734" w:rsidRDefault="00A40CFB">
      <w:pPr>
        <w:pStyle w:val="BodyText"/>
        <w:rPr>
          <w:color w:val="auto"/>
        </w:rPr>
      </w:pPr>
      <w:r w:rsidRPr="00E71734">
        <w:rPr>
          <w:b/>
          <w:i/>
          <w:color w:val="auto"/>
        </w:rPr>
        <w:t>Standard 10</w:t>
      </w:r>
      <w:r w:rsidRPr="00E71734">
        <w:rPr>
          <w:color w:val="auto"/>
        </w:rPr>
        <w:t xml:space="preserve">: </w:t>
      </w:r>
      <w:r w:rsidR="00186D33" w:rsidRPr="00E71734">
        <w:rPr>
          <w:color w:val="auto"/>
        </w:rPr>
        <w:t xml:space="preserve">The library needs to improve assessment, information literacy, </w:t>
      </w:r>
      <w:r w:rsidR="004140D6" w:rsidRPr="00E71734">
        <w:rPr>
          <w:color w:val="auto"/>
        </w:rPr>
        <w:t>access to information</w:t>
      </w:r>
      <w:r w:rsidR="00186D33" w:rsidRPr="00E71734">
        <w:rPr>
          <w:color w:val="auto"/>
        </w:rPr>
        <w:t>, and requisitions for resources</w:t>
      </w:r>
      <w:r w:rsidRPr="00E71734">
        <w:rPr>
          <w:color w:val="auto"/>
        </w:rPr>
        <w:t>.</w:t>
      </w:r>
    </w:p>
    <w:p w:rsidR="00E24F3F" w:rsidRPr="00E71734" w:rsidRDefault="00E24F3F">
      <w:pPr>
        <w:pStyle w:val="BodyText"/>
        <w:rPr>
          <w:color w:val="auto"/>
        </w:rPr>
      </w:pPr>
    </w:p>
    <w:p w:rsidR="00E24F3F" w:rsidRPr="00E71734" w:rsidRDefault="00A40CFB">
      <w:pPr>
        <w:pStyle w:val="BodyText"/>
        <w:rPr>
          <w:color w:val="auto"/>
        </w:rPr>
      </w:pPr>
      <w:r w:rsidRPr="00E71734">
        <w:rPr>
          <w:b/>
          <w:i/>
          <w:color w:val="auto"/>
        </w:rPr>
        <w:t>Standard 11</w:t>
      </w:r>
      <w:r w:rsidRPr="00E71734">
        <w:rPr>
          <w:color w:val="auto"/>
        </w:rPr>
        <w:t xml:space="preserve">: </w:t>
      </w:r>
      <w:r w:rsidR="00E24F3F" w:rsidRPr="00E71734">
        <w:rPr>
          <w:color w:val="auto"/>
        </w:rPr>
        <w:t>Academic Program reviews</w:t>
      </w:r>
      <w:r w:rsidR="00184E43" w:rsidRPr="00E71734">
        <w:rPr>
          <w:color w:val="auto"/>
        </w:rPr>
        <w:t xml:space="preserve"> need to be advanced.  The</w:t>
      </w:r>
      <w:r w:rsidR="00E24F3F" w:rsidRPr="00E71734">
        <w:rPr>
          <w:color w:val="auto"/>
        </w:rPr>
        <w:t xml:space="preserve"> reclassification of courses into the new academic divisions</w:t>
      </w:r>
      <w:r w:rsidR="00184E43" w:rsidRPr="00E71734">
        <w:rPr>
          <w:color w:val="auto"/>
        </w:rPr>
        <w:t xml:space="preserve"> remains to be accomplished.</w:t>
      </w:r>
      <w:r w:rsidR="00923BB5" w:rsidRPr="00E71734">
        <w:rPr>
          <w:color w:val="auto"/>
        </w:rPr>
        <w:t xml:space="preserve">  </w:t>
      </w:r>
      <w:r w:rsidR="00184E43" w:rsidRPr="00E71734">
        <w:rPr>
          <w:color w:val="auto"/>
        </w:rPr>
        <w:t xml:space="preserve">The </w:t>
      </w:r>
      <w:r w:rsidR="00923BB5" w:rsidRPr="00E71734">
        <w:rPr>
          <w:color w:val="auto"/>
        </w:rPr>
        <w:t>Statement of Rigor needs continued work</w:t>
      </w:r>
      <w:r w:rsidR="00184E43" w:rsidRPr="00E71734">
        <w:rPr>
          <w:color w:val="auto"/>
        </w:rPr>
        <w:t xml:space="preserve">.  Student perceptions of faculty fairness </w:t>
      </w:r>
      <w:r w:rsidR="00B110CF" w:rsidRPr="00E71734">
        <w:rPr>
          <w:color w:val="auto"/>
        </w:rPr>
        <w:t xml:space="preserve">(see Standard 7) </w:t>
      </w:r>
      <w:r w:rsidR="00184E43" w:rsidRPr="00E71734">
        <w:rPr>
          <w:color w:val="auto"/>
        </w:rPr>
        <w:t>in gradi</w:t>
      </w:r>
      <w:r w:rsidR="00E71734" w:rsidRPr="00E71734">
        <w:rPr>
          <w:color w:val="auto"/>
        </w:rPr>
        <w:t>ng need</w:t>
      </w:r>
      <w:r w:rsidRPr="00E71734">
        <w:rPr>
          <w:color w:val="auto"/>
        </w:rPr>
        <w:t xml:space="preserve"> further consideration.</w:t>
      </w:r>
    </w:p>
    <w:p w:rsidR="001515F3" w:rsidRPr="00E71734" w:rsidRDefault="001515F3">
      <w:pPr>
        <w:pStyle w:val="BodyText"/>
        <w:rPr>
          <w:color w:val="auto"/>
        </w:rPr>
      </w:pPr>
    </w:p>
    <w:p w:rsidR="001515F3" w:rsidRDefault="001515F3">
      <w:pPr>
        <w:pStyle w:val="Heading2"/>
      </w:pPr>
      <w:bookmarkStart w:id="307" w:name="_Toc450127371"/>
      <w:bookmarkStart w:id="308" w:name="_Toc451353875"/>
      <w:r>
        <w:t>Priorities Among Issues</w:t>
      </w:r>
      <w:bookmarkEnd w:id="307"/>
      <w:bookmarkEnd w:id="308"/>
    </w:p>
    <w:p w:rsidR="00A40CFB" w:rsidRPr="00E71734" w:rsidRDefault="00A40CFB">
      <w:pPr>
        <w:pStyle w:val="BodyText"/>
        <w:rPr>
          <w:color w:val="auto"/>
        </w:rPr>
      </w:pPr>
      <w:r w:rsidRPr="00E71734">
        <w:rPr>
          <w:color w:val="auto"/>
        </w:rPr>
        <w:t>The Planning Document arranges the strategic planning around Hunt, Oosting, Stevens, Loudon, and Migliore (1997) key result areas (KRA).</w:t>
      </w:r>
      <w:r w:rsidR="006E676D" w:rsidRPr="00E71734">
        <w:rPr>
          <w:color w:val="auto"/>
        </w:rPr>
        <w:t xml:space="preserve">  The administration has identified seven KRAs:</w:t>
      </w:r>
    </w:p>
    <w:p w:rsidR="006E676D" w:rsidRPr="00E71734" w:rsidRDefault="006E676D">
      <w:pPr>
        <w:pStyle w:val="BodyText"/>
        <w:rPr>
          <w:color w:val="auto"/>
        </w:rPr>
      </w:pPr>
    </w:p>
    <w:p w:rsidR="006E676D" w:rsidRPr="006E676D" w:rsidRDefault="006E676D" w:rsidP="006E676D">
      <w:pPr>
        <w:ind w:left="360"/>
      </w:pPr>
      <w:r w:rsidRPr="006E676D">
        <w:t xml:space="preserve">KRA1: To advance the </w:t>
      </w:r>
      <w:r w:rsidRPr="006E676D">
        <w:rPr>
          <w:b/>
          <w:color w:val="008000"/>
        </w:rPr>
        <w:t>financial</w:t>
      </w:r>
      <w:r w:rsidRPr="006E676D">
        <w:t xml:space="preserve"> stability of the institution</w:t>
      </w:r>
    </w:p>
    <w:p w:rsidR="006E676D" w:rsidRPr="006E676D" w:rsidRDefault="006E676D" w:rsidP="006E676D">
      <w:pPr>
        <w:ind w:left="360"/>
      </w:pPr>
      <w:r w:rsidRPr="006E676D">
        <w:t xml:space="preserve">KRA2: To greater achieve </w:t>
      </w:r>
      <w:r w:rsidRPr="006E676D">
        <w:rPr>
          <w:b/>
          <w:color w:val="0000FF"/>
        </w:rPr>
        <w:t>academic</w:t>
      </w:r>
      <w:r w:rsidRPr="006E676D">
        <w:t xml:space="preserve"> excellence</w:t>
      </w:r>
    </w:p>
    <w:p w:rsidR="006E676D" w:rsidRPr="006E676D" w:rsidRDefault="006E676D" w:rsidP="006E676D">
      <w:pPr>
        <w:ind w:left="360"/>
      </w:pPr>
      <w:r w:rsidRPr="006E676D">
        <w:t xml:space="preserve">KRA3: To improve </w:t>
      </w:r>
      <w:r w:rsidRPr="006E676D">
        <w:rPr>
          <w:b/>
          <w:color w:val="808000"/>
        </w:rPr>
        <w:t>administrative</w:t>
      </w:r>
      <w:r w:rsidRPr="006E676D">
        <w:t xml:space="preserve"> excellence</w:t>
      </w:r>
    </w:p>
    <w:p w:rsidR="006E676D" w:rsidRPr="006E676D" w:rsidRDefault="006E676D" w:rsidP="006E676D">
      <w:pPr>
        <w:ind w:left="360"/>
      </w:pPr>
      <w:r w:rsidRPr="006E676D">
        <w:t xml:space="preserve">KRA4: To enhance </w:t>
      </w:r>
      <w:r w:rsidRPr="006E676D">
        <w:rPr>
          <w:b/>
          <w:color w:val="00FFFF"/>
        </w:rPr>
        <w:t>library</w:t>
      </w:r>
      <w:r w:rsidRPr="006E676D">
        <w:t xml:space="preserve"> and information services</w:t>
      </w:r>
    </w:p>
    <w:p w:rsidR="006E676D" w:rsidRPr="006E676D" w:rsidRDefault="006E676D" w:rsidP="006E676D">
      <w:pPr>
        <w:ind w:left="360"/>
      </w:pPr>
      <w:r w:rsidRPr="006E676D">
        <w:t xml:space="preserve">KRA5: To more effectively serve our </w:t>
      </w:r>
      <w:r w:rsidRPr="006E676D">
        <w:rPr>
          <w:b/>
          <w:color w:val="800080"/>
        </w:rPr>
        <w:t>students</w:t>
      </w:r>
    </w:p>
    <w:p w:rsidR="006E676D" w:rsidRPr="006E676D" w:rsidRDefault="006E676D" w:rsidP="006E676D">
      <w:pPr>
        <w:ind w:left="360"/>
      </w:pPr>
      <w:r w:rsidRPr="006E676D">
        <w:t xml:space="preserve">KRA6: To increase student </w:t>
      </w:r>
      <w:r w:rsidRPr="006E676D">
        <w:rPr>
          <w:b/>
          <w:color w:val="FF00FF"/>
        </w:rPr>
        <w:t>enrollment</w:t>
      </w:r>
    </w:p>
    <w:p w:rsidR="006E676D" w:rsidRPr="006E676D" w:rsidRDefault="006E676D" w:rsidP="006E676D">
      <w:pPr>
        <w:ind w:left="360"/>
      </w:pPr>
      <w:r w:rsidRPr="006E676D">
        <w:t xml:space="preserve">KRA7: To engage </w:t>
      </w:r>
      <w:r w:rsidRPr="006E676D">
        <w:rPr>
          <w:b/>
          <w:color w:val="000080"/>
        </w:rPr>
        <w:t>strategic planning</w:t>
      </w:r>
      <w:r w:rsidRPr="006E676D">
        <w:t xml:space="preserve"> as an institutional process</w:t>
      </w:r>
    </w:p>
    <w:p w:rsidR="00A40CFB" w:rsidRPr="00E71734" w:rsidRDefault="00A40CFB">
      <w:pPr>
        <w:pStyle w:val="BodyText"/>
        <w:rPr>
          <w:color w:val="auto"/>
        </w:rPr>
      </w:pPr>
    </w:p>
    <w:p w:rsidR="00EC7410" w:rsidRPr="00E71734" w:rsidRDefault="00EC7410">
      <w:pPr>
        <w:pStyle w:val="BodyText"/>
        <w:rPr>
          <w:color w:val="auto"/>
        </w:rPr>
      </w:pPr>
      <w:r w:rsidRPr="00E71734">
        <w:rPr>
          <w:color w:val="auto"/>
        </w:rPr>
        <w:t xml:space="preserve">Enrollment management ranks as the most pressing issue. </w:t>
      </w:r>
      <w:r w:rsidR="0029023F" w:rsidRPr="00E71734">
        <w:rPr>
          <w:color w:val="auto"/>
        </w:rPr>
        <w:t xml:space="preserve"> (Standard 7</w:t>
      </w:r>
      <w:r w:rsidR="006E676D" w:rsidRPr="00E71734">
        <w:rPr>
          <w:color w:val="auto"/>
        </w:rPr>
        <w:t>;</w:t>
      </w:r>
      <w:r w:rsidR="00A40CFB" w:rsidRPr="00E71734">
        <w:rPr>
          <w:color w:val="auto"/>
        </w:rPr>
        <w:t xml:space="preserve"> KRA6</w:t>
      </w:r>
      <w:r w:rsidR="0029023F" w:rsidRPr="00E71734">
        <w:rPr>
          <w:color w:val="auto"/>
        </w:rPr>
        <w:t>)</w:t>
      </w:r>
      <w:r w:rsidRPr="00E71734">
        <w:rPr>
          <w:color w:val="auto"/>
        </w:rPr>
        <w:t xml:space="preserve"> </w:t>
      </w:r>
    </w:p>
    <w:p w:rsidR="00EC7410" w:rsidRPr="00E71734" w:rsidRDefault="00EC7410">
      <w:pPr>
        <w:pStyle w:val="BodyText"/>
        <w:rPr>
          <w:color w:val="auto"/>
        </w:rPr>
      </w:pPr>
    </w:p>
    <w:p w:rsidR="00EC7410" w:rsidRPr="00E71734" w:rsidRDefault="00EC7410">
      <w:pPr>
        <w:pStyle w:val="BodyText"/>
        <w:rPr>
          <w:color w:val="auto"/>
        </w:rPr>
      </w:pPr>
      <w:r w:rsidRPr="00E71734">
        <w:rPr>
          <w:color w:val="auto"/>
        </w:rPr>
        <w:t xml:space="preserve">Assessment </w:t>
      </w:r>
      <w:r w:rsidR="006532ED" w:rsidRPr="00E71734">
        <w:rPr>
          <w:color w:val="auto"/>
        </w:rPr>
        <w:t xml:space="preserve">needs to receive </w:t>
      </w:r>
      <w:r w:rsidR="00D7584E" w:rsidRPr="00E71734">
        <w:rPr>
          <w:color w:val="auto"/>
        </w:rPr>
        <w:t>a greater share of</w:t>
      </w:r>
      <w:r w:rsidR="006532ED" w:rsidRPr="00E71734">
        <w:rPr>
          <w:color w:val="auto"/>
        </w:rPr>
        <w:t xml:space="preserve"> institutional resources</w:t>
      </w:r>
      <w:r w:rsidR="00D7584E" w:rsidRPr="00E71734">
        <w:rPr>
          <w:color w:val="auto"/>
        </w:rPr>
        <w:t>, particularly</w:t>
      </w:r>
      <w:r w:rsidR="006532ED" w:rsidRPr="00E71734">
        <w:rPr>
          <w:color w:val="auto"/>
        </w:rPr>
        <w:t xml:space="preserve"> personnel</w:t>
      </w:r>
      <w:r w:rsidR="00D7584E" w:rsidRPr="00E71734">
        <w:rPr>
          <w:color w:val="auto"/>
        </w:rPr>
        <w:t xml:space="preserve"> and</w:t>
      </w:r>
      <w:r w:rsidR="006532ED" w:rsidRPr="00E71734">
        <w:rPr>
          <w:color w:val="auto"/>
        </w:rPr>
        <w:t xml:space="preserve"> </w:t>
      </w:r>
      <w:r w:rsidR="00D7584E" w:rsidRPr="00E71734">
        <w:rPr>
          <w:color w:val="auto"/>
        </w:rPr>
        <w:t>time.</w:t>
      </w:r>
      <w:r w:rsidR="00F17DDD" w:rsidRPr="00E71734">
        <w:rPr>
          <w:color w:val="auto"/>
        </w:rPr>
        <w:t xml:space="preserve"> </w:t>
      </w:r>
      <w:r w:rsidR="00D84395" w:rsidRPr="00E71734">
        <w:rPr>
          <w:color w:val="auto"/>
        </w:rPr>
        <w:t xml:space="preserve"> </w:t>
      </w:r>
      <w:r w:rsidR="0029023F" w:rsidRPr="00E71734">
        <w:rPr>
          <w:color w:val="auto"/>
        </w:rPr>
        <w:t>(Standard 2A, 2B</w:t>
      </w:r>
      <w:r w:rsidR="006E676D" w:rsidRPr="00E71734">
        <w:rPr>
          <w:color w:val="auto"/>
        </w:rPr>
        <w:t>;</w:t>
      </w:r>
      <w:r w:rsidR="00A40CFB" w:rsidRPr="00E71734">
        <w:rPr>
          <w:color w:val="auto"/>
        </w:rPr>
        <w:t xml:space="preserve"> all KRAs</w:t>
      </w:r>
      <w:r w:rsidR="0029023F" w:rsidRPr="00E71734">
        <w:rPr>
          <w:color w:val="auto"/>
        </w:rPr>
        <w:t>)</w:t>
      </w:r>
    </w:p>
    <w:p w:rsidR="00EC7410" w:rsidRPr="00E71734" w:rsidRDefault="00EC7410">
      <w:pPr>
        <w:pStyle w:val="BodyText"/>
        <w:rPr>
          <w:color w:val="auto"/>
        </w:rPr>
      </w:pPr>
    </w:p>
    <w:p w:rsidR="00BB5C34" w:rsidRPr="00E71734" w:rsidRDefault="00BB5C34" w:rsidP="00BB5C34">
      <w:pPr>
        <w:pStyle w:val="BodyText"/>
        <w:rPr>
          <w:color w:val="auto"/>
        </w:rPr>
      </w:pPr>
      <w:r w:rsidRPr="00E71734">
        <w:rPr>
          <w:color w:val="auto"/>
        </w:rPr>
        <w:t>Strategic planning must continue to advance in order to bond the organization into a well-orchestrated program, improved by use of assessment data and coordinated by trusted leaders.  (KRA7)</w:t>
      </w:r>
    </w:p>
    <w:p w:rsidR="00BB5C34" w:rsidRPr="00E71734" w:rsidRDefault="00BB5C34" w:rsidP="00BB5C34"/>
    <w:p w:rsidR="00EC7410" w:rsidRPr="00E71734" w:rsidRDefault="00085438">
      <w:pPr>
        <w:pStyle w:val="BodyText"/>
        <w:rPr>
          <w:color w:val="auto"/>
        </w:rPr>
      </w:pPr>
      <w:r w:rsidRPr="00E71734">
        <w:rPr>
          <w:color w:val="auto"/>
        </w:rPr>
        <w:t>Financial reserves, the endowment fund, and cash flow</w:t>
      </w:r>
      <w:r w:rsidR="00E71734" w:rsidRPr="00E71734">
        <w:rPr>
          <w:color w:val="auto"/>
        </w:rPr>
        <w:t xml:space="preserve"> need continued attention. </w:t>
      </w:r>
      <w:r w:rsidRPr="00E71734">
        <w:rPr>
          <w:color w:val="auto"/>
        </w:rPr>
        <w:t xml:space="preserve"> </w:t>
      </w:r>
      <w:r w:rsidR="00420406" w:rsidRPr="00E71734">
        <w:rPr>
          <w:color w:val="auto"/>
        </w:rPr>
        <w:t xml:space="preserve">Construction on the interior of the </w:t>
      </w:r>
      <w:r w:rsidR="00EC7410" w:rsidRPr="00E71734">
        <w:rPr>
          <w:color w:val="auto"/>
        </w:rPr>
        <w:t xml:space="preserve">Mason McIntire Student Life Center </w:t>
      </w:r>
      <w:r w:rsidR="00420406" w:rsidRPr="00E71734">
        <w:rPr>
          <w:color w:val="auto"/>
        </w:rPr>
        <w:t xml:space="preserve">and the connection to the Miller Dining Center </w:t>
      </w:r>
      <w:r w:rsidR="00D84395" w:rsidRPr="00E71734">
        <w:rPr>
          <w:color w:val="auto"/>
        </w:rPr>
        <w:t xml:space="preserve">will </w:t>
      </w:r>
      <w:r w:rsidR="00420406" w:rsidRPr="00E71734">
        <w:rPr>
          <w:color w:val="auto"/>
        </w:rPr>
        <w:t xml:space="preserve">begin immediately since </w:t>
      </w:r>
      <w:r w:rsidR="00E71734">
        <w:rPr>
          <w:color w:val="auto"/>
        </w:rPr>
        <w:t xml:space="preserve">the </w:t>
      </w:r>
      <w:r w:rsidR="00420406" w:rsidRPr="00E71734">
        <w:rPr>
          <w:color w:val="auto"/>
        </w:rPr>
        <w:t xml:space="preserve">building permit was approved May 9, 2016. </w:t>
      </w:r>
      <w:r w:rsidR="00A40CFB" w:rsidRPr="00E71734">
        <w:rPr>
          <w:color w:val="auto"/>
        </w:rPr>
        <w:t>(Standard 6B</w:t>
      </w:r>
      <w:r w:rsidR="006E676D" w:rsidRPr="00E71734">
        <w:rPr>
          <w:color w:val="auto"/>
        </w:rPr>
        <w:t>, 6C;</w:t>
      </w:r>
      <w:r w:rsidR="00A40CFB" w:rsidRPr="00E71734">
        <w:rPr>
          <w:color w:val="auto"/>
        </w:rPr>
        <w:t xml:space="preserve"> KRA5, KRA6)</w:t>
      </w:r>
    </w:p>
    <w:p w:rsidR="00D7584E" w:rsidRPr="00E71734" w:rsidRDefault="00D7584E" w:rsidP="00DD3197"/>
    <w:p w:rsidR="001515F3" w:rsidRDefault="001515F3">
      <w:pPr>
        <w:pStyle w:val="Heading1"/>
        <w:pageBreakBefore/>
      </w:pPr>
      <w:bookmarkStart w:id="309" w:name="_Toc450127398"/>
      <w:bookmarkStart w:id="310" w:name="_Toc451353876"/>
      <w:r>
        <w:lastRenderedPageBreak/>
        <w:t>References</w:t>
      </w:r>
      <w:bookmarkEnd w:id="309"/>
      <w:bookmarkEnd w:id="310"/>
    </w:p>
    <w:p w:rsidR="001515F3" w:rsidRDefault="001515F3">
      <w:pPr>
        <w:pStyle w:val="ReferenceEntry"/>
      </w:pPr>
    </w:p>
    <w:p w:rsidR="001515F3" w:rsidRDefault="001515F3">
      <w:pPr>
        <w:pStyle w:val="ReferenceEntry"/>
      </w:pPr>
      <w:r>
        <w:t xml:space="preserve">Anderson, L., Krathwohl, D., Airasian, P., Cruikshank, K., Mayer, R., Pintrich, P., et al. (Ed.). (2001). </w:t>
      </w:r>
      <w:r>
        <w:rPr>
          <w:i/>
        </w:rPr>
        <w:t>Taxonomy for learning, teaching, and assessing: A revision of Bloom’s taxonomy of educational objectives</w:t>
      </w:r>
      <w:r>
        <w:t>. New York: Longman.</w:t>
      </w:r>
    </w:p>
    <w:p w:rsidR="001515F3" w:rsidRPr="00734588" w:rsidRDefault="0028763D" w:rsidP="00734588">
      <w:pPr>
        <w:pStyle w:val="ReferenceEntry"/>
      </w:pPr>
      <w:r w:rsidRPr="00734588">
        <w:t>ABHE Commission on Accreditation</w:t>
      </w:r>
      <w:r w:rsidR="001515F3" w:rsidRPr="00734588">
        <w:t>. (20</w:t>
      </w:r>
      <w:r w:rsidRPr="00734588">
        <w:t>1</w:t>
      </w:r>
      <w:r w:rsidR="00734588" w:rsidRPr="00734588">
        <w:t>4</w:t>
      </w:r>
      <w:r w:rsidR="001515F3" w:rsidRPr="00734588">
        <w:t>).</w:t>
      </w:r>
      <w:r w:rsidR="00734588" w:rsidRPr="00734588">
        <w:t xml:space="preserve"> Institutional Accreditation Standards</w:t>
      </w:r>
      <w:r w:rsidR="00734588">
        <w:t>.</w:t>
      </w:r>
      <w:r w:rsidR="00734588" w:rsidRPr="00734588">
        <w:t xml:space="preserve"> Retrieved April 11, 2016 from</w:t>
      </w:r>
      <w:r w:rsidRPr="00734588">
        <w:t xml:space="preserve"> http://www.abhecoa.org/forms.abhe.org/webdocs/Institutional%20Accreditation%20Standards.pdf</w:t>
      </w:r>
      <w:bookmarkStart w:id="311" w:name="SortEntriesReturnBkmrk"/>
      <w:bookmarkEnd w:id="311"/>
      <w:r w:rsidR="00734588" w:rsidRPr="00734588">
        <w:t xml:space="preserve"> </w:t>
      </w:r>
    </w:p>
    <w:p w:rsidR="00F24034" w:rsidRDefault="00F24034">
      <w:pPr>
        <w:pStyle w:val="ReferenceEntry"/>
      </w:pPr>
      <w:r w:rsidRPr="00F24034">
        <w:t>ABHE</w:t>
      </w:r>
      <w:r w:rsidR="0028763D">
        <w:t xml:space="preserve"> Commission on Accreditation</w:t>
      </w:r>
      <w:r w:rsidRPr="00F24034">
        <w:t>. (20</w:t>
      </w:r>
      <w:r>
        <w:t>15</w:t>
      </w:r>
      <w:r w:rsidRPr="00F24034">
        <w:t xml:space="preserve">). </w:t>
      </w:r>
      <w:r w:rsidR="0028763D" w:rsidRPr="0028763D">
        <w:t>Regulatory Requirements Evaluation</w:t>
      </w:r>
      <w:r w:rsidR="00734588">
        <w:t xml:space="preserve">.  Retrieved April 11, 2016 from </w:t>
      </w:r>
      <w:r w:rsidRPr="00F24034">
        <w:t>http://www.abhecoa.org/forms.abhe.org/webdocs/Regulatory_Requirements_Evaluation.docx</w:t>
      </w:r>
    </w:p>
    <w:p w:rsidR="001515F3" w:rsidRDefault="001515F3">
      <w:pPr>
        <w:pStyle w:val="ReferenceEntry"/>
      </w:pPr>
      <w:r>
        <w:t xml:space="preserve">Atherton, J. S. (2010, February 10). </w:t>
      </w:r>
      <w:r>
        <w:rPr>
          <w:i/>
        </w:rPr>
        <w:t>Bloom’s taxonomy</w:t>
      </w:r>
      <w:r>
        <w:t>. Retrieved January 28, 2012, from Learning and Teaching Web site: http://www.learningandteaching.info/learning/bloomtax.htm</w:t>
      </w:r>
    </w:p>
    <w:p w:rsidR="001515F3" w:rsidRDefault="001515F3">
      <w:pPr>
        <w:pStyle w:val="ReferenceEntry"/>
      </w:pPr>
      <w:r>
        <w:t xml:space="preserve">Black, B. D. (2003). </w:t>
      </w:r>
      <w:r>
        <w:rPr>
          <w:i/>
        </w:rPr>
        <w:t>Holiness heritage: The rise of the conservative holiness movement</w:t>
      </w:r>
      <w:r>
        <w:t>. Salem, OH: Allegheny Publications.</w:t>
      </w:r>
    </w:p>
    <w:p w:rsidR="001515F3" w:rsidRDefault="001515F3">
      <w:pPr>
        <w:pStyle w:val="ReferenceEntry"/>
      </w:pPr>
      <w:r>
        <w:t xml:space="preserve">Bolman, L. G. &amp; Deal, T. E. (2003).  </w:t>
      </w:r>
      <w:r>
        <w:rPr>
          <w:i/>
        </w:rPr>
        <w:t>Reframing organizations: Artistry, Choice, and Leadership</w:t>
      </w:r>
      <w:r>
        <w:t>.  San Francisco: Jossey-Bass.</w:t>
      </w:r>
    </w:p>
    <w:p w:rsidR="001515F3" w:rsidRDefault="001515F3">
      <w:pPr>
        <w:pStyle w:val="ReferenceEntry"/>
      </w:pPr>
      <w:r>
        <w:t xml:space="preserve">Buchanan, J. R. (March </w:t>
      </w:r>
      <w:r w:rsidR="00F25CAC">
        <w:t>31</w:t>
      </w:r>
      <w:r>
        <w:t>, 201</w:t>
      </w:r>
      <w:r w:rsidR="00F25CAC">
        <w:t>5</w:t>
      </w:r>
      <w:r>
        <w:t>). “</w:t>
      </w:r>
      <w:r w:rsidR="00F25CAC">
        <w:t xml:space="preserve">Commission </w:t>
      </w:r>
      <w:r>
        <w:t xml:space="preserve">Staff </w:t>
      </w:r>
      <w:r w:rsidR="00F25CAC">
        <w:t>Representative</w:t>
      </w:r>
      <w:r>
        <w:t xml:space="preserve"> Visit Report.”</w:t>
      </w:r>
    </w:p>
    <w:p w:rsidR="001515F3" w:rsidRDefault="00734588">
      <w:pPr>
        <w:pStyle w:val="ReferenceEntry"/>
      </w:pPr>
      <w:r>
        <w:t xml:space="preserve">ABHE </w:t>
      </w:r>
      <w:r w:rsidR="001515F3">
        <w:t>Commission on Accreditation. (March 17, 2010). “Action Letter.” Association for Biblical Higher Education.</w:t>
      </w:r>
    </w:p>
    <w:p w:rsidR="001515F3" w:rsidRDefault="00734588">
      <w:pPr>
        <w:pStyle w:val="ReferenceEntry"/>
      </w:pPr>
      <w:r>
        <w:lastRenderedPageBreak/>
        <w:t xml:space="preserve">ABHE </w:t>
      </w:r>
      <w:r w:rsidR="0051411D">
        <w:t>Commission on Accreditation. (March 2, 2015). “Action Letter.” Association for Biblical Higher Education.</w:t>
      </w:r>
    </w:p>
    <w:p w:rsidR="001515F3" w:rsidRDefault="001515F3">
      <w:pPr>
        <w:pStyle w:val="ReferenceEntry"/>
      </w:pPr>
      <w:r>
        <w:t xml:space="preserve">Cooley, T. L. (2011). </w:t>
      </w:r>
      <w:r>
        <w:rPr>
          <w:i/>
        </w:rPr>
        <w:t>Spiritual Assessment of Students at Conservative Wesleyan-Arminian Bible Colleges</w:t>
      </w:r>
      <w:r>
        <w:t xml:space="preserve"> (Unpublished doctoral dissertation). Available from Proquest (AAT 3449525)</w:t>
      </w:r>
    </w:p>
    <w:p w:rsidR="007036E2" w:rsidRDefault="001515F3" w:rsidP="007036E2">
      <w:pPr>
        <w:pStyle w:val="ReferenceEntry"/>
      </w:pPr>
      <w:r>
        <w:t xml:space="preserve">Cooley, T. L. (2012). Spiritual transformation of students at conservative Wesleyan-Arminian Bible colleges. </w:t>
      </w:r>
      <w:r>
        <w:rPr>
          <w:i/>
        </w:rPr>
        <w:t>Biblical Higher Education Journal</w:t>
      </w:r>
      <w:r>
        <w:t xml:space="preserve">, </w:t>
      </w:r>
      <w:r>
        <w:rPr>
          <w:i/>
        </w:rPr>
        <w:t>7</w:t>
      </w:r>
      <w:r>
        <w:t>(Winter 2012), 23-35.</w:t>
      </w:r>
    </w:p>
    <w:p w:rsidR="007036E2" w:rsidRPr="00FA4DFA" w:rsidRDefault="007036E2" w:rsidP="007036E2">
      <w:pPr>
        <w:pStyle w:val="ReferenceEntry"/>
      </w:pPr>
      <w:r w:rsidRPr="00FA4DFA">
        <w:t xml:space="preserve">Draeger, J., Prado Hill, P., Hunter, L., &amp; Mahler, R. (2013). The Anatomy of Academic Rigor: The Story of One Institutional Journey. </w:t>
      </w:r>
      <w:r w:rsidRPr="00FA4DFA">
        <w:rPr>
          <w:i/>
          <w:iCs/>
        </w:rPr>
        <w:t>Innovative Higher Education</w:t>
      </w:r>
      <w:r w:rsidRPr="00FA4DFA">
        <w:t xml:space="preserve">, </w:t>
      </w:r>
      <w:r w:rsidRPr="00FA4DFA">
        <w:rPr>
          <w:i/>
          <w:iCs/>
        </w:rPr>
        <w:t>38</w:t>
      </w:r>
      <w:r w:rsidRPr="00FA4DFA">
        <w:t>(4), 267-279. doi:10.1007/s10755-012-9246-8</w:t>
      </w:r>
    </w:p>
    <w:p w:rsidR="007036E2" w:rsidRPr="00FA4DFA" w:rsidRDefault="007036E2" w:rsidP="007036E2">
      <w:pPr>
        <w:pStyle w:val="ReferenceEntry"/>
      </w:pPr>
      <w:r w:rsidRPr="00FA4DFA">
        <w:t>Draeger</w:t>
      </w:r>
      <w:r>
        <w:t>, J</w:t>
      </w:r>
      <w:r w:rsidRPr="00FA4DFA">
        <w:t xml:space="preserve">., Prado Hill, P., &amp; Mahler, R, J. (2015). Developing a Student Conception of Academic Rigor. </w:t>
      </w:r>
      <w:r w:rsidRPr="00FA4DFA">
        <w:rPr>
          <w:i/>
          <w:iCs/>
        </w:rPr>
        <w:t>Innovative Higher Education</w:t>
      </w:r>
      <w:r w:rsidRPr="00FA4DFA">
        <w:t xml:space="preserve"> Volume: </w:t>
      </w:r>
      <w:r w:rsidRPr="00FA4DFA">
        <w:rPr>
          <w:i/>
        </w:rPr>
        <w:t>40</w:t>
      </w:r>
      <w:r w:rsidRPr="00FA4DFA">
        <w:t>(3) 215-228. ISSN: 0742-5627</w:t>
      </w:r>
    </w:p>
    <w:p w:rsidR="001515F3" w:rsidRDefault="005A48AA">
      <w:pPr>
        <w:pStyle w:val="ReferenceEntry"/>
      </w:pPr>
      <w:r>
        <w:t>Hall, H. R., &amp; Cooley, T. L. (</w:t>
      </w:r>
      <w:r w:rsidRPr="006C3DF8">
        <w:t>2013</w:t>
      </w:r>
      <w:r>
        <w:t xml:space="preserve">). Spiritual Transformation at Baptist Bible College. </w:t>
      </w:r>
      <w:r>
        <w:rPr>
          <w:i/>
        </w:rPr>
        <w:t>Biblical Higher Education Journal</w:t>
      </w:r>
      <w:r>
        <w:t xml:space="preserve">, </w:t>
      </w:r>
      <w:r>
        <w:rPr>
          <w:i/>
        </w:rPr>
        <w:t>8</w:t>
      </w:r>
      <w:r>
        <w:t>(Winter 2013), 29-44.</w:t>
      </w:r>
    </w:p>
    <w:p w:rsidR="005C5019" w:rsidRDefault="005C5019">
      <w:pPr>
        <w:pStyle w:val="ReferenceEntry"/>
      </w:pPr>
      <w:r w:rsidRPr="005C5019">
        <w:t xml:space="preserve">Hall, H. R. (2014). </w:t>
      </w:r>
      <w:r w:rsidRPr="00DC4944">
        <w:rPr>
          <w:i/>
        </w:rPr>
        <w:t>Spiritual Growth of Students at Baptist Bible Colleges</w:t>
      </w:r>
      <w:r w:rsidR="00DC4944">
        <w:t>.</w:t>
      </w:r>
      <w:r w:rsidRPr="005C5019">
        <w:t xml:space="preserve"> (Unpublished doctoral dissertation).</w:t>
      </w:r>
    </w:p>
    <w:p w:rsidR="00A40CFB" w:rsidRDefault="00A40CFB" w:rsidP="00A40CFB">
      <w:pPr>
        <w:pStyle w:val="ReferenceEntry"/>
      </w:pPr>
      <w:r>
        <w:t xml:space="preserve">Hunt, C., Oosting, K., Stevens, R., Loudon, D., &amp; Migliore, R. (1997). </w:t>
      </w:r>
      <w:r>
        <w:rPr>
          <w:i/>
        </w:rPr>
        <w:t>Strategic planning for private higher education</w:t>
      </w:r>
      <w:r>
        <w:t xml:space="preserve">.  New York: Haworth Press. </w:t>
      </w:r>
    </w:p>
    <w:p w:rsidR="001515F3" w:rsidRDefault="007C6447">
      <w:pPr>
        <w:pStyle w:val="ReferenceEntry"/>
      </w:pPr>
      <w:r>
        <w:t>Middle States Commission on Higher Education. (</w:t>
      </w:r>
      <w:r w:rsidRPr="00B17D33">
        <w:t>2009</w:t>
      </w:r>
      <w:r>
        <w:t xml:space="preserve">). Degrees and Credits.  Retrieved from </w:t>
      </w:r>
      <w:hyperlink r:id="rId117" w:history="1">
        <w:r>
          <w:rPr>
            <w:rStyle w:val="Hyperlink"/>
          </w:rPr>
          <w:t>http://www.msche.org/documents/Degree-and-Credit-Guidelines-062209-FINAL[1].pdf</w:t>
        </w:r>
      </w:hyperlink>
    </w:p>
    <w:p w:rsidR="00384695" w:rsidRDefault="00384695">
      <w:pPr>
        <w:pStyle w:val="ReferenceEntry"/>
      </w:pPr>
      <w:r w:rsidRPr="003B78D4">
        <w:lastRenderedPageBreak/>
        <w:t xml:space="preserve">Nichols, J. O. &amp; Nichols, K. W. (2005).  </w:t>
      </w:r>
      <w:r w:rsidRPr="003B78D4">
        <w:rPr>
          <w:i/>
        </w:rPr>
        <w:t>A road map for improvement of student learning and support services through assessment</w:t>
      </w:r>
      <w:r w:rsidRPr="003B78D4">
        <w:t>.  New York: Agathon Press.</w:t>
      </w:r>
    </w:p>
    <w:p w:rsidR="001515F3" w:rsidRDefault="001515F3">
      <w:pPr>
        <w:pStyle w:val="ReferenceEntry"/>
      </w:pPr>
      <w:r>
        <w:t>Penn View Bible Institute.</w:t>
      </w:r>
      <w:r>
        <w:rPr>
          <w:i/>
        </w:rPr>
        <w:t xml:space="preserve"> </w:t>
      </w:r>
      <w:r>
        <w:t>(</w:t>
      </w:r>
      <w:r w:rsidRPr="00D36758">
        <w:t>201</w:t>
      </w:r>
      <w:r w:rsidR="00D36758" w:rsidRPr="00D36758">
        <w:t>4</w:t>
      </w:r>
      <w:r>
        <w:t xml:space="preserve">). </w:t>
      </w:r>
      <w:r>
        <w:rPr>
          <w:i/>
        </w:rPr>
        <w:t>Application packet</w:t>
      </w:r>
      <w:r>
        <w:t>. Penns Creek, PA: Penn View Bible Institute.</w:t>
      </w:r>
    </w:p>
    <w:p w:rsidR="001515F3" w:rsidRDefault="001515F3">
      <w:pPr>
        <w:pStyle w:val="ReferenceEntry"/>
      </w:pPr>
      <w:r>
        <w:t>Penn View Bible Institute.</w:t>
      </w:r>
      <w:r>
        <w:rPr>
          <w:i/>
        </w:rPr>
        <w:t xml:space="preserve"> </w:t>
      </w:r>
      <w:r>
        <w:t xml:space="preserve">(2010). </w:t>
      </w:r>
      <w:r>
        <w:rPr>
          <w:i/>
        </w:rPr>
        <w:t>Catalog</w:t>
      </w:r>
      <w:r>
        <w:t>. Penns Creek, PA: Penn View Bible Institute.</w:t>
      </w:r>
    </w:p>
    <w:p w:rsidR="001515F3" w:rsidRDefault="001515F3">
      <w:pPr>
        <w:pStyle w:val="ReferenceEntry"/>
      </w:pPr>
      <w:r>
        <w:t>Penn View Bible Institute.</w:t>
      </w:r>
      <w:r>
        <w:rPr>
          <w:i/>
        </w:rPr>
        <w:t xml:space="preserve"> </w:t>
      </w:r>
      <w:r>
        <w:t>(201</w:t>
      </w:r>
      <w:r w:rsidR="00D36758">
        <w:t>4</w:t>
      </w:r>
      <w:r>
        <w:t xml:space="preserve">). </w:t>
      </w:r>
      <w:r>
        <w:rPr>
          <w:i/>
        </w:rPr>
        <w:t>Catalog</w:t>
      </w:r>
      <w:r>
        <w:t>. Penns Creek, PA: Penn View Bible Institute.</w:t>
      </w:r>
    </w:p>
    <w:p w:rsidR="003757C4" w:rsidRPr="00961852" w:rsidRDefault="003757C4">
      <w:pPr>
        <w:pStyle w:val="ReferenceEntry"/>
      </w:pPr>
      <w:r w:rsidRPr="00961852">
        <w:t>Penn View Bible Institute. (2012). Planning Document. Penns Creek, PA: Penn View Bible Institute.</w:t>
      </w:r>
    </w:p>
    <w:p w:rsidR="00650256" w:rsidRDefault="00650256">
      <w:pPr>
        <w:pStyle w:val="ReferenceEntry"/>
      </w:pPr>
      <w:r>
        <w:t xml:space="preserve">Pennsylvania Code, Title 22. Chapter 31, §24 Retrieved April 11, 2016 from </w:t>
      </w:r>
      <w:hyperlink r:id="rId118" w:history="1">
        <w:r>
          <w:rPr>
            <w:color w:val="0000FF"/>
            <w:u w:val="single"/>
          </w:rPr>
          <w:t>http://www.pacode.com/secure/data/022/chapter31/chap31toc.html</w:t>
        </w:r>
        <w:r>
          <w:t xml:space="preserve"> </w:t>
        </w:r>
      </w:hyperlink>
    </w:p>
    <w:p w:rsidR="00D06F45" w:rsidRDefault="00D06F45">
      <w:pPr>
        <w:pStyle w:val="ReferenceEntry"/>
      </w:pPr>
      <w:r>
        <w:t>St. Olaf College.</w:t>
      </w:r>
      <w:r w:rsidR="00DE3917">
        <w:t xml:space="preserve"> (n.d.).</w:t>
      </w:r>
      <w:r>
        <w:t xml:space="preserve">  Retrieved May 17, 2016 from </w:t>
      </w:r>
      <w:hyperlink r:id="rId119" w:history="1">
        <w:r w:rsidRPr="00D06F45">
          <w:rPr>
            <w:rStyle w:val="Hyperlink"/>
          </w:rPr>
          <w:t>http://wp.stolaf.edu/ir-e/assessment-of-student-learning-2/</w:t>
        </w:r>
      </w:hyperlink>
    </w:p>
    <w:p w:rsidR="00650256" w:rsidRDefault="00650256">
      <w:pPr>
        <w:pStyle w:val="ReferenceEntry"/>
      </w:pPr>
      <w:r w:rsidRPr="00650256">
        <w:t xml:space="preserve">U.S. Network for Education Information (USNEI). (2008). Structure of the U.S. Education System: Credit Systems.  Retrieved </w:t>
      </w:r>
      <w:r>
        <w:t xml:space="preserve">April 11, 2016 </w:t>
      </w:r>
      <w:r w:rsidRPr="00650256">
        <w:t xml:space="preserve">from </w:t>
      </w:r>
      <w:hyperlink r:id="rId120" w:history="1">
        <w:r w:rsidRPr="00DB5307">
          <w:rPr>
            <w:rStyle w:val="Hyperlink"/>
          </w:rPr>
          <w:t>https://www2.ed.gov/about/offices/list/ous/international/usnei/us/credits.doc</w:t>
        </w:r>
      </w:hyperlink>
      <w:r w:rsidRPr="00650256">
        <w:t xml:space="preserve"> </w:t>
      </w:r>
    </w:p>
    <w:p w:rsidR="001515F3" w:rsidRDefault="001515F3">
      <w:pPr>
        <w:pStyle w:val="ReferenceEntry"/>
      </w:pPr>
    </w:p>
    <w:p w:rsidR="001515F3" w:rsidRDefault="001515F3"/>
    <w:sectPr w:rsidR="001515F3" w:rsidSect="00EB4D06">
      <w:footerReference w:type="default" r:id="rId121"/>
      <w:pgSz w:w="12240" w:h="15840"/>
      <w:pgMar w:top="1080" w:right="1800" w:bottom="734"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838" w:rsidRDefault="00DB5838">
      <w:r>
        <w:separator/>
      </w:r>
    </w:p>
  </w:endnote>
  <w:endnote w:type="continuationSeparator" w:id="0">
    <w:p w:rsidR="00DB5838" w:rsidRDefault="00DB5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laddin">
    <w:panose1 w:val="0000000000000000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ookie">
    <w:panose1 w:val="00000000000000000000"/>
    <w:charset w:val="00"/>
    <w:family w:val="auto"/>
    <w:pitch w:val="variable"/>
    <w:sig w:usb0="00000003" w:usb1="00000000" w:usb2="00000000" w:usb3="00000000" w:csb0="00000001" w:csb1="00000000"/>
  </w:font>
  <w:font w:name="Corne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735" w:rsidRDefault="00AC3735">
    <w:pPr>
      <w:pStyle w:val="Footer"/>
      <w:rPr>
        <w:sz w:val="16"/>
      </w:rPr>
    </w:pPr>
    <w:r>
      <w:rPr>
        <w:snapToGrid w:val="0"/>
        <w:sz w:val="16"/>
      </w:rPr>
      <w:fldChar w:fldCharType="begin"/>
    </w:r>
    <w:r>
      <w:rPr>
        <w:snapToGrid w:val="0"/>
        <w:sz w:val="16"/>
      </w:rPr>
      <w:instrText xml:space="preserve"> FILENAME </w:instrText>
    </w:r>
    <w:r>
      <w:rPr>
        <w:snapToGrid w:val="0"/>
        <w:sz w:val="16"/>
      </w:rPr>
      <w:fldChar w:fldCharType="separate"/>
    </w:r>
    <w:r>
      <w:rPr>
        <w:noProof/>
        <w:snapToGrid w:val="0"/>
        <w:sz w:val="16"/>
      </w:rPr>
      <w:t>PVBI Compliance 2016-05-14 without exhibits</w:t>
    </w:r>
    <w:r>
      <w:rPr>
        <w:snapToGrid w:val="0"/>
        <w:sz w:val="16"/>
      </w:rPr>
      <w:fldChar w:fldCharType="end"/>
    </w:r>
    <w:r>
      <w:rPr>
        <w:sz w:val="16"/>
      </w:rPr>
      <w:tab/>
      <w:t xml:space="preserve">Page </w:t>
    </w:r>
    <w:r>
      <w:rPr>
        <w:sz w:val="16"/>
      </w:rPr>
      <w:fldChar w:fldCharType="begin"/>
    </w:r>
    <w:r>
      <w:rPr>
        <w:sz w:val="16"/>
      </w:rPr>
      <w:instrText xml:space="preserve"> PAGE </w:instrText>
    </w:r>
    <w:r>
      <w:rPr>
        <w:sz w:val="16"/>
      </w:rPr>
      <w:fldChar w:fldCharType="separate"/>
    </w:r>
    <w:r w:rsidR="00BE732F">
      <w:rPr>
        <w:noProof/>
        <w:sz w:val="16"/>
      </w:rPr>
      <w:t>1</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BE732F">
      <w:rPr>
        <w:noProof/>
        <w:sz w:val="16"/>
      </w:rPr>
      <w:t>134</w:t>
    </w:r>
    <w:r>
      <w:rPr>
        <w:sz w:val="16"/>
      </w:rPr>
      <w:fldChar w:fldCharType="end"/>
    </w:r>
    <w:r>
      <w:rPr>
        <w:snapToGrid w:val="0"/>
        <w:sz w:val="16"/>
      </w:rPr>
      <w:tab/>
      <w:t xml:space="preserve">REV </w:t>
    </w:r>
    <w:r>
      <w:rPr>
        <w:snapToGrid w:val="0"/>
        <w:sz w:val="16"/>
      </w:rPr>
      <w:fldChar w:fldCharType="begin"/>
    </w:r>
    <w:r>
      <w:rPr>
        <w:snapToGrid w:val="0"/>
        <w:sz w:val="16"/>
      </w:rPr>
      <w:instrText xml:space="preserve"> DATE \@ "M/d/yyyy" </w:instrText>
    </w:r>
    <w:r>
      <w:rPr>
        <w:snapToGrid w:val="0"/>
        <w:sz w:val="16"/>
      </w:rPr>
      <w:fldChar w:fldCharType="separate"/>
    </w:r>
    <w:r>
      <w:rPr>
        <w:noProof/>
        <w:snapToGrid w:val="0"/>
        <w:sz w:val="16"/>
      </w:rPr>
      <w:t>5/18/2016</w:t>
    </w:r>
    <w:r>
      <w:rPr>
        <w:snapToGrid w:val="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838" w:rsidRDefault="00DB5838">
      <w:r>
        <w:separator/>
      </w:r>
    </w:p>
  </w:footnote>
  <w:footnote w:type="continuationSeparator" w:id="0">
    <w:p w:rsidR="00DB5838" w:rsidRDefault="00DB5838">
      <w:r>
        <w:continuationSeparator/>
      </w:r>
    </w:p>
  </w:footnote>
  <w:footnote w:id="1">
    <w:p w:rsidR="00AC3735" w:rsidRPr="0092620B" w:rsidRDefault="00AC3735" w:rsidP="001E64B8">
      <w:pPr>
        <w:pStyle w:val="FootnoteText"/>
        <w:ind w:left="180" w:hanging="180"/>
      </w:pPr>
      <w:r>
        <w:rPr>
          <w:rStyle w:val="FootnoteReference"/>
        </w:rPr>
        <w:footnoteRef/>
      </w:r>
      <w:r>
        <w:t xml:space="preserve"> Accounts of this service have been published in the </w:t>
      </w:r>
      <w:r>
        <w:rPr>
          <w:i/>
        </w:rPr>
        <w:t>Catalog</w:t>
      </w:r>
      <w:r>
        <w:t xml:space="preserve"> across the years and in several audio recordings that the school has produced.  A number of individuals who were present at the service and are still alive frequently testify to the events.  These include President John Zechman and Academic Dean Timothy Cooley, Sr.</w:t>
      </w:r>
    </w:p>
  </w:footnote>
  <w:footnote w:id="2">
    <w:p w:rsidR="00AC3735" w:rsidRDefault="00AC3735">
      <w:pPr>
        <w:pStyle w:val="FootnoteText"/>
      </w:pPr>
      <w:r>
        <w:rPr>
          <w:rStyle w:val="FootnoteReference"/>
        </w:rPr>
        <w:footnoteRef/>
      </w:r>
      <w:r>
        <w:t xml:space="preserve"> In the copies, only six branches extend into the sky.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B08B1A2"/>
    <w:lvl w:ilvl="0">
      <w:start w:val="1"/>
      <w:numFmt w:val="bullet"/>
      <w:pStyle w:val="Heading9"/>
      <w:lvlText w:val=""/>
      <w:lvlJc w:val="left"/>
      <w:pPr>
        <w:tabs>
          <w:tab w:val="num" w:pos="360"/>
        </w:tabs>
        <w:ind w:left="360" w:hanging="360"/>
      </w:pPr>
      <w:rPr>
        <w:rFonts w:ascii="Symbol" w:hAnsi="Symbol" w:hint="default"/>
      </w:rPr>
    </w:lvl>
  </w:abstractNum>
  <w:abstractNum w:abstractNumId="1">
    <w:nsid w:val="00BC5602"/>
    <w:multiLevelType w:val="multilevel"/>
    <w:tmpl w:val="AA8E74A4"/>
    <w:name w:val="WW8Num342232222222222222"/>
    <w:lvl w:ilvl="0">
      <w:start w:val="1"/>
      <w:numFmt w:val="lowerLetter"/>
      <w:lvlText w:val="%1."/>
      <w:lvlJc w:val="left"/>
      <w:pPr>
        <w:tabs>
          <w:tab w:val="num" w:pos="1224"/>
        </w:tabs>
        <w:ind w:left="1224" w:hanging="504"/>
      </w:pPr>
    </w:lvl>
    <w:lvl w:ilvl="1">
      <w:start w:val="1"/>
      <w:numFmt w:val="lowerLetter"/>
      <w:lvlText w:val="%2."/>
      <w:lvlJc w:val="left"/>
      <w:pPr>
        <w:tabs>
          <w:tab w:val="num" w:pos="-720"/>
        </w:tabs>
        <w:ind w:left="-720" w:hanging="360"/>
      </w:pPr>
    </w:lvl>
    <w:lvl w:ilvl="2">
      <w:start w:val="1"/>
      <w:numFmt w:val="lowerRoman"/>
      <w:lvlText w:val="%3."/>
      <w:lvlJc w:val="right"/>
      <w:pPr>
        <w:tabs>
          <w:tab w:val="num" w:pos="0"/>
        </w:tabs>
        <w:ind w:hanging="180"/>
      </w:pPr>
    </w:lvl>
    <w:lvl w:ilvl="3">
      <w:start w:val="1"/>
      <w:numFmt w:val="decimal"/>
      <w:lvlText w:val="%4."/>
      <w:lvlJc w:val="left"/>
      <w:pPr>
        <w:tabs>
          <w:tab w:val="num" w:pos="720"/>
        </w:tabs>
        <w:ind w:left="72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1111B86"/>
    <w:multiLevelType w:val="singleLevel"/>
    <w:tmpl w:val="9228B3D6"/>
    <w:lvl w:ilvl="0">
      <w:start w:val="1"/>
      <w:numFmt w:val="lowerLetter"/>
      <w:lvlText w:val="%1."/>
      <w:lvlJc w:val="left"/>
      <w:pPr>
        <w:tabs>
          <w:tab w:val="num" w:pos="720"/>
        </w:tabs>
        <w:ind w:left="720" w:hanging="360"/>
      </w:pPr>
    </w:lvl>
  </w:abstractNum>
  <w:abstractNum w:abstractNumId="3">
    <w:nsid w:val="043D3F92"/>
    <w:multiLevelType w:val="singleLevel"/>
    <w:tmpl w:val="04090011"/>
    <w:lvl w:ilvl="0">
      <w:start w:val="1"/>
      <w:numFmt w:val="decimal"/>
      <w:lvlText w:val="%1)"/>
      <w:lvlJc w:val="left"/>
      <w:pPr>
        <w:tabs>
          <w:tab w:val="num" w:pos="360"/>
        </w:tabs>
        <w:ind w:left="360" w:hanging="360"/>
      </w:pPr>
    </w:lvl>
  </w:abstractNum>
  <w:abstractNum w:abstractNumId="4">
    <w:nsid w:val="064D685F"/>
    <w:multiLevelType w:val="hybridMultilevel"/>
    <w:tmpl w:val="EF6828B6"/>
    <w:lvl w:ilvl="0" w:tplc="7262784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27E89"/>
    <w:multiLevelType w:val="hybridMultilevel"/>
    <w:tmpl w:val="4B069C5A"/>
    <w:lvl w:ilvl="0" w:tplc="72627840">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C8346E"/>
    <w:multiLevelType w:val="hybridMultilevel"/>
    <w:tmpl w:val="F048912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20865"/>
    <w:multiLevelType w:val="singleLevel"/>
    <w:tmpl w:val="0409000F"/>
    <w:lvl w:ilvl="0">
      <w:start w:val="1"/>
      <w:numFmt w:val="decimal"/>
      <w:lvlText w:val="%1."/>
      <w:lvlJc w:val="left"/>
      <w:pPr>
        <w:tabs>
          <w:tab w:val="num" w:pos="360"/>
        </w:tabs>
        <w:ind w:left="360" w:hanging="360"/>
      </w:pPr>
    </w:lvl>
  </w:abstractNum>
  <w:abstractNum w:abstractNumId="8">
    <w:nsid w:val="1DA32CBA"/>
    <w:multiLevelType w:val="hybridMultilevel"/>
    <w:tmpl w:val="172086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FCF7C6D"/>
    <w:multiLevelType w:val="singleLevel"/>
    <w:tmpl w:val="04090011"/>
    <w:lvl w:ilvl="0">
      <w:start w:val="1"/>
      <w:numFmt w:val="decimal"/>
      <w:lvlText w:val="%1)"/>
      <w:lvlJc w:val="left"/>
      <w:pPr>
        <w:tabs>
          <w:tab w:val="num" w:pos="360"/>
        </w:tabs>
        <w:ind w:left="360" w:hanging="360"/>
      </w:pPr>
    </w:lvl>
  </w:abstractNum>
  <w:abstractNum w:abstractNumId="10">
    <w:nsid w:val="20A504E2"/>
    <w:multiLevelType w:val="hybridMultilevel"/>
    <w:tmpl w:val="FFC27E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295514"/>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nsid w:val="25902E35"/>
    <w:multiLevelType w:val="singleLevel"/>
    <w:tmpl w:val="04090011"/>
    <w:lvl w:ilvl="0">
      <w:start w:val="1"/>
      <w:numFmt w:val="decimal"/>
      <w:lvlText w:val="%1)"/>
      <w:lvlJc w:val="left"/>
      <w:pPr>
        <w:tabs>
          <w:tab w:val="num" w:pos="360"/>
        </w:tabs>
        <w:ind w:left="360" w:hanging="360"/>
      </w:pPr>
      <w:rPr>
        <w:rFonts w:hint="default"/>
      </w:rPr>
    </w:lvl>
  </w:abstractNum>
  <w:abstractNum w:abstractNumId="13">
    <w:nsid w:val="2AD91168"/>
    <w:multiLevelType w:val="multilevel"/>
    <w:tmpl w:val="DEDC5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136142F"/>
    <w:multiLevelType w:val="hybridMultilevel"/>
    <w:tmpl w:val="F33E4362"/>
    <w:lvl w:ilvl="0" w:tplc="72627840">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7B523E"/>
    <w:multiLevelType w:val="hybridMultilevel"/>
    <w:tmpl w:val="A0C0603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B197AF1"/>
    <w:multiLevelType w:val="hybridMultilevel"/>
    <w:tmpl w:val="F048912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1F3C8F"/>
    <w:multiLevelType w:val="hybridMultilevel"/>
    <w:tmpl w:val="1408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7B0ABF"/>
    <w:multiLevelType w:val="singleLevel"/>
    <w:tmpl w:val="9228B3D6"/>
    <w:lvl w:ilvl="0">
      <w:start w:val="1"/>
      <w:numFmt w:val="lowerLetter"/>
      <w:lvlText w:val="%1."/>
      <w:lvlJc w:val="left"/>
      <w:pPr>
        <w:tabs>
          <w:tab w:val="num" w:pos="720"/>
        </w:tabs>
        <w:ind w:left="720" w:hanging="360"/>
      </w:pPr>
    </w:lvl>
  </w:abstractNum>
  <w:abstractNum w:abstractNumId="19">
    <w:nsid w:val="3EAC169F"/>
    <w:multiLevelType w:val="singleLevel"/>
    <w:tmpl w:val="04090011"/>
    <w:lvl w:ilvl="0">
      <w:start w:val="1"/>
      <w:numFmt w:val="decimal"/>
      <w:lvlText w:val="%1)"/>
      <w:lvlJc w:val="left"/>
      <w:pPr>
        <w:tabs>
          <w:tab w:val="num" w:pos="360"/>
        </w:tabs>
        <w:ind w:left="360" w:hanging="360"/>
      </w:pPr>
    </w:lvl>
  </w:abstractNum>
  <w:abstractNum w:abstractNumId="20">
    <w:nsid w:val="3ECE32F2"/>
    <w:multiLevelType w:val="hybridMultilevel"/>
    <w:tmpl w:val="551A523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3B00300"/>
    <w:multiLevelType w:val="hybridMultilevel"/>
    <w:tmpl w:val="A356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7F5EAB"/>
    <w:multiLevelType w:val="hybridMultilevel"/>
    <w:tmpl w:val="23EEBAEA"/>
    <w:lvl w:ilvl="0" w:tplc="72627840">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CE17BF"/>
    <w:multiLevelType w:val="hybridMultilevel"/>
    <w:tmpl w:val="7C76428E"/>
    <w:lvl w:ilvl="0" w:tplc="7262784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E276B5"/>
    <w:multiLevelType w:val="hybridMultilevel"/>
    <w:tmpl w:val="823846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7F7CCD"/>
    <w:multiLevelType w:val="singleLevel"/>
    <w:tmpl w:val="0409000F"/>
    <w:lvl w:ilvl="0">
      <w:start w:val="1"/>
      <w:numFmt w:val="decimal"/>
      <w:lvlText w:val="%1."/>
      <w:lvlJc w:val="left"/>
      <w:pPr>
        <w:tabs>
          <w:tab w:val="num" w:pos="360"/>
        </w:tabs>
        <w:ind w:left="360" w:hanging="360"/>
      </w:pPr>
    </w:lvl>
  </w:abstractNum>
  <w:abstractNum w:abstractNumId="26">
    <w:nsid w:val="6D8836A9"/>
    <w:multiLevelType w:val="singleLevel"/>
    <w:tmpl w:val="04090011"/>
    <w:lvl w:ilvl="0">
      <w:start w:val="1"/>
      <w:numFmt w:val="decimal"/>
      <w:lvlText w:val="%1)"/>
      <w:lvlJc w:val="left"/>
      <w:pPr>
        <w:tabs>
          <w:tab w:val="num" w:pos="360"/>
        </w:tabs>
        <w:ind w:left="360" w:hanging="360"/>
      </w:pPr>
    </w:lvl>
  </w:abstractNum>
  <w:abstractNum w:abstractNumId="27">
    <w:nsid w:val="6DE410E4"/>
    <w:multiLevelType w:val="hybridMultilevel"/>
    <w:tmpl w:val="336C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3365A8"/>
    <w:multiLevelType w:val="hybridMultilevel"/>
    <w:tmpl w:val="5E86C7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nsid w:val="73777673"/>
    <w:multiLevelType w:val="singleLevel"/>
    <w:tmpl w:val="04090011"/>
    <w:lvl w:ilvl="0">
      <w:start w:val="1"/>
      <w:numFmt w:val="decimal"/>
      <w:lvlText w:val="%1)"/>
      <w:lvlJc w:val="left"/>
      <w:pPr>
        <w:tabs>
          <w:tab w:val="num" w:pos="360"/>
        </w:tabs>
        <w:ind w:left="360" w:hanging="360"/>
      </w:pPr>
    </w:lvl>
  </w:abstractNum>
  <w:abstractNum w:abstractNumId="30">
    <w:nsid w:val="7EE86E41"/>
    <w:multiLevelType w:val="singleLevel"/>
    <w:tmpl w:val="04090011"/>
    <w:lvl w:ilvl="0">
      <w:start w:val="1"/>
      <w:numFmt w:val="decimal"/>
      <w:lvlText w:val="%1)"/>
      <w:lvlJc w:val="left"/>
      <w:pPr>
        <w:tabs>
          <w:tab w:val="num" w:pos="360"/>
        </w:tabs>
        <w:ind w:left="360" w:hanging="360"/>
      </w:pPr>
    </w:lvl>
  </w:abstractNum>
  <w:num w:numId="1">
    <w:abstractNumId w:val="0"/>
  </w:num>
  <w:num w:numId="2">
    <w:abstractNumId w:val="18"/>
  </w:num>
  <w:num w:numId="3">
    <w:abstractNumId w:val="2"/>
  </w:num>
  <w:num w:numId="4">
    <w:abstractNumId w:val="11"/>
  </w:num>
  <w:num w:numId="5">
    <w:abstractNumId w:val="12"/>
  </w:num>
  <w:num w:numId="6">
    <w:abstractNumId w:val="26"/>
  </w:num>
  <w:num w:numId="7">
    <w:abstractNumId w:val="9"/>
  </w:num>
  <w:num w:numId="8">
    <w:abstractNumId w:val="19"/>
  </w:num>
  <w:num w:numId="9">
    <w:abstractNumId w:val="30"/>
  </w:num>
  <w:num w:numId="10">
    <w:abstractNumId w:val="3"/>
  </w:num>
  <w:num w:numId="11">
    <w:abstractNumId w:val="29"/>
  </w:num>
  <w:num w:numId="12">
    <w:abstractNumId w:val="13"/>
  </w:num>
  <w:num w:numId="13">
    <w:abstractNumId w:val="28"/>
  </w:num>
  <w:num w:numId="14">
    <w:abstractNumId w:val="6"/>
  </w:num>
  <w:num w:numId="15">
    <w:abstractNumId w:val="10"/>
  </w:num>
  <w:num w:numId="16">
    <w:abstractNumId w:val="15"/>
  </w:num>
  <w:num w:numId="17">
    <w:abstractNumId w:val="20"/>
  </w:num>
  <w:num w:numId="18">
    <w:abstractNumId w:val="16"/>
  </w:num>
  <w:num w:numId="19">
    <w:abstractNumId w:val="24"/>
  </w:num>
  <w:num w:numId="20">
    <w:abstractNumId w:val="27"/>
  </w:num>
  <w:num w:numId="21">
    <w:abstractNumId w:val="21"/>
  </w:num>
  <w:num w:numId="22">
    <w:abstractNumId w:val="17"/>
  </w:num>
  <w:num w:numId="23">
    <w:abstractNumId w:val="22"/>
  </w:num>
  <w:num w:numId="24">
    <w:abstractNumId w:val="23"/>
  </w:num>
  <w:num w:numId="25">
    <w:abstractNumId w:val="14"/>
  </w:num>
  <w:num w:numId="26">
    <w:abstractNumId w:val="5"/>
  </w:num>
  <w:num w:numId="27">
    <w:abstractNumId w:val="4"/>
  </w:num>
  <w:num w:numId="28">
    <w:abstractNumId w:val="25"/>
  </w:num>
  <w:num w:numId="29">
    <w:abstractNumId w:val="7"/>
  </w:num>
  <w:num w:numId="30">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9"/>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A39"/>
    <w:rsid w:val="00001F26"/>
    <w:rsid w:val="0000207C"/>
    <w:rsid w:val="0000248B"/>
    <w:rsid w:val="00004DAA"/>
    <w:rsid w:val="00005892"/>
    <w:rsid w:val="00005A57"/>
    <w:rsid w:val="0000613B"/>
    <w:rsid w:val="000076B8"/>
    <w:rsid w:val="00007A88"/>
    <w:rsid w:val="000103FE"/>
    <w:rsid w:val="00011D91"/>
    <w:rsid w:val="00012655"/>
    <w:rsid w:val="00013024"/>
    <w:rsid w:val="000130D7"/>
    <w:rsid w:val="0001424A"/>
    <w:rsid w:val="0001575F"/>
    <w:rsid w:val="0001644B"/>
    <w:rsid w:val="00017009"/>
    <w:rsid w:val="000175D8"/>
    <w:rsid w:val="00017F78"/>
    <w:rsid w:val="00020ADC"/>
    <w:rsid w:val="00022030"/>
    <w:rsid w:val="00022C3C"/>
    <w:rsid w:val="00023F06"/>
    <w:rsid w:val="00024446"/>
    <w:rsid w:val="00026327"/>
    <w:rsid w:val="00026C60"/>
    <w:rsid w:val="0002701C"/>
    <w:rsid w:val="00027A87"/>
    <w:rsid w:val="0003013D"/>
    <w:rsid w:val="00030174"/>
    <w:rsid w:val="000328D8"/>
    <w:rsid w:val="00033531"/>
    <w:rsid w:val="00033A04"/>
    <w:rsid w:val="00033A0E"/>
    <w:rsid w:val="00033B3C"/>
    <w:rsid w:val="00035197"/>
    <w:rsid w:val="0003558D"/>
    <w:rsid w:val="00036582"/>
    <w:rsid w:val="00036E70"/>
    <w:rsid w:val="0004023D"/>
    <w:rsid w:val="00041934"/>
    <w:rsid w:val="000421AF"/>
    <w:rsid w:val="00042883"/>
    <w:rsid w:val="0004455C"/>
    <w:rsid w:val="00047C88"/>
    <w:rsid w:val="00050182"/>
    <w:rsid w:val="00050CCD"/>
    <w:rsid w:val="00051E06"/>
    <w:rsid w:val="00051E11"/>
    <w:rsid w:val="0005209C"/>
    <w:rsid w:val="00052119"/>
    <w:rsid w:val="000545E4"/>
    <w:rsid w:val="0006089B"/>
    <w:rsid w:val="00061758"/>
    <w:rsid w:val="00061BF2"/>
    <w:rsid w:val="00061E43"/>
    <w:rsid w:val="0006307D"/>
    <w:rsid w:val="000648A8"/>
    <w:rsid w:val="00064B0A"/>
    <w:rsid w:val="000651EB"/>
    <w:rsid w:val="00070618"/>
    <w:rsid w:val="00070669"/>
    <w:rsid w:val="00071253"/>
    <w:rsid w:val="000715F2"/>
    <w:rsid w:val="0007189F"/>
    <w:rsid w:val="00073003"/>
    <w:rsid w:val="00077457"/>
    <w:rsid w:val="0007776D"/>
    <w:rsid w:val="00077F11"/>
    <w:rsid w:val="00080F93"/>
    <w:rsid w:val="000833CF"/>
    <w:rsid w:val="00085438"/>
    <w:rsid w:val="000860C8"/>
    <w:rsid w:val="0008745C"/>
    <w:rsid w:val="0009050F"/>
    <w:rsid w:val="000909CF"/>
    <w:rsid w:val="000909D0"/>
    <w:rsid w:val="000913C1"/>
    <w:rsid w:val="00092DBF"/>
    <w:rsid w:val="00092ECB"/>
    <w:rsid w:val="00093F5D"/>
    <w:rsid w:val="0009484B"/>
    <w:rsid w:val="0009496B"/>
    <w:rsid w:val="000960DB"/>
    <w:rsid w:val="00096AC4"/>
    <w:rsid w:val="000A1A33"/>
    <w:rsid w:val="000A343F"/>
    <w:rsid w:val="000A5BB5"/>
    <w:rsid w:val="000B00DB"/>
    <w:rsid w:val="000B1D67"/>
    <w:rsid w:val="000B2CC8"/>
    <w:rsid w:val="000B32B1"/>
    <w:rsid w:val="000B3AC5"/>
    <w:rsid w:val="000B3B45"/>
    <w:rsid w:val="000B3BC0"/>
    <w:rsid w:val="000B41E5"/>
    <w:rsid w:val="000B4298"/>
    <w:rsid w:val="000B6494"/>
    <w:rsid w:val="000B68CD"/>
    <w:rsid w:val="000B7CAC"/>
    <w:rsid w:val="000B7F29"/>
    <w:rsid w:val="000C06A9"/>
    <w:rsid w:val="000C0F26"/>
    <w:rsid w:val="000C2560"/>
    <w:rsid w:val="000C53C3"/>
    <w:rsid w:val="000C5CC8"/>
    <w:rsid w:val="000C65A4"/>
    <w:rsid w:val="000C6F35"/>
    <w:rsid w:val="000C7186"/>
    <w:rsid w:val="000C757B"/>
    <w:rsid w:val="000C7A39"/>
    <w:rsid w:val="000D04C9"/>
    <w:rsid w:val="000D155C"/>
    <w:rsid w:val="000D3200"/>
    <w:rsid w:val="000D4FDA"/>
    <w:rsid w:val="000D6AA3"/>
    <w:rsid w:val="000E1C01"/>
    <w:rsid w:val="000E2D17"/>
    <w:rsid w:val="000E4629"/>
    <w:rsid w:val="000E4B86"/>
    <w:rsid w:val="000E527D"/>
    <w:rsid w:val="000E5CD2"/>
    <w:rsid w:val="000E69A8"/>
    <w:rsid w:val="000E7F31"/>
    <w:rsid w:val="000F07AE"/>
    <w:rsid w:val="000F1B52"/>
    <w:rsid w:val="000F201A"/>
    <w:rsid w:val="000F224A"/>
    <w:rsid w:val="000F380A"/>
    <w:rsid w:val="000F4C6D"/>
    <w:rsid w:val="000F596A"/>
    <w:rsid w:val="000F72E6"/>
    <w:rsid w:val="000F7A30"/>
    <w:rsid w:val="00100455"/>
    <w:rsid w:val="00100B3D"/>
    <w:rsid w:val="00101490"/>
    <w:rsid w:val="001028A6"/>
    <w:rsid w:val="001045EA"/>
    <w:rsid w:val="0010475D"/>
    <w:rsid w:val="00104FD8"/>
    <w:rsid w:val="001069D0"/>
    <w:rsid w:val="00107216"/>
    <w:rsid w:val="00107995"/>
    <w:rsid w:val="00107C1E"/>
    <w:rsid w:val="0011057C"/>
    <w:rsid w:val="00110DE0"/>
    <w:rsid w:val="00111869"/>
    <w:rsid w:val="001125A2"/>
    <w:rsid w:val="00112734"/>
    <w:rsid w:val="001140E3"/>
    <w:rsid w:val="00114E10"/>
    <w:rsid w:val="001155B4"/>
    <w:rsid w:val="00121BFA"/>
    <w:rsid w:val="00122032"/>
    <w:rsid w:val="00122255"/>
    <w:rsid w:val="00122825"/>
    <w:rsid w:val="00122918"/>
    <w:rsid w:val="00123AA9"/>
    <w:rsid w:val="00124CB0"/>
    <w:rsid w:val="0012613A"/>
    <w:rsid w:val="00126826"/>
    <w:rsid w:val="0012690E"/>
    <w:rsid w:val="00126965"/>
    <w:rsid w:val="0013255B"/>
    <w:rsid w:val="00135DE2"/>
    <w:rsid w:val="00137774"/>
    <w:rsid w:val="00137DEC"/>
    <w:rsid w:val="00140815"/>
    <w:rsid w:val="00142CFF"/>
    <w:rsid w:val="0014309A"/>
    <w:rsid w:val="001430A4"/>
    <w:rsid w:val="00143AEF"/>
    <w:rsid w:val="0014484B"/>
    <w:rsid w:val="00144E95"/>
    <w:rsid w:val="00146E7C"/>
    <w:rsid w:val="00147065"/>
    <w:rsid w:val="00147CB2"/>
    <w:rsid w:val="001515F3"/>
    <w:rsid w:val="00151CAB"/>
    <w:rsid w:val="00152024"/>
    <w:rsid w:val="001529E0"/>
    <w:rsid w:val="00153F58"/>
    <w:rsid w:val="001541ED"/>
    <w:rsid w:val="0015444C"/>
    <w:rsid w:val="00155EDD"/>
    <w:rsid w:val="00156ADF"/>
    <w:rsid w:val="0016027B"/>
    <w:rsid w:val="00160A85"/>
    <w:rsid w:val="0016212A"/>
    <w:rsid w:val="00162AD3"/>
    <w:rsid w:val="00163122"/>
    <w:rsid w:val="00164E5C"/>
    <w:rsid w:val="001674B5"/>
    <w:rsid w:val="00172468"/>
    <w:rsid w:val="00172C87"/>
    <w:rsid w:val="00173E5C"/>
    <w:rsid w:val="00175E3A"/>
    <w:rsid w:val="0017653A"/>
    <w:rsid w:val="0017713F"/>
    <w:rsid w:val="001814A1"/>
    <w:rsid w:val="00181B72"/>
    <w:rsid w:val="00183FD5"/>
    <w:rsid w:val="00184859"/>
    <w:rsid w:val="00184E43"/>
    <w:rsid w:val="00186D33"/>
    <w:rsid w:val="0018711B"/>
    <w:rsid w:val="00187D8D"/>
    <w:rsid w:val="00190036"/>
    <w:rsid w:val="00190400"/>
    <w:rsid w:val="001935FB"/>
    <w:rsid w:val="00193792"/>
    <w:rsid w:val="001937FC"/>
    <w:rsid w:val="00193D4F"/>
    <w:rsid w:val="001966E3"/>
    <w:rsid w:val="00196B82"/>
    <w:rsid w:val="001974D1"/>
    <w:rsid w:val="001975CC"/>
    <w:rsid w:val="001A134D"/>
    <w:rsid w:val="001A2C96"/>
    <w:rsid w:val="001A3E79"/>
    <w:rsid w:val="001A78B2"/>
    <w:rsid w:val="001A7E34"/>
    <w:rsid w:val="001B072E"/>
    <w:rsid w:val="001B136F"/>
    <w:rsid w:val="001B1516"/>
    <w:rsid w:val="001B1988"/>
    <w:rsid w:val="001B1C46"/>
    <w:rsid w:val="001B3207"/>
    <w:rsid w:val="001B457B"/>
    <w:rsid w:val="001B5AF1"/>
    <w:rsid w:val="001B6E16"/>
    <w:rsid w:val="001C0FFA"/>
    <w:rsid w:val="001C13F3"/>
    <w:rsid w:val="001C274D"/>
    <w:rsid w:val="001C2E59"/>
    <w:rsid w:val="001C4F4B"/>
    <w:rsid w:val="001C5046"/>
    <w:rsid w:val="001C51DC"/>
    <w:rsid w:val="001C5F40"/>
    <w:rsid w:val="001D0282"/>
    <w:rsid w:val="001D20D6"/>
    <w:rsid w:val="001D2B1F"/>
    <w:rsid w:val="001D2F80"/>
    <w:rsid w:val="001D336A"/>
    <w:rsid w:val="001D58C8"/>
    <w:rsid w:val="001E02EC"/>
    <w:rsid w:val="001E04B9"/>
    <w:rsid w:val="001E0657"/>
    <w:rsid w:val="001E06BC"/>
    <w:rsid w:val="001E0745"/>
    <w:rsid w:val="001E0A94"/>
    <w:rsid w:val="001E0EE2"/>
    <w:rsid w:val="001E4B16"/>
    <w:rsid w:val="001E64B8"/>
    <w:rsid w:val="001E675F"/>
    <w:rsid w:val="001E7795"/>
    <w:rsid w:val="001E7A9D"/>
    <w:rsid w:val="001F2E9B"/>
    <w:rsid w:val="001F3605"/>
    <w:rsid w:val="001F379D"/>
    <w:rsid w:val="001F3D6D"/>
    <w:rsid w:val="001F4351"/>
    <w:rsid w:val="001F5DDC"/>
    <w:rsid w:val="001F7178"/>
    <w:rsid w:val="00203CBA"/>
    <w:rsid w:val="0020421F"/>
    <w:rsid w:val="00206E03"/>
    <w:rsid w:val="0020747A"/>
    <w:rsid w:val="0020766E"/>
    <w:rsid w:val="0021001E"/>
    <w:rsid w:val="00210693"/>
    <w:rsid w:val="00210B5C"/>
    <w:rsid w:val="00214401"/>
    <w:rsid w:val="00214464"/>
    <w:rsid w:val="00214C84"/>
    <w:rsid w:val="00214F65"/>
    <w:rsid w:val="00215145"/>
    <w:rsid w:val="002169B5"/>
    <w:rsid w:val="00221D9F"/>
    <w:rsid w:val="00222B76"/>
    <w:rsid w:val="00222FB4"/>
    <w:rsid w:val="00223152"/>
    <w:rsid w:val="00223708"/>
    <w:rsid w:val="0022603B"/>
    <w:rsid w:val="00226328"/>
    <w:rsid w:val="0023063E"/>
    <w:rsid w:val="00230FDB"/>
    <w:rsid w:val="0023313F"/>
    <w:rsid w:val="00233B67"/>
    <w:rsid w:val="002346AB"/>
    <w:rsid w:val="00234A13"/>
    <w:rsid w:val="00240481"/>
    <w:rsid w:val="0024051A"/>
    <w:rsid w:val="00240D91"/>
    <w:rsid w:val="002425AC"/>
    <w:rsid w:val="00242D10"/>
    <w:rsid w:val="002446F2"/>
    <w:rsid w:val="00244DAF"/>
    <w:rsid w:val="002526B5"/>
    <w:rsid w:val="00253DF6"/>
    <w:rsid w:val="00255DB6"/>
    <w:rsid w:val="00257006"/>
    <w:rsid w:val="00260063"/>
    <w:rsid w:val="00263073"/>
    <w:rsid w:val="002633E9"/>
    <w:rsid w:val="00265324"/>
    <w:rsid w:val="0026550D"/>
    <w:rsid w:val="00266B9C"/>
    <w:rsid w:val="00267B82"/>
    <w:rsid w:val="00267EF7"/>
    <w:rsid w:val="00270966"/>
    <w:rsid w:val="00271135"/>
    <w:rsid w:val="002713B3"/>
    <w:rsid w:val="00271638"/>
    <w:rsid w:val="00272146"/>
    <w:rsid w:val="00274847"/>
    <w:rsid w:val="002755DA"/>
    <w:rsid w:val="00275614"/>
    <w:rsid w:val="00280795"/>
    <w:rsid w:val="0028083A"/>
    <w:rsid w:val="00281253"/>
    <w:rsid w:val="00281382"/>
    <w:rsid w:val="002819C2"/>
    <w:rsid w:val="002825D8"/>
    <w:rsid w:val="00282890"/>
    <w:rsid w:val="00282F7F"/>
    <w:rsid w:val="002834D3"/>
    <w:rsid w:val="00283A74"/>
    <w:rsid w:val="002849EC"/>
    <w:rsid w:val="00284BEE"/>
    <w:rsid w:val="002852DC"/>
    <w:rsid w:val="0028763D"/>
    <w:rsid w:val="00287B7E"/>
    <w:rsid w:val="0029023F"/>
    <w:rsid w:val="00292420"/>
    <w:rsid w:val="00293412"/>
    <w:rsid w:val="00294187"/>
    <w:rsid w:val="002946B7"/>
    <w:rsid w:val="002950BC"/>
    <w:rsid w:val="00295766"/>
    <w:rsid w:val="0029606E"/>
    <w:rsid w:val="00296BFD"/>
    <w:rsid w:val="00296DA9"/>
    <w:rsid w:val="00297631"/>
    <w:rsid w:val="002A14E4"/>
    <w:rsid w:val="002A37E5"/>
    <w:rsid w:val="002A3A91"/>
    <w:rsid w:val="002A6F52"/>
    <w:rsid w:val="002A7959"/>
    <w:rsid w:val="002B3EC1"/>
    <w:rsid w:val="002B4FFB"/>
    <w:rsid w:val="002B6D8C"/>
    <w:rsid w:val="002B704D"/>
    <w:rsid w:val="002B735F"/>
    <w:rsid w:val="002B77DB"/>
    <w:rsid w:val="002B7D77"/>
    <w:rsid w:val="002C0169"/>
    <w:rsid w:val="002C0587"/>
    <w:rsid w:val="002C13A1"/>
    <w:rsid w:val="002C5A37"/>
    <w:rsid w:val="002C6502"/>
    <w:rsid w:val="002C6B39"/>
    <w:rsid w:val="002C6EB7"/>
    <w:rsid w:val="002C7FCC"/>
    <w:rsid w:val="002D0E76"/>
    <w:rsid w:val="002D120E"/>
    <w:rsid w:val="002D155D"/>
    <w:rsid w:val="002D3C59"/>
    <w:rsid w:val="002D3E18"/>
    <w:rsid w:val="002D51E4"/>
    <w:rsid w:val="002D577E"/>
    <w:rsid w:val="002D76C2"/>
    <w:rsid w:val="002E06A7"/>
    <w:rsid w:val="002E0BEB"/>
    <w:rsid w:val="002E1792"/>
    <w:rsid w:val="002E270B"/>
    <w:rsid w:val="002E3D31"/>
    <w:rsid w:val="002E52A6"/>
    <w:rsid w:val="002E68D5"/>
    <w:rsid w:val="002E69F9"/>
    <w:rsid w:val="002F0E64"/>
    <w:rsid w:val="002F19FB"/>
    <w:rsid w:val="002F1C94"/>
    <w:rsid w:val="002F2254"/>
    <w:rsid w:val="002F3145"/>
    <w:rsid w:val="002F3F15"/>
    <w:rsid w:val="002F6380"/>
    <w:rsid w:val="002F7FAD"/>
    <w:rsid w:val="003001D9"/>
    <w:rsid w:val="0030040B"/>
    <w:rsid w:val="003014E1"/>
    <w:rsid w:val="00302438"/>
    <w:rsid w:val="00302484"/>
    <w:rsid w:val="00302C12"/>
    <w:rsid w:val="00303527"/>
    <w:rsid w:val="003043B7"/>
    <w:rsid w:val="00306348"/>
    <w:rsid w:val="003065B4"/>
    <w:rsid w:val="003066B2"/>
    <w:rsid w:val="00306805"/>
    <w:rsid w:val="00306B8D"/>
    <w:rsid w:val="00310E07"/>
    <w:rsid w:val="00311438"/>
    <w:rsid w:val="00312422"/>
    <w:rsid w:val="0031420C"/>
    <w:rsid w:val="00315D0A"/>
    <w:rsid w:val="0032064F"/>
    <w:rsid w:val="00320728"/>
    <w:rsid w:val="00321377"/>
    <w:rsid w:val="00322BF6"/>
    <w:rsid w:val="003256F2"/>
    <w:rsid w:val="00325714"/>
    <w:rsid w:val="003264FF"/>
    <w:rsid w:val="003267F5"/>
    <w:rsid w:val="003269A8"/>
    <w:rsid w:val="00330233"/>
    <w:rsid w:val="0033036C"/>
    <w:rsid w:val="00330F4A"/>
    <w:rsid w:val="00331BCF"/>
    <w:rsid w:val="0033379F"/>
    <w:rsid w:val="00333A07"/>
    <w:rsid w:val="00340092"/>
    <w:rsid w:val="003407B7"/>
    <w:rsid w:val="00340A38"/>
    <w:rsid w:val="00340BE6"/>
    <w:rsid w:val="00340D22"/>
    <w:rsid w:val="00340DEB"/>
    <w:rsid w:val="003415DB"/>
    <w:rsid w:val="003419C3"/>
    <w:rsid w:val="00342BA5"/>
    <w:rsid w:val="00342BDB"/>
    <w:rsid w:val="00342F7C"/>
    <w:rsid w:val="0034388C"/>
    <w:rsid w:val="00344967"/>
    <w:rsid w:val="00345969"/>
    <w:rsid w:val="00345CCE"/>
    <w:rsid w:val="00347761"/>
    <w:rsid w:val="00347C0E"/>
    <w:rsid w:val="003501E1"/>
    <w:rsid w:val="0035021F"/>
    <w:rsid w:val="003509B5"/>
    <w:rsid w:val="00353115"/>
    <w:rsid w:val="003537C8"/>
    <w:rsid w:val="00354099"/>
    <w:rsid w:val="00354427"/>
    <w:rsid w:val="003552D3"/>
    <w:rsid w:val="003554E6"/>
    <w:rsid w:val="003624E2"/>
    <w:rsid w:val="00363563"/>
    <w:rsid w:val="003636B9"/>
    <w:rsid w:val="00363BE7"/>
    <w:rsid w:val="0036773C"/>
    <w:rsid w:val="00367C82"/>
    <w:rsid w:val="00370F75"/>
    <w:rsid w:val="00371C07"/>
    <w:rsid w:val="0037293E"/>
    <w:rsid w:val="00372B97"/>
    <w:rsid w:val="00372CFE"/>
    <w:rsid w:val="003735B5"/>
    <w:rsid w:val="003738AA"/>
    <w:rsid w:val="00374F3E"/>
    <w:rsid w:val="003757C4"/>
    <w:rsid w:val="003759DE"/>
    <w:rsid w:val="003762F2"/>
    <w:rsid w:val="0037655D"/>
    <w:rsid w:val="00381506"/>
    <w:rsid w:val="00383C6C"/>
    <w:rsid w:val="003843BB"/>
    <w:rsid w:val="00384695"/>
    <w:rsid w:val="00384C04"/>
    <w:rsid w:val="003875E8"/>
    <w:rsid w:val="00387FB5"/>
    <w:rsid w:val="00390D59"/>
    <w:rsid w:val="00391278"/>
    <w:rsid w:val="003912F1"/>
    <w:rsid w:val="00391989"/>
    <w:rsid w:val="00392FF1"/>
    <w:rsid w:val="003973A3"/>
    <w:rsid w:val="00397970"/>
    <w:rsid w:val="003A3485"/>
    <w:rsid w:val="003A3FAA"/>
    <w:rsid w:val="003A607A"/>
    <w:rsid w:val="003A6455"/>
    <w:rsid w:val="003A6EF6"/>
    <w:rsid w:val="003A7F1E"/>
    <w:rsid w:val="003B11FB"/>
    <w:rsid w:val="003B31BD"/>
    <w:rsid w:val="003B46A0"/>
    <w:rsid w:val="003B4C54"/>
    <w:rsid w:val="003B5651"/>
    <w:rsid w:val="003B5EB1"/>
    <w:rsid w:val="003B63ED"/>
    <w:rsid w:val="003B78D4"/>
    <w:rsid w:val="003B7D44"/>
    <w:rsid w:val="003B7EEE"/>
    <w:rsid w:val="003C0E9B"/>
    <w:rsid w:val="003C117A"/>
    <w:rsid w:val="003C18A1"/>
    <w:rsid w:val="003C1CCE"/>
    <w:rsid w:val="003C24AE"/>
    <w:rsid w:val="003C381B"/>
    <w:rsid w:val="003C7044"/>
    <w:rsid w:val="003D0083"/>
    <w:rsid w:val="003D0653"/>
    <w:rsid w:val="003D12B7"/>
    <w:rsid w:val="003D3134"/>
    <w:rsid w:val="003D3514"/>
    <w:rsid w:val="003D3559"/>
    <w:rsid w:val="003D380F"/>
    <w:rsid w:val="003D413B"/>
    <w:rsid w:val="003D4D3C"/>
    <w:rsid w:val="003D6BD0"/>
    <w:rsid w:val="003D7346"/>
    <w:rsid w:val="003D7D90"/>
    <w:rsid w:val="003E0209"/>
    <w:rsid w:val="003E10DE"/>
    <w:rsid w:val="003E13D3"/>
    <w:rsid w:val="003E4B5A"/>
    <w:rsid w:val="003E5261"/>
    <w:rsid w:val="003E5404"/>
    <w:rsid w:val="003E5800"/>
    <w:rsid w:val="003E6499"/>
    <w:rsid w:val="003E796E"/>
    <w:rsid w:val="003E7D07"/>
    <w:rsid w:val="003F013E"/>
    <w:rsid w:val="003F1999"/>
    <w:rsid w:val="003F2C1A"/>
    <w:rsid w:val="003F3816"/>
    <w:rsid w:val="003F38C2"/>
    <w:rsid w:val="003F586E"/>
    <w:rsid w:val="003F7296"/>
    <w:rsid w:val="003F7BEF"/>
    <w:rsid w:val="00400493"/>
    <w:rsid w:val="00401955"/>
    <w:rsid w:val="00401DD9"/>
    <w:rsid w:val="0040202A"/>
    <w:rsid w:val="00403C78"/>
    <w:rsid w:val="00403DFE"/>
    <w:rsid w:val="00404047"/>
    <w:rsid w:val="0040449C"/>
    <w:rsid w:val="004046B2"/>
    <w:rsid w:val="004052F5"/>
    <w:rsid w:val="00406684"/>
    <w:rsid w:val="004067A2"/>
    <w:rsid w:val="00407675"/>
    <w:rsid w:val="004102C7"/>
    <w:rsid w:val="0041293D"/>
    <w:rsid w:val="00412BF0"/>
    <w:rsid w:val="00413856"/>
    <w:rsid w:val="004140D6"/>
    <w:rsid w:val="0041491E"/>
    <w:rsid w:val="00414BB6"/>
    <w:rsid w:val="00415247"/>
    <w:rsid w:val="00415390"/>
    <w:rsid w:val="00415A82"/>
    <w:rsid w:val="00415CAC"/>
    <w:rsid w:val="00416CBA"/>
    <w:rsid w:val="00417B9D"/>
    <w:rsid w:val="00420406"/>
    <w:rsid w:val="004207E9"/>
    <w:rsid w:val="00421453"/>
    <w:rsid w:val="004226FB"/>
    <w:rsid w:val="00423584"/>
    <w:rsid w:val="00427731"/>
    <w:rsid w:val="00430AEB"/>
    <w:rsid w:val="00431341"/>
    <w:rsid w:val="00431679"/>
    <w:rsid w:val="00432869"/>
    <w:rsid w:val="004342EF"/>
    <w:rsid w:val="00434D57"/>
    <w:rsid w:val="00435F5D"/>
    <w:rsid w:val="004368F2"/>
    <w:rsid w:val="00437116"/>
    <w:rsid w:val="00437961"/>
    <w:rsid w:val="00437BD8"/>
    <w:rsid w:val="00437CDF"/>
    <w:rsid w:val="0044032A"/>
    <w:rsid w:val="004404A7"/>
    <w:rsid w:val="00440D69"/>
    <w:rsid w:val="0044122F"/>
    <w:rsid w:val="00441BBB"/>
    <w:rsid w:val="00442157"/>
    <w:rsid w:val="00443C5D"/>
    <w:rsid w:val="004456DC"/>
    <w:rsid w:val="00450BC4"/>
    <w:rsid w:val="00451609"/>
    <w:rsid w:val="00451628"/>
    <w:rsid w:val="00451EBD"/>
    <w:rsid w:val="00455087"/>
    <w:rsid w:val="00456ACB"/>
    <w:rsid w:val="00456CA5"/>
    <w:rsid w:val="00456E6D"/>
    <w:rsid w:val="00461CDE"/>
    <w:rsid w:val="004622B5"/>
    <w:rsid w:val="0046628D"/>
    <w:rsid w:val="00466BE4"/>
    <w:rsid w:val="00466FEF"/>
    <w:rsid w:val="0047064F"/>
    <w:rsid w:val="0047097A"/>
    <w:rsid w:val="00470D8B"/>
    <w:rsid w:val="00471207"/>
    <w:rsid w:val="004714A6"/>
    <w:rsid w:val="004728C1"/>
    <w:rsid w:val="00473E47"/>
    <w:rsid w:val="00474AB9"/>
    <w:rsid w:val="00476612"/>
    <w:rsid w:val="00477A93"/>
    <w:rsid w:val="00477D34"/>
    <w:rsid w:val="0048009C"/>
    <w:rsid w:val="00480D2C"/>
    <w:rsid w:val="00482305"/>
    <w:rsid w:val="0048324A"/>
    <w:rsid w:val="00483329"/>
    <w:rsid w:val="00483E23"/>
    <w:rsid w:val="00483E82"/>
    <w:rsid w:val="00483ED8"/>
    <w:rsid w:val="00484674"/>
    <w:rsid w:val="0048488D"/>
    <w:rsid w:val="00485EAA"/>
    <w:rsid w:val="004861B4"/>
    <w:rsid w:val="00487FA3"/>
    <w:rsid w:val="00490768"/>
    <w:rsid w:val="00490A01"/>
    <w:rsid w:val="00491C16"/>
    <w:rsid w:val="00492F46"/>
    <w:rsid w:val="0049333D"/>
    <w:rsid w:val="0049357F"/>
    <w:rsid w:val="00494CF7"/>
    <w:rsid w:val="00494E94"/>
    <w:rsid w:val="0049762A"/>
    <w:rsid w:val="004A00CE"/>
    <w:rsid w:val="004A0C06"/>
    <w:rsid w:val="004A1B2D"/>
    <w:rsid w:val="004A43BC"/>
    <w:rsid w:val="004A5BC6"/>
    <w:rsid w:val="004A6423"/>
    <w:rsid w:val="004A753B"/>
    <w:rsid w:val="004B037F"/>
    <w:rsid w:val="004B0B0C"/>
    <w:rsid w:val="004B1162"/>
    <w:rsid w:val="004B2EDC"/>
    <w:rsid w:val="004B6305"/>
    <w:rsid w:val="004C017A"/>
    <w:rsid w:val="004C13F5"/>
    <w:rsid w:val="004C162C"/>
    <w:rsid w:val="004C5F5C"/>
    <w:rsid w:val="004C6523"/>
    <w:rsid w:val="004C7DCF"/>
    <w:rsid w:val="004D1B81"/>
    <w:rsid w:val="004D7C72"/>
    <w:rsid w:val="004E0C32"/>
    <w:rsid w:val="004E107C"/>
    <w:rsid w:val="004E214C"/>
    <w:rsid w:val="004E34E5"/>
    <w:rsid w:val="004E450D"/>
    <w:rsid w:val="004E4F5C"/>
    <w:rsid w:val="004E5A95"/>
    <w:rsid w:val="004E746B"/>
    <w:rsid w:val="004E7CFE"/>
    <w:rsid w:val="004F08D3"/>
    <w:rsid w:val="004F101C"/>
    <w:rsid w:val="004F1E13"/>
    <w:rsid w:val="004F1EAE"/>
    <w:rsid w:val="004F2C3B"/>
    <w:rsid w:val="004F4465"/>
    <w:rsid w:val="004F499C"/>
    <w:rsid w:val="004F692D"/>
    <w:rsid w:val="004F7877"/>
    <w:rsid w:val="004F7F31"/>
    <w:rsid w:val="0050049B"/>
    <w:rsid w:val="00501880"/>
    <w:rsid w:val="005018EC"/>
    <w:rsid w:val="00502563"/>
    <w:rsid w:val="00505975"/>
    <w:rsid w:val="00506706"/>
    <w:rsid w:val="0050750E"/>
    <w:rsid w:val="005077D6"/>
    <w:rsid w:val="00507CB2"/>
    <w:rsid w:val="00513C3A"/>
    <w:rsid w:val="0051411D"/>
    <w:rsid w:val="005147E0"/>
    <w:rsid w:val="00516684"/>
    <w:rsid w:val="00516AD2"/>
    <w:rsid w:val="0051701E"/>
    <w:rsid w:val="00522D1B"/>
    <w:rsid w:val="00524031"/>
    <w:rsid w:val="005267F2"/>
    <w:rsid w:val="00527829"/>
    <w:rsid w:val="00527A38"/>
    <w:rsid w:val="005306C1"/>
    <w:rsid w:val="00530BFB"/>
    <w:rsid w:val="005357D7"/>
    <w:rsid w:val="005405C6"/>
    <w:rsid w:val="005405DF"/>
    <w:rsid w:val="00544F64"/>
    <w:rsid w:val="0054637A"/>
    <w:rsid w:val="005464D6"/>
    <w:rsid w:val="0055058E"/>
    <w:rsid w:val="0055094B"/>
    <w:rsid w:val="005518FE"/>
    <w:rsid w:val="005532DB"/>
    <w:rsid w:val="00553A2C"/>
    <w:rsid w:val="00553D15"/>
    <w:rsid w:val="00554F68"/>
    <w:rsid w:val="00555082"/>
    <w:rsid w:val="00557302"/>
    <w:rsid w:val="0056123B"/>
    <w:rsid w:val="00562600"/>
    <w:rsid w:val="005638B2"/>
    <w:rsid w:val="00563C3F"/>
    <w:rsid w:val="00564653"/>
    <w:rsid w:val="0056470A"/>
    <w:rsid w:val="0056565B"/>
    <w:rsid w:val="00565D5F"/>
    <w:rsid w:val="00566E2E"/>
    <w:rsid w:val="00567415"/>
    <w:rsid w:val="00567488"/>
    <w:rsid w:val="00567DC3"/>
    <w:rsid w:val="00570EDF"/>
    <w:rsid w:val="00573BD3"/>
    <w:rsid w:val="00574AB4"/>
    <w:rsid w:val="00576399"/>
    <w:rsid w:val="0057748F"/>
    <w:rsid w:val="00581B35"/>
    <w:rsid w:val="005820C3"/>
    <w:rsid w:val="005830E8"/>
    <w:rsid w:val="00583C65"/>
    <w:rsid w:val="00585068"/>
    <w:rsid w:val="0058615A"/>
    <w:rsid w:val="005863CE"/>
    <w:rsid w:val="005868D8"/>
    <w:rsid w:val="00587909"/>
    <w:rsid w:val="005900C0"/>
    <w:rsid w:val="0059306B"/>
    <w:rsid w:val="00594443"/>
    <w:rsid w:val="00596E0C"/>
    <w:rsid w:val="00597950"/>
    <w:rsid w:val="00597C52"/>
    <w:rsid w:val="00597D9A"/>
    <w:rsid w:val="005A1714"/>
    <w:rsid w:val="005A1796"/>
    <w:rsid w:val="005A3529"/>
    <w:rsid w:val="005A3CF9"/>
    <w:rsid w:val="005A48AA"/>
    <w:rsid w:val="005A4952"/>
    <w:rsid w:val="005A5C84"/>
    <w:rsid w:val="005A7C08"/>
    <w:rsid w:val="005B1320"/>
    <w:rsid w:val="005B2A24"/>
    <w:rsid w:val="005B5238"/>
    <w:rsid w:val="005B6CDC"/>
    <w:rsid w:val="005C066C"/>
    <w:rsid w:val="005C2B5D"/>
    <w:rsid w:val="005C43E3"/>
    <w:rsid w:val="005C4745"/>
    <w:rsid w:val="005C5019"/>
    <w:rsid w:val="005C67AA"/>
    <w:rsid w:val="005C67F1"/>
    <w:rsid w:val="005C6E7D"/>
    <w:rsid w:val="005C7DF5"/>
    <w:rsid w:val="005D19C7"/>
    <w:rsid w:val="005D421F"/>
    <w:rsid w:val="005D5480"/>
    <w:rsid w:val="005E0107"/>
    <w:rsid w:val="005E05EA"/>
    <w:rsid w:val="005E3AD4"/>
    <w:rsid w:val="005E3EBC"/>
    <w:rsid w:val="005E653F"/>
    <w:rsid w:val="005E7192"/>
    <w:rsid w:val="005E71F0"/>
    <w:rsid w:val="005F0AD1"/>
    <w:rsid w:val="005F1900"/>
    <w:rsid w:val="005F3314"/>
    <w:rsid w:val="005F37F4"/>
    <w:rsid w:val="005F6824"/>
    <w:rsid w:val="005F6D21"/>
    <w:rsid w:val="00601B3F"/>
    <w:rsid w:val="00603CA1"/>
    <w:rsid w:val="006044E2"/>
    <w:rsid w:val="0060462B"/>
    <w:rsid w:val="006055F6"/>
    <w:rsid w:val="00605634"/>
    <w:rsid w:val="00606078"/>
    <w:rsid w:val="00607B05"/>
    <w:rsid w:val="00611883"/>
    <w:rsid w:val="00611DDB"/>
    <w:rsid w:val="0061287A"/>
    <w:rsid w:val="00613AD4"/>
    <w:rsid w:val="00615C95"/>
    <w:rsid w:val="006163FB"/>
    <w:rsid w:val="00616644"/>
    <w:rsid w:val="00617CA0"/>
    <w:rsid w:val="00620AF9"/>
    <w:rsid w:val="006223CD"/>
    <w:rsid w:val="00622597"/>
    <w:rsid w:val="00622684"/>
    <w:rsid w:val="00623277"/>
    <w:rsid w:val="00623298"/>
    <w:rsid w:val="00623798"/>
    <w:rsid w:val="006238EB"/>
    <w:rsid w:val="006242B2"/>
    <w:rsid w:val="00624794"/>
    <w:rsid w:val="0062531B"/>
    <w:rsid w:val="00625857"/>
    <w:rsid w:val="00626FC4"/>
    <w:rsid w:val="00630D3E"/>
    <w:rsid w:val="00631FDD"/>
    <w:rsid w:val="00632480"/>
    <w:rsid w:val="00632B75"/>
    <w:rsid w:val="00634569"/>
    <w:rsid w:val="0063547E"/>
    <w:rsid w:val="00635707"/>
    <w:rsid w:val="006410D6"/>
    <w:rsid w:val="00641A6A"/>
    <w:rsid w:val="00641EA3"/>
    <w:rsid w:val="006438B0"/>
    <w:rsid w:val="0064410E"/>
    <w:rsid w:val="0064491F"/>
    <w:rsid w:val="00644FBD"/>
    <w:rsid w:val="00645A1A"/>
    <w:rsid w:val="006464AC"/>
    <w:rsid w:val="00646C31"/>
    <w:rsid w:val="006476A1"/>
    <w:rsid w:val="00650256"/>
    <w:rsid w:val="00650258"/>
    <w:rsid w:val="0065182A"/>
    <w:rsid w:val="00651B1A"/>
    <w:rsid w:val="00651E3A"/>
    <w:rsid w:val="006520DB"/>
    <w:rsid w:val="00652195"/>
    <w:rsid w:val="006524D1"/>
    <w:rsid w:val="006532ED"/>
    <w:rsid w:val="0065368C"/>
    <w:rsid w:val="00654C99"/>
    <w:rsid w:val="00654EC2"/>
    <w:rsid w:val="0065618B"/>
    <w:rsid w:val="00656BAF"/>
    <w:rsid w:val="00661851"/>
    <w:rsid w:val="00661F91"/>
    <w:rsid w:val="00665E61"/>
    <w:rsid w:val="00670566"/>
    <w:rsid w:val="00672A74"/>
    <w:rsid w:val="006735CC"/>
    <w:rsid w:val="00673FBF"/>
    <w:rsid w:val="00674308"/>
    <w:rsid w:val="00676A9C"/>
    <w:rsid w:val="00680BFB"/>
    <w:rsid w:val="006810A0"/>
    <w:rsid w:val="00684F41"/>
    <w:rsid w:val="00685714"/>
    <w:rsid w:val="00685B49"/>
    <w:rsid w:val="00686B8D"/>
    <w:rsid w:val="006875B5"/>
    <w:rsid w:val="00687BF8"/>
    <w:rsid w:val="00687F6C"/>
    <w:rsid w:val="00693711"/>
    <w:rsid w:val="006947F9"/>
    <w:rsid w:val="006962FB"/>
    <w:rsid w:val="00697362"/>
    <w:rsid w:val="006979BD"/>
    <w:rsid w:val="00697D94"/>
    <w:rsid w:val="006A0CBD"/>
    <w:rsid w:val="006A169F"/>
    <w:rsid w:val="006A1BDB"/>
    <w:rsid w:val="006A3CF3"/>
    <w:rsid w:val="006A590E"/>
    <w:rsid w:val="006A59F3"/>
    <w:rsid w:val="006A5AC0"/>
    <w:rsid w:val="006A67C4"/>
    <w:rsid w:val="006A6B68"/>
    <w:rsid w:val="006A7F33"/>
    <w:rsid w:val="006B0A19"/>
    <w:rsid w:val="006B0B84"/>
    <w:rsid w:val="006B0EF4"/>
    <w:rsid w:val="006B1026"/>
    <w:rsid w:val="006B120E"/>
    <w:rsid w:val="006B3B1A"/>
    <w:rsid w:val="006B3CF2"/>
    <w:rsid w:val="006B3DF2"/>
    <w:rsid w:val="006B553F"/>
    <w:rsid w:val="006C06C0"/>
    <w:rsid w:val="006C1261"/>
    <w:rsid w:val="006C2700"/>
    <w:rsid w:val="006C272B"/>
    <w:rsid w:val="006C2D4B"/>
    <w:rsid w:val="006C33E0"/>
    <w:rsid w:val="006C3DF8"/>
    <w:rsid w:val="006C45E8"/>
    <w:rsid w:val="006C5155"/>
    <w:rsid w:val="006C563C"/>
    <w:rsid w:val="006C66FA"/>
    <w:rsid w:val="006C70AC"/>
    <w:rsid w:val="006D1913"/>
    <w:rsid w:val="006D22D9"/>
    <w:rsid w:val="006D2CC2"/>
    <w:rsid w:val="006D463E"/>
    <w:rsid w:val="006D673F"/>
    <w:rsid w:val="006D7435"/>
    <w:rsid w:val="006E0262"/>
    <w:rsid w:val="006E1B79"/>
    <w:rsid w:val="006E34E9"/>
    <w:rsid w:val="006E3554"/>
    <w:rsid w:val="006E3625"/>
    <w:rsid w:val="006E3AEF"/>
    <w:rsid w:val="006E4753"/>
    <w:rsid w:val="006E5A6D"/>
    <w:rsid w:val="006E5F08"/>
    <w:rsid w:val="006E676D"/>
    <w:rsid w:val="006E68BD"/>
    <w:rsid w:val="006F3F76"/>
    <w:rsid w:val="006F67DA"/>
    <w:rsid w:val="006F73AC"/>
    <w:rsid w:val="006F7A13"/>
    <w:rsid w:val="007036E2"/>
    <w:rsid w:val="00703EE2"/>
    <w:rsid w:val="00704474"/>
    <w:rsid w:val="00704CBF"/>
    <w:rsid w:val="007052FE"/>
    <w:rsid w:val="007062F3"/>
    <w:rsid w:val="00707615"/>
    <w:rsid w:val="007078FB"/>
    <w:rsid w:val="00707ACA"/>
    <w:rsid w:val="007100BF"/>
    <w:rsid w:val="00710B43"/>
    <w:rsid w:val="007123C9"/>
    <w:rsid w:val="007130FC"/>
    <w:rsid w:val="007134BB"/>
    <w:rsid w:val="007148BA"/>
    <w:rsid w:val="007163AE"/>
    <w:rsid w:val="007171A8"/>
    <w:rsid w:val="00721975"/>
    <w:rsid w:val="0072296E"/>
    <w:rsid w:val="00723F9C"/>
    <w:rsid w:val="00723FF1"/>
    <w:rsid w:val="00724110"/>
    <w:rsid w:val="0072724A"/>
    <w:rsid w:val="0073159F"/>
    <w:rsid w:val="00734588"/>
    <w:rsid w:val="00736A67"/>
    <w:rsid w:val="00736C6D"/>
    <w:rsid w:val="00737E5C"/>
    <w:rsid w:val="00742FB7"/>
    <w:rsid w:val="007432C9"/>
    <w:rsid w:val="0074366A"/>
    <w:rsid w:val="0074410C"/>
    <w:rsid w:val="00744FAE"/>
    <w:rsid w:val="00746C67"/>
    <w:rsid w:val="00747491"/>
    <w:rsid w:val="00750534"/>
    <w:rsid w:val="00750B32"/>
    <w:rsid w:val="0075214E"/>
    <w:rsid w:val="00752769"/>
    <w:rsid w:val="00752B6E"/>
    <w:rsid w:val="007537C4"/>
    <w:rsid w:val="00755B0A"/>
    <w:rsid w:val="00756A30"/>
    <w:rsid w:val="007604D4"/>
    <w:rsid w:val="00760D8D"/>
    <w:rsid w:val="007619F8"/>
    <w:rsid w:val="00761A9A"/>
    <w:rsid w:val="00762CE4"/>
    <w:rsid w:val="007639FE"/>
    <w:rsid w:val="00764BDF"/>
    <w:rsid w:val="00764ED9"/>
    <w:rsid w:val="00766C47"/>
    <w:rsid w:val="007673D5"/>
    <w:rsid w:val="00767A9F"/>
    <w:rsid w:val="00771205"/>
    <w:rsid w:val="00771389"/>
    <w:rsid w:val="00771900"/>
    <w:rsid w:val="00772219"/>
    <w:rsid w:val="00772224"/>
    <w:rsid w:val="007739B2"/>
    <w:rsid w:val="00774547"/>
    <w:rsid w:val="00776238"/>
    <w:rsid w:val="007766FE"/>
    <w:rsid w:val="0077740E"/>
    <w:rsid w:val="00780272"/>
    <w:rsid w:val="00780CED"/>
    <w:rsid w:val="007814D5"/>
    <w:rsid w:val="00784545"/>
    <w:rsid w:val="0078502F"/>
    <w:rsid w:val="00791425"/>
    <w:rsid w:val="0079190E"/>
    <w:rsid w:val="0079440A"/>
    <w:rsid w:val="0079599A"/>
    <w:rsid w:val="00795C28"/>
    <w:rsid w:val="00797260"/>
    <w:rsid w:val="007973EC"/>
    <w:rsid w:val="007A0660"/>
    <w:rsid w:val="007A118E"/>
    <w:rsid w:val="007A151C"/>
    <w:rsid w:val="007A3006"/>
    <w:rsid w:val="007A3282"/>
    <w:rsid w:val="007A4E2B"/>
    <w:rsid w:val="007A58ED"/>
    <w:rsid w:val="007A7FB4"/>
    <w:rsid w:val="007B0084"/>
    <w:rsid w:val="007B1EB4"/>
    <w:rsid w:val="007B46D7"/>
    <w:rsid w:val="007B668D"/>
    <w:rsid w:val="007B6CE2"/>
    <w:rsid w:val="007B76C3"/>
    <w:rsid w:val="007C06A8"/>
    <w:rsid w:val="007C0B50"/>
    <w:rsid w:val="007C26DA"/>
    <w:rsid w:val="007C45B2"/>
    <w:rsid w:val="007C493F"/>
    <w:rsid w:val="007C4999"/>
    <w:rsid w:val="007C4C57"/>
    <w:rsid w:val="007C5BEC"/>
    <w:rsid w:val="007C6447"/>
    <w:rsid w:val="007C680D"/>
    <w:rsid w:val="007C7CB4"/>
    <w:rsid w:val="007D097A"/>
    <w:rsid w:val="007D277C"/>
    <w:rsid w:val="007D3721"/>
    <w:rsid w:val="007D4C40"/>
    <w:rsid w:val="007D5357"/>
    <w:rsid w:val="007D5F0F"/>
    <w:rsid w:val="007D5FA2"/>
    <w:rsid w:val="007D7263"/>
    <w:rsid w:val="007D7DBB"/>
    <w:rsid w:val="007D7DF1"/>
    <w:rsid w:val="007E22B1"/>
    <w:rsid w:val="007E3C22"/>
    <w:rsid w:val="007E3FEA"/>
    <w:rsid w:val="007E735C"/>
    <w:rsid w:val="007E7601"/>
    <w:rsid w:val="007F0FE2"/>
    <w:rsid w:val="007F1230"/>
    <w:rsid w:val="007F210B"/>
    <w:rsid w:val="007F289D"/>
    <w:rsid w:val="007F4727"/>
    <w:rsid w:val="007F4D8E"/>
    <w:rsid w:val="007F67CA"/>
    <w:rsid w:val="007F68EA"/>
    <w:rsid w:val="00800970"/>
    <w:rsid w:val="00801037"/>
    <w:rsid w:val="008020D1"/>
    <w:rsid w:val="0080249A"/>
    <w:rsid w:val="0080273D"/>
    <w:rsid w:val="00802A77"/>
    <w:rsid w:val="00802B42"/>
    <w:rsid w:val="00804F3C"/>
    <w:rsid w:val="00804F84"/>
    <w:rsid w:val="008053A3"/>
    <w:rsid w:val="00805983"/>
    <w:rsid w:val="00805C00"/>
    <w:rsid w:val="008064AF"/>
    <w:rsid w:val="0080721F"/>
    <w:rsid w:val="0081006A"/>
    <w:rsid w:val="00810AEB"/>
    <w:rsid w:val="0081159A"/>
    <w:rsid w:val="008120F8"/>
    <w:rsid w:val="00812316"/>
    <w:rsid w:val="0081529F"/>
    <w:rsid w:val="0081594E"/>
    <w:rsid w:val="0081743E"/>
    <w:rsid w:val="008200FD"/>
    <w:rsid w:val="008203EB"/>
    <w:rsid w:val="00820909"/>
    <w:rsid w:val="008212BA"/>
    <w:rsid w:val="00821726"/>
    <w:rsid w:val="00821CEB"/>
    <w:rsid w:val="00822FDF"/>
    <w:rsid w:val="00823C07"/>
    <w:rsid w:val="00824EE8"/>
    <w:rsid w:val="00825ACA"/>
    <w:rsid w:val="00825B84"/>
    <w:rsid w:val="00826D0C"/>
    <w:rsid w:val="00826FA5"/>
    <w:rsid w:val="008274B0"/>
    <w:rsid w:val="008275F7"/>
    <w:rsid w:val="00830371"/>
    <w:rsid w:val="008304C9"/>
    <w:rsid w:val="00830FDD"/>
    <w:rsid w:val="00831DF6"/>
    <w:rsid w:val="00833051"/>
    <w:rsid w:val="00833121"/>
    <w:rsid w:val="00834102"/>
    <w:rsid w:val="00835A06"/>
    <w:rsid w:val="00840AB9"/>
    <w:rsid w:val="008419E9"/>
    <w:rsid w:val="00843C9A"/>
    <w:rsid w:val="008468CF"/>
    <w:rsid w:val="008476A5"/>
    <w:rsid w:val="00847A53"/>
    <w:rsid w:val="00850C47"/>
    <w:rsid w:val="008544FB"/>
    <w:rsid w:val="008557C9"/>
    <w:rsid w:val="00856880"/>
    <w:rsid w:val="00857928"/>
    <w:rsid w:val="008604CF"/>
    <w:rsid w:val="00860E26"/>
    <w:rsid w:val="00860E44"/>
    <w:rsid w:val="0086174D"/>
    <w:rsid w:val="008622F4"/>
    <w:rsid w:val="0086266A"/>
    <w:rsid w:val="00863D7A"/>
    <w:rsid w:val="008644D7"/>
    <w:rsid w:val="00864669"/>
    <w:rsid w:val="0086499D"/>
    <w:rsid w:val="00866DA6"/>
    <w:rsid w:val="00867B8C"/>
    <w:rsid w:val="00870711"/>
    <w:rsid w:val="00870C06"/>
    <w:rsid w:val="00870EF9"/>
    <w:rsid w:val="0087175D"/>
    <w:rsid w:val="00872E60"/>
    <w:rsid w:val="00873A3E"/>
    <w:rsid w:val="00873A54"/>
    <w:rsid w:val="00875876"/>
    <w:rsid w:val="0087603B"/>
    <w:rsid w:val="008825E5"/>
    <w:rsid w:val="008837C7"/>
    <w:rsid w:val="00883BF6"/>
    <w:rsid w:val="0088432E"/>
    <w:rsid w:val="00884330"/>
    <w:rsid w:val="0088474D"/>
    <w:rsid w:val="00884C2E"/>
    <w:rsid w:val="00885793"/>
    <w:rsid w:val="00886D3D"/>
    <w:rsid w:val="008910B8"/>
    <w:rsid w:val="0089134F"/>
    <w:rsid w:val="00891C94"/>
    <w:rsid w:val="00894E41"/>
    <w:rsid w:val="008952A1"/>
    <w:rsid w:val="008A04E7"/>
    <w:rsid w:val="008A090D"/>
    <w:rsid w:val="008A0F5E"/>
    <w:rsid w:val="008A17E2"/>
    <w:rsid w:val="008A2B1F"/>
    <w:rsid w:val="008A35A8"/>
    <w:rsid w:val="008A4AC3"/>
    <w:rsid w:val="008A524A"/>
    <w:rsid w:val="008A61F1"/>
    <w:rsid w:val="008A7A81"/>
    <w:rsid w:val="008B0D14"/>
    <w:rsid w:val="008B1A5A"/>
    <w:rsid w:val="008B33FA"/>
    <w:rsid w:val="008B450B"/>
    <w:rsid w:val="008B5177"/>
    <w:rsid w:val="008B5EC8"/>
    <w:rsid w:val="008B66D2"/>
    <w:rsid w:val="008B77F7"/>
    <w:rsid w:val="008C1C7A"/>
    <w:rsid w:val="008C2A86"/>
    <w:rsid w:val="008C3219"/>
    <w:rsid w:val="008C502D"/>
    <w:rsid w:val="008C61F8"/>
    <w:rsid w:val="008D001B"/>
    <w:rsid w:val="008D05D7"/>
    <w:rsid w:val="008D2728"/>
    <w:rsid w:val="008D2831"/>
    <w:rsid w:val="008D293B"/>
    <w:rsid w:val="008D2BE6"/>
    <w:rsid w:val="008D3CAF"/>
    <w:rsid w:val="008D42AE"/>
    <w:rsid w:val="008D46C4"/>
    <w:rsid w:val="008D4A3D"/>
    <w:rsid w:val="008D4CEE"/>
    <w:rsid w:val="008D58CE"/>
    <w:rsid w:val="008D5CEC"/>
    <w:rsid w:val="008D76B9"/>
    <w:rsid w:val="008E0983"/>
    <w:rsid w:val="008E2BD0"/>
    <w:rsid w:val="008E3AD9"/>
    <w:rsid w:val="008E3BFB"/>
    <w:rsid w:val="008E3F38"/>
    <w:rsid w:val="008F021A"/>
    <w:rsid w:val="008F0432"/>
    <w:rsid w:val="008F102A"/>
    <w:rsid w:val="008F1F43"/>
    <w:rsid w:val="008F2341"/>
    <w:rsid w:val="008F2394"/>
    <w:rsid w:val="008F2838"/>
    <w:rsid w:val="008F3596"/>
    <w:rsid w:val="008F4AE0"/>
    <w:rsid w:val="008F4CDB"/>
    <w:rsid w:val="008F7279"/>
    <w:rsid w:val="008F72F2"/>
    <w:rsid w:val="00900404"/>
    <w:rsid w:val="00900B29"/>
    <w:rsid w:val="00900FF3"/>
    <w:rsid w:val="009023CD"/>
    <w:rsid w:val="009029CC"/>
    <w:rsid w:val="00904269"/>
    <w:rsid w:val="009065E6"/>
    <w:rsid w:val="00906AE3"/>
    <w:rsid w:val="00910407"/>
    <w:rsid w:val="00910F38"/>
    <w:rsid w:val="009119CD"/>
    <w:rsid w:val="00911ABD"/>
    <w:rsid w:val="00911F1A"/>
    <w:rsid w:val="00912340"/>
    <w:rsid w:val="00912813"/>
    <w:rsid w:val="00914099"/>
    <w:rsid w:val="00914813"/>
    <w:rsid w:val="00914B74"/>
    <w:rsid w:val="00915AA3"/>
    <w:rsid w:val="0091685B"/>
    <w:rsid w:val="00916C69"/>
    <w:rsid w:val="00917AB0"/>
    <w:rsid w:val="009203FE"/>
    <w:rsid w:val="00920A75"/>
    <w:rsid w:val="00921387"/>
    <w:rsid w:val="0092240B"/>
    <w:rsid w:val="00922649"/>
    <w:rsid w:val="0092275E"/>
    <w:rsid w:val="00923519"/>
    <w:rsid w:val="00923BB5"/>
    <w:rsid w:val="00924B9C"/>
    <w:rsid w:val="00925480"/>
    <w:rsid w:val="00927AD3"/>
    <w:rsid w:val="009300DA"/>
    <w:rsid w:val="00930E8E"/>
    <w:rsid w:val="00930FFE"/>
    <w:rsid w:val="00931D4A"/>
    <w:rsid w:val="00932109"/>
    <w:rsid w:val="00936201"/>
    <w:rsid w:val="0093622E"/>
    <w:rsid w:val="00937C99"/>
    <w:rsid w:val="00940F0C"/>
    <w:rsid w:val="00943997"/>
    <w:rsid w:val="00944874"/>
    <w:rsid w:val="00945BEB"/>
    <w:rsid w:val="00947316"/>
    <w:rsid w:val="00947554"/>
    <w:rsid w:val="00951E14"/>
    <w:rsid w:val="009525AB"/>
    <w:rsid w:val="00952804"/>
    <w:rsid w:val="0095435E"/>
    <w:rsid w:val="009544A4"/>
    <w:rsid w:val="00955AA2"/>
    <w:rsid w:val="00956677"/>
    <w:rsid w:val="00961852"/>
    <w:rsid w:val="00961A86"/>
    <w:rsid w:val="00964129"/>
    <w:rsid w:val="00964328"/>
    <w:rsid w:val="0096560A"/>
    <w:rsid w:val="00965A24"/>
    <w:rsid w:val="0097099B"/>
    <w:rsid w:val="00971244"/>
    <w:rsid w:val="009716B2"/>
    <w:rsid w:val="00971B5C"/>
    <w:rsid w:val="009723FB"/>
    <w:rsid w:val="009725CA"/>
    <w:rsid w:val="009727E1"/>
    <w:rsid w:val="00972943"/>
    <w:rsid w:val="009753DA"/>
    <w:rsid w:val="0097696A"/>
    <w:rsid w:val="009769AA"/>
    <w:rsid w:val="009803AC"/>
    <w:rsid w:val="009809E6"/>
    <w:rsid w:val="00980E16"/>
    <w:rsid w:val="0098182C"/>
    <w:rsid w:val="009821D2"/>
    <w:rsid w:val="0098379B"/>
    <w:rsid w:val="00984166"/>
    <w:rsid w:val="00984227"/>
    <w:rsid w:val="00984D15"/>
    <w:rsid w:val="00986AB4"/>
    <w:rsid w:val="009922C7"/>
    <w:rsid w:val="00992CF9"/>
    <w:rsid w:val="00993B26"/>
    <w:rsid w:val="009976AA"/>
    <w:rsid w:val="00997E5F"/>
    <w:rsid w:val="009A2A99"/>
    <w:rsid w:val="009A5A34"/>
    <w:rsid w:val="009A6C82"/>
    <w:rsid w:val="009B06DC"/>
    <w:rsid w:val="009B0C70"/>
    <w:rsid w:val="009B1DE5"/>
    <w:rsid w:val="009B23DE"/>
    <w:rsid w:val="009B31D5"/>
    <w:rsid w:val="009B3ADE"/>
    <w:rsid w:val="009B401F"/>
    <w:rsid w:val="009B551E"/>
    <w:rsid w:val="009B5544"/>
    <w:rsid w:val="009B628A"/>
    <w:rsid w:val="009B7712"/>
    <w:rsid w:val="009B7956"/>
    <w:rsid w:val="009C05DD"/>
    <w:rsid w:val="009C0EA6"/>
    <w:rsid w:val="009C64D1"/>
    <w:rsid w:val="009D1781"/>
    <w:rsid w:val="009E0601"/>
    <w:rsid w:val="009E0991"/>
    <w:rsid w:val="009E148F"/>
    <w:rsid w:val="009E36C7"/>
    <w:rsid w:val="009E38DC"/>
    <w:rsid w:val="009E3BB7"/>
    <w:rsid w:val="009E4885"/>
    <w:rsid w:val="009E55BF"/>
    <w:rsid w:val="009E68B8"/>
    <w:rsid w:val="009E778A"/>
    <w:rsid w:val="009F06D4"/>
    <w:rsid w:val="009F26AD"/>
    <w:rsid w:val="00A010D9"/>
    <w:rsid w:val="00A022DC"/>
    <w:rsid w:val="00A04D62"/>
    <w:rsid w:val="00A04FDD"/>
    <w:rsid w:val="00A05916"/>
    <w:rsid w:val="00A0727B"/>
    <w:rsid w:val="00A100E7"/>
    <w:rsid w:val="00A116D1"/>
    <w:rsid w:val="00A119AD"/>
    <w:rsid w:val="00A12525"/>
    <w:rsid w:val="00A12CD7"/>
    <w:rsid w:val="00A1345C"/>
    <w:rsid w:val="00A15246"/>
    <w:rsid w:val="00A15FE0"/>
    <w:rsid w:val="00A178B6"/>
    <w:rsid w:val="00A201A8"/>
    <w:rsid w:val="00A2124D"/>
    <w:rsid w:val="00A21BAF"/>
    <w:rsid w:val="00A22E2C"/>
    <w:rsid w:val="00A24055"/>
    <w:rsid w:val="00A24C2D"/>
    <w:rsid w:val="00A25011"/>
    <w:rsid w:val="00A254E2"/>
    <w:rsid w:val="00A2658A"/>
    <w:rsid w:val="00A27C34"/>
    <w:rsid w:val="00A321F2"/>
    <w:rsid w:val="00A351A7"/>
    <w:rsid w:val="00A366E1"/>
    <w:rsid w:val="00A367B5"/>
    <w:rsid w:val="00A36A26"/>
    <w:rsid w:val="00A40CFB"/>
    <w:rsid w:val="00A40FDE"/>
    <w:rsid w:val="00A41A60"/>
    <w:rsid w:val="00A41D7E"/>
    <w:rsid w:val="00A42143"/>
    <w:rsid w:val="00A45425"/>
    <w:rsid w:val="00A4610A"/>
    <w:rsid w:val="00A466F1"/>
    <w:rsid w:val="00A46F65"/>
    <w:rsid w:val="00A47132"/>
    <w:rsid w:val="00A50A6A"/>
    <w:rsid w:val="00A536C9"/>
    <w:rsid w:val="00A54811"/>
    <w:rsid w:val="00A56B5F"/>
    <w:rsid w:val="00A57022"/>
    <w:rsid w:val="00A57338"/>
    <w:rsid w:val="00A57A19"/>
    <w:rsid w:val="00A57DAA"/>
    <w:rsid w:val="00A57EAD"/>
    <w:rsid w:val="00A62E8D"/>
    <w:rsid w:val="00A63E5A"/>
    <w:rsid w:val="00A6483D"/>
    <w:rsid w:val="00A648A3"/>
    <w:rsid w:val="00A64CC8"/>
    <w:rsid w:val="00A65366"/>
    <w:rsid w:val="00A66AF8"/>
    <w:rsid w:val="00A66D50"/>
    <w:rsid w:val="00A71ADA"/>
    <w:rsid w:val="00A723CE"/>
    <w:rsid w:val="00A724C3"/>
    <w:rsid w:val="00A743D3"/>
    <w:rsid w:val="00A74E85"/>
    <w:rsid w:val="00A77E7C"/>
    <w:rsid w:val="00A80483"/>
    <w:rsid w:val="00A808BF"/>
    <w:rsid w:val="00A822CE"/>
    <w:rsid w:val="00A82A04"/>
    <w:rsid w:val="00A831B0"/>
    <w:rsid w:val="00A83F9C"/>
    <w:rsid w:val="00A843DE"/>
    <w:rsid w:val="00A85FCA"/>
    <w:rsid w:val="00A86C8A"/>
    <w:rsid w:val="00A86EE3"/>
    <w:rsid w:val="00A916A6"/>
    <w:rsid w:val="00A92F2F"/>
    <w:rsid w:val="00A93ACE"/>
    <w:rsid w:val="00A948AC"/>
    <w:rsid w:val="00A963DE"/>
    <w:rsid w:val="00AA230F"/>
    <w:rsid w:val="00AA4264"/>
    <w:rsid w:val="00AA42A8"/>
    <w:rsid w:val="00AA6F6E"/>
    <w:rsid w:val="00AA7DEF"/>
    <w:rsid w:val="00AB02D7"/>
    <w:rsid w:val="00AB0879"/>
    <w:rsid w:val="00AB0A7F"/>
    <w:rsid w:val="00AB0DE8"/>
    <w:rsid w:val="00AB2C54"/>
    <w:rsid w:val="00AB4F4E"/>
    <w:rsid w:val="00AC0421"/>
    <w:rsid w:val="00AC0C73"/>
    <w:rsid w:val="00AC13A8"/>
    <w:rsid w:val="00AC16D0"/>
    <w:rsid w:val="00AC205E"/>
    <w:rsid w:val="00AC314E"/>
    <w:rsid w:val="00AC3735"/>
    <w:rsid w:val="00AC3B52"/>
    <w:rsid w:val="00AC4DF9"/>
    <w:rsid w:val="00AC5254"/>
    <w:rsid w:val="00AC52F3"/>
    <w:rsid w:val="00AC652E"/>
    <w:rsid w:val="00AC7B9F"/>
    <w:rsid w:val="00AC7F56"/>
    <w:rsid w:val="00AD07E3"/>
    <w:rsid w:val="00AD0928"/>
    <w:rsid w:val="00AD1339"/>
    <w:rsid w:val="00AD1D31"/>
    <w:rsid w:val="00AD26A2"/>
    <w:rsid w:val="00AD2FCB"/>
    <w:rsid w:val="00AD525C"/>
    <w:rsid w:val="00AD5771"/>
    <w:rsid w:val="00AD6BEB"/>
    <w:rsid w:val="00AE1079"/>
    <w:rsid w:val="00AE10EC"/>
    <w:rsid w:val="00AE1488"/>
    <w:rsid w:val="00AE2190"/>
    <w:rsid w:val="00AE2932"/>
    <w:rsid w:val="00AE2D82"/>
    <w:rsid w:val="00AE3D81"/>
    <w:rsid w:val="00AE5619"/>
    <w:rsid w:val="00AE6F63"/>
    <w:rsid w:val="00AF0FA7"/>
    <w:rsid w:val="00AF12F7"/>
    <w:rsid w:val="00AF1D7F"/>
    <w:rsid w:val="00AF2694"/>
    <w:rsid w:val="00AF2816"/>
    <w:rsid w:val="00AF297E"/>
    <w:rsid w:val="00AF333E"/>
    <w:rsid w:val="00AF64EF"/>
    <w:rsid w:val="00AF7E34"/>
    <w:rsid w:val="00B00008"/>
    <w:rsid w:val="00B00CCD"/>
    <w:rsid w:val="00B053A9"/>
    <w:rsid w:val="00B074AC"/>
    <w:rsid w:val="00B079C5"/>
    <w:rsid w:val="00B07ADD"/>
    <w:rsid w:val="00B07D3C"/>
    <w:rsid w:val="00B110CF"/>
    <w:rsid w:val="00B11A8C"/>
    <w:rsid w:val="00B1247D"/>
    <w:rsid w:val="00B1250E"/>
    <w:rsid w:val="00B13D09"/>
    <w:rsid w:val="00B13E22"/>
    <w:rsid w:val="00B16454"/>
    <w:rsid w:val="00B16605"/>
    <w:rsid w:val="00B1752C"/>
    <w:rsid w:val="00B17D33"/>
    <w:rsid w:val="00B17EC6"/>
    <w:rsid w:val="00B227CA"/>
    <w:rsid w:val="00B23EBC"/>
    <w:rsid w:val="00B24FB3"/>
    <w:rsid w:val="00B25FFB"/>
    <w:rsid w:val="00B27660"/>
    <w:rsid w:val="00B27FC0"/>
    <w:rsid w:val="00B310A1"/>
    <w:rsid w:val="00B31CD1"/>
    <w:rsid w:val="00B32787"/>
    <w:rsid w:val="00B32A64"/>
    <w:rsid w:val="00B34764"/>
    <w:rsid w:val="00B36348"/>
    <w:rsid w:val="00B37948"/>
    <w:rsid w:val="00B40B80"/>
    <w:rsid w:val="00B4290D"/>
    <w:rsid w:val="00B42D1D"/>
    <w:rsid w:val="00B43EC9"/>
    <w:rsid w:val="00B473C9"/>
    <w:rsid w:val="00B505B3"/>
    <w:rsid w:val="00B506A2"/>
    <w:rsid w:val="00B52760"/>
    <w:rsid w:val="00B53755"/>
    <w:rsid w:val="00B5492D"/>
    <w:rsid w:val="00B54EF8"/>
    <w:rsid w:val="00B56CFD"/>
    <w:rsid w:val="00B60186"/>
    <w:rsid w:val="00B60291"/>
    <w:rsid w:val="00B60474"/>
    <w:rsid w:val="00B610F8"/>
    <w:rsid w:val="00B6185B"/>
    <w:rsid w:val="00B63842"/>
    <w:rsid w:val="00B64CF9"/>
    <w:rsid w:val="00B65A4B"/>
    <w:rsid w:val="00B65C87"/>
    <w:rsid w:val="00B67313"/>
    <w:rsid w:val="00B678F0"/>
    <w:rsid w:val="00B705DB"/>
    <w:rsid w:val="00B708B0"/>
    <w:rsid w:val="00B71289"/>
    <w:rsid w:val="00B71E3D"/>
    <w:rsid w:val="00B73754"/>
    <w:rsid w:val="00B74EC6"/>
    <w:rsid w:val="00B75245"/>
    <w:rsid w:val="00B754FF"/>
    <w:rsid w:val="00B7574E"/>
    <w:rsid w:val="00B75FC0"/>
    <w:rsid w:val="00B77BC4"/>
    <w:rsid w:val="00B80756"/>
    <w:rsid w:val="00B80875"/>
    <w:rsid w:val="00B81615"/>
    <w:rsid w:val="00B822C7"/>
    <w:rsid w:val="00B8291E"/>
    <w:rsid w:val="00B82EAD"/>
    <w:rsid w:val="00B9037F"/>
    <w:rsid w:val="00B905A4"/>
    <w:rsid w:val="00B90D99"/>
    <w:rsid w:val="00B9126D"/>
    <w:rsid w:val="00B93DB0"/>
    <w:rsid w:val="00B94109"/>
    <w:rsid w:val="00B95F3E"/>
    <w:rsid w:val="00B96994"/>
    <w:rsid w:val="00B97469"/>
    <w:rsid w:val="00B97A7D"/>
    <w:rsid w:val="00BA3D4D"/>
    <w:rsid w:val="00BA4534"/>
    <w:rsid w:val="00BA5BE4"/>
    <w:rsid w:val="00BA64E8"/>
    <w:rsid w:val="00BA698E"/>
    <w:rsid w:val="00BB0084"/>
    <w:rsid w:val="00BB073D"/>
    <w:rsid w:val="00BB4003"/>
    <w:rsid w:val="00BB5C34"/>
    <w:rsid w:val="00BC152A"/>
    <w:rsid w:val="00BC1998"/>
    <w:rsid w:val="00BC4C68"/>
    <w:rsid w:val="00BC4F52"/>
    <w:rsid w:val="00BC7CAD"/>
    <w:rsid w:val="00BD00E9"/>
    <w:rsid w:val="00BD0309"/>
    <w:rsid w:val="00BD0C70"/>
    <w:rsid w:val="00BD1A94"/>
    <w:rsid w:val="00BD1CE7"/>
    <w:rsid w:val="00BD2A9B"/>
    <w:rsid w:val="00BD3030"/>
    <w:rsid w:val="00BD343E"/>
    <w:rsid w:val="00BD3C7F"/>
    <w:rsid w:val="00BD51AF"/>
    <w:rsid w:val="00BD5B76"/>
    <w:rsid w:val="00BE194A"/>
    <w:rsid w:val="00BE2BD5"/>
    <w:rsid w:val="00BE58E3"/>
    <w:rsid w:val="00BE58F1"/>
    <w:rsid w:val="00BE5A3E"/>
    <w:rsid w:val="00BE6221"/>
    <w:rsid w:val="00BE6ACB"/>
    <w:rsid w:val="00BE700C"/>
    <w:rsid w:val="00BE732F"/>
    <w:rsid w:val="00BF0160"/>
    <w:rsid w:val="00BF0802"/>
    <w:rsid w:val="00BF0F8F"/>
    <w:rsid w:val="00BF505C"/>
    <w:rsid w:val="00BF55E7"/>
    <w:rsid w:val="00BF62AA"/>
    <w:rsid w:val="00BF6BC5"/>
    <w:rsid w:val="00C02991"/>
    <w:rsid w:val="00C02C6F"/>
    <w:rsid w:val="00C03EA7"/>
    <w:rsid w:val="00C04C6B"/>
    <w:rsid w:val="00C065EA"/>
    <w:rsid w:val="00C06C56"/>
    <w:rsid w:val="00C06EDC"/>
    <w:rsid w:val="00C10AF0"/>
    <w:rsid w:val="00C118D6"/>
    <w:rsid w:val="00C11F6A"/>
    <w:rsid w:val="00C1208B"/>
    <w:rsid w:val="00C12471"/>
    <w:rsid w:val="00C12AEC"/>
    <w:rsid w:val="00C13247"/>
    <w:rsid w:val="00C14620"/>
    <w:rsid w:val="00C14DCB"/>
    <w:rsid w:val="00C150C7"/>
    <w:rsid w:val="00C153A7"/>
    <w:rsid w:val="00C15910"/>
    <w:rsid w:val="00C15DCF"/>
    <w:rsid w:val="00C161A4"/>
    <w:rsid w:val="00C213EA"/>
    <w:rsid w:val="00C22545"/>
    <w:rsid w:val="00C22B60"/>
    <w:rsid w:val="00C2598D"/>
    <w:rsid w:val="00C25E06"/>
    <w:rsid w:val="00C25EC1"/>
    <w:rsid w:val="00C261DB"/>
    <w:rsid w:val="00C2624D"/>
    <w:rsid w:val="00C26449"/>
    <w:rsid w:val="00C31AB5"/>
    <w:rsid w:val="00C338CC"/>
    <w:rsid w:val="00C3428B"/>
    <w:rsid w:val="00C3437E"/>
    <w:rsid w:val="00C34BFC"/>
    <w:rsid w:val="00C35B87"/>
    <w:rsid w:val="00C361DD"/>
    <w:rsid w:val="00C37A87"/>
    <w:rsid w:val="00C37D13"/>
    <w:rsid w:val="00C401B9"/>
    <w:rsid w:val="00C408F6"/>
    <w:rsid w:val="00C40D48"/>
    <w:rsid w:val="00C41D94"/>
    <w:rsid w:val="00C4302F"/>
    <w:rsid w:val="00C442B1"/>
    <w:rsid w:val="00C454D7"/>
    <w:rsid w:val="00C4702F"/>
    <w:rsid w:val="00C50F91"/>
    <w:rsid w:val="00C54C30"/>
    <w:rsid w:val="00C556A9"/>
    <w:rsid w:val="00C55C0E"/>
    <w:rsid w:val="00C569E9"/>
    <w:rsid w:val="00C57A5F"/>
    <w:rsid w:val="00C60B99"/>
    <w:rsid w:val="00C63057"/>
    <w:rsid w:val="00C64342"/>
    <w:rsid w:val="00C648F6"/>
    <w:rsid w:val="00C64ED7"/>
    <w:rsid w:val="00C657F4"/>
    <w:rsid w:val="00C66AD4"/>
    <w:rsid w:val="00C701D9"/>
    <w:rsid w:val="00C70A40"/>
    <w:rsid w:val="00C73636"/>
    <w:rsid w:val="00C736FD"/>
    <w:rsid w:val="00C73957"/>
    <w:rsid w:val="00C744C0"/>
    <w:rsid w:val="00C7503A"/>
    <w:rsid w:val="00C75214"/>
    <w:rsid w:val="00C753F4"/>
    <w:rsid w:val="00C75921"/>
    <w:rsid w:val="00C76589"/>
    <w:rsid w:val="00C76B72"/>
    <w:rsid w:val="00C8007A"/>
    <w:rsid w:val="00C818C8"/>
    <w:rsid w:val="00C84278"/>
    <w:rsid w:val="00C84A11"/>
    <w:rsid w:val="00C863C5"/>
    <w:rsid w:val="00C90875"/>
    <w:rsid w:val="00C910A9"/>
    <w:rsid w:val="00C91702"/>
    <w:rsid w:val="00C91D0A"/>
    <w:rsid w:val="00C94DA7"/>
    <w:rsid w:val="00C961D9"/>
    <w:rsid w:val="00C979FC"/>
    <w:rsid w:val="00CA03CF"/>
    <w:rsid w:val="00CA1638"/>
    <w:rsid w:val="00CA1CFF"/>
    <w:rsid w:val="00CA50DC"/>
    <w:rsid w:val="00CA5D26"/>
    <w:rsid w:val="00CA7F2D"/>
    <w:rsid w:val="00CB0214"/>
    <w:rsid w:val="00CB1646"/>
    <w:rsid w:val="00CB51CE"/>
    <w:rsid w:val="00CC09CE"/>
    <w:rsid w:val="00CC0B76"/>
    <w:rsid w:val="00CC1487"/>
    <w:rsid w:val="00CC14D3"/>
    <w:rsid w:val="00CC1A41"/>
    <w:rsid w:val="00CC2E0A"/>
    <w:rsid w:val="00CC307F"/>
    <w:rsid w:val="00CC4FA6"/>
    <w:rsid w:val="00CC6C1C"/>
    <w:rsid w:val="00CC7276"/>
    <w:rsid w:val="00CC7947"/>
    <w:rsid w:val="00CD1A7B"/>
    <w:rsid w:val="00CD2532"/>
    <w:rsid w:val="00CD2C99"/>
    <w:rsid w:val="00CD473F"/>
    <w:rsid w:val="00CD4B56"/>
    <w:rsid w:val="00CD5182"/>
    <w:rsid w:val="00CD6326"/>
    <w:rsid w:val="00CD7D2A"/>
    <w:rsid w:val="00CE30BC"/>
    <w:rsid w:val="00CE4C4A"/>
    <w:rsid w:val="00CE56CB"/>
    <w:rsid w:val="00CE5DA1"/>
    <w:rsid w:val="00CE5F0D"/>
    <w:rsid w:val="00CE69EC"/>
    <w:rsid w:val="00CE74D3"/>
    <w:rsid w:val="00CF5FBE"/>
    <w:rsid w:val="00D00E61"/>
    <w:rsid w:val="00D01C50"/>
    <w:rsid w:val="00D026BF"/>
    <w:rsid w:val="00D02B14"/>
    <w:rsid w:val="00D030EE"/>
    <w:rsid w:val="00D039A3"/>
    <w:rsid w:val="00D0413C"/>
    <w:rsid w:val="00D04C9A"/>
    <w:rsid w:val="00D06F45"/>
    <w:rsid w:val="00D07930"/>
    <w:rsid w:val="00D07EFD"/>
    <w:rsid w:val="00D14765"/>
    <w:rsid w:val="00D16AA1"/>
    <w:rsid w:val="00D170E4"/>
    <w:rsid w:val="00D173AC"/>
    <w:rsid w:val="00D22335"/>
    <w:rsid w:val="00D2268F"/>
    <w:rsid w:val="00D24CE1"/>
    <w:rsid w:val="00D24E3B"/>
    <w:rsid w:val="00D25E6D"/>
    <w:rsid w:val="00D25ED2"/>
    <w:rsid w:val="00D2765C"/>
    <w:rsid w:val="00D278F3"/>
    <w:rsid w:val="00D3011F"/>
    <w:rsid w:val="00D30140"/>
    <w:rsid w:val="00D30E22"/>
    <w:rsid w:val="00D31048"/>
    <w:rsid w:val="00D348CC"/>
    <w:rsid w:val="00D355A7"/>
    <w:rsid w:val="00D362BF"/>
    <w:rsid w:val="00D36758"/>
    <w:rsid w:val="00D37CEC"/>
    <w:rsid w:val="00D4068A"/>
    <w:rsid w:val="00D440B6"/>
    <w:rsid w:val="00D44454"/>
    <w:rsid w:val="00D447FC"/>
    <w:rsid w:val="00D47376"/>
    <w:rsid w:val="00D47FCF"/>
    <w:rsid w:val="00D509CB"/>
    <w:rsid w:val="00D51539"/>
    <w:rsid w:val="00D51AB5"/>
    <w:rsid w:val="00D52640"/>
    <w:rsid w:val="00D529F4"/>
    <w:rsid w:val="00D52F98"/>
    <w:rsid w:val="00D536CA"/>
    <w:rsid w:val="00D53766"/>
    <w:rsid w:val="00D56016"/>
    <w:rsid w:val="00D57F4F"/>
    <w:rsid w:val="00D6219F"/>
    <w:rsid w:val="00D635B2"/>
    <w:rsid w:val="00D635D5"/>
    <w:rsid w:val="00D651BC"/>
    <w:rsid w:val="00D656BD"/>
    <w:rsid w:val="00D6589B"/>
    <w:rsid w:val="00D65E49"/>
    <w:rsid w:val="00D7188E"/>
    <w:rsid w:val="00D720EB"/>
    <w:rsid w:val="00D72283"/>
    <w:rsid w:val="00D75728"/>
    <w:rsid w:val="00D7584E"/>
    <w:rsid w:val="00D7748D"/>
    <w:rsid w:val="00D778BE"/>
    <w:rsid w:val="00D8147F"/>
    <w:rsid w:val="00D81CB3"/>
    <w:rsid w:val="00D82F70"/>
    <w:rsid w:val="00D84395"/>
    <w:rsid w:val="00D86518"/>
    <w:rsid w:val="00D87126"/>
    <w:rsid w:val="00D902FD"/>
    <w:rsid w:val="00D903D4"/>
    <w:rsid w:val="00D91248"/>
    <w:rsid w:val="00D9265E"/>
    <w:rsid w:val="00D92D92"/>
    <w:rsid w:val="00D93C0B"/>
    <w:rsid w:val="00D9608C"/>
    <w:rsid w:val="00DA188E"/>
    <w:rsid w:val="00DA373C"/>
    <w:rsid w:val="00DA41DA"/>
    <w:rsid w:val="00DA4B2D"/>
    <w:rsid w:val="00DA5EF0"/>
    <w:rsid w:val="00DA7996"/>
    <w:rsid w:val="00DB00F2"/>
    <w:rsid w:val="00DB16F7"/>
    <w:rsid w:val="00DB4086"/>
    <w:rsid w:val="00DB5615"/>
    <w:rsid w:val="00DB5838"/>
    <w:rsid w:val="00DB5FC0"/>
    <w:rsid w:val="00DB64D7"/>
    <w:rsid w:val="00DC1265"/>
    <w:rsid w:val="00DC2DAA"/>
    <w:rsid w:val="00DC3246"/>
    <w:rsid w:val="00DC3D28"/>
    <w:rsid w:val="00DC4944"/>
    <w:rsid w:val="00DC4C83"/>
    <w:rsid w:val="00DC62F4"/>
    <w:rsid w:val="00DC67C8"/>
    <w:rsid w:val="00DD0F4C"/>
    <w:rsid w:val="00DD2A19"/>
    <w:rsid w:val="00DD3197"/>
    <w:rsid w:val="00DD386B"/>
    <w:rsid w:val="00DE0AB9"/>
    <w:rsid w:val="00DE2C87"/>
    <w:rsid w:val="00DE2FFF"/>
    <w:rsid w:val="00DE3917"/>
    <w:rsid w:val="00DE4C6A"/>
    <w:rsid w:val="00DE5678"/>
    <w:rsid w:val="00DE69D3"/>
    <w:rsid w:val="00DE6A33"/>
    <w:rsid w:val="00DF019C"/>
    <w:rsid w:val="00DF2334"/>
    <w:rsid w:val="00DF2A10"/>
    <w:rsid w:val="00DF37AD"/>
    <w:rsid w:val="00DF41BE"/>
    <w:rsid w:val="00DF52DA"/>
    <w:rsid w:val="00DF62C3"/>
    <w:rsid w:val="00DF6863"/>
    <w:rsid w:val="00E017A2"/>
    <w:rsid w:val="00E01A9B"/>
    <w:rsid w:val="00E01EF2"/>
    <w:rsid w:val="00E02534"/>
    <w:rsid w:val="00E02905"/>
    <w:rsid w:val="00E02ABE"/>
    <w:rsid w:val="00E03492"/>
    <w:rsid w:val="00E03881"/>
    <w:rsid w:val="00E0428A"/>
    <w:rsid w:val="00E05FC1"/>
    <w:rsid w:val="00E06BAA"/>
    <w:rsid w:val="00E07B9D"/>
    <w:rsid w:val="00E10BF6"/>
    <w:rsid w:val="00E12788"/>
    <w:rsid w:val="00E12A3F"/>
    <w:rsid w:val="00E12D58"/>
    <w:rsid w:val="00E12F52"/>
    <w:rsid w:val="00E13126"/>
    <w:rsid w:val="00E13FA6"/>
    <w:rsid w:val="00E1598B"/>
    <w:rsid w:val="00E15AB7"/>
    <w:rsid w:val="00E20939"/>
    <w:rsid w:val="00E243EB"/>
    <w:rsid w:val="00E24F3F"/>
    <w:rsid w:val="00E25EDE"/>
    <w:rsid w:val="00E2719D"/>
    <w:rsid w:val="00E300AD"/>
    <w:rsid w:val="00E3064A"/>
    <w:rsid w:val="00E306AF"/>
    <w:rsid w:val="00E30881"/>
    <w:rsid w:val="00E30938"/>
    <w:rsid w:val="00E3203D"/>
    <w:rsid w:val="00E3206E"/>
    <w:rsid w:val="00E33E67"/>
    <w:rsid w:val="00E35C7F"/>
    <w:rsid w:val="00E37730"/>
    <w:rsid w:val="00E37904"/>
    <w:rsid w:val="00E40429"/>
    <w:rsid w:val="00E40F6B"/>
    <w:rsid w:val="00E42367"/>
    <w:rsid w:val="00E431E3"/>
    <w:rsid w:val="00E4581C"/>
    <w:rsid w:val="00E45A9E"/>
    <w:rsid w:val="00E47496"/>
    <w:rsid w:val="00E47872"/>
    <w:rsid w:val="00E50B6F"/>
    <w:rsid w:val="00E52919"/>
    <w:rsid w:val="00E543F5"/>
    <w:rsid w:val="00E544D5"/>
    <w:rsid w:val="00E54C81"/>
    <w:rsid w:val="00E57FF3"/>
    <w:rsid w:val="00E60B83"/>
    <w:rsid w:val="00E6381E"/>
    <w:rsid w:val="00E64AD4"/>
    <w:rsid w:val="00E652B5"/>
    <w:rsid w:val="00E67007"/>
    <w:rsid w:val="00E671DE"/>
    <w:rsid w:val="00E6765A"/>
    <w:rsid w:val="00E67679"/>
    <w:rsid w:val="00E701EF"/>
    <w:rsid w:val="00E71734"/>
    <w:rsid w:val="00E71A35"/>
    <w:rsid w:val="00E72A9A"/>
    <w:rsid w:val="00E75EAB"/>
    <w:rsid w:val="00E7673B"/>
    <w:rsid w:val="00E77ACE"/>
    <w:rsid w:val="00E81E43"/>
    <w:rsid w:val="00E835FB"/>
    <w:rsid w:val="00E83FFE"/>
    <w:rsid w:val="00E84EE3"/>
    <w:rsid w:val="00E85678"/>
    <w:rsid w:val="00E85829"/>
    <w:rsid w:val="00E85B2E"/>
    <w:rsid w:val="00E86984"/>
    <w:rsid w:val="00E87C88"/>
    <w:rsid w:val="00E91804"/>
    <w:rsid w:val="00E924FF"/>
    <w:rsid w:val="00E9255D"/>
    <w:rsid w:val="00E92D0D"/>
    <w:rsid w:val="00E95638"/>
    <w:rsid w:val="00E95B2F"/>
    <w:rsid w:val="00E974D0"/>
    <w:rsid w:val="00E97D68"/>
    <w:rsid w:val="00EA0F18"/>
    <w:rsid w:val="00EA1215"/>
    <w:rsid w:val="00EA1677"/>
    <w:rsid w:val="00EA3B58"/>
    <w:rsid w:val="00EA536A"/>
    <w:rsid w:val="00EA561B"/>
    <w:rsid w:val="00EA5FAB"/>
    <w:rsid w:val="00EA67B9"/>
    <w:rsid w:val="00EA6EAD"/>
    <w:rsid w:val="00EA74EB"/>
    <w:rsid w:val="00EB21DC"/>
    <w:rsid w:val="00EB3D22"/>
    <w:rsid w:val="00EB4D06"/>
    <w:rsid w:val="00EB56E3"/>
    <w:rsid w:val="00EB5A5F"/>
    <w:rsid w:val="00EB5AE5"/>
    <w:rsid w:val="00EB6479"/>
    <w:rsid w:val="00EB7347"/>
    <w:rsid w:val="00EC05B8"/>
    <w:rsid w:val="00EC08AA"/>
    <w:rsid w:val="00EC0985"/>
    <w:rsid w:val="00EC0DDD"/>
    <w:rsid w:val="00EC12B2"/>
    <w:rsid w:val="00EC1F93"/>
    <w:rsid w:val="00EC1FA0"/>
    <w:rsid w:val="00EC3132"/>
    <w:rsid w:val="00EC5E98"/>
    <w:rsid w:val="00EC7410"/>
    <w:rsid w:val="00EC7CD0"/>
    <w:rsid w:val="00ED1718"/>
    <w:rsid w:val="00ED1A86"/>
    <w:rsid w:val="00ED4E63"/>
    <w:rsid w:val="00ED5636"/>
    <w:rsid w:val="00ED5E43"/>
    <w:rsid w:val="00ED607E"/>
    <w:rsid w:val="00ED632B"/>
    <w:rsid w:val="00ED638E"/>
    <w:rsid w:val="00ED695F"/>
    <w:rsid w:val="00EE00A5"/>
    <w:rsid w:val="00EE5792"/>
    <w:rsid w:val="00EE5ADC"/>
    <w:rsid w:val="00EE6E2B"/>
    <w:rsid w:val="00EE752C"/>
    <w:rsid w:val="00EF039C"/>
    <w:rsid w:val="00EF0E99"/>
    <w:rsid w:val="00EF166E"/>
    <w:rsid w:val="00EF441C"/>
    <w:rsid w:val="00EF4B45"/>
    <w:rsid w:val="00EF4F40"/>
    <w:rsid w:val="00EF783E"/>
    <w:rsid w:val="00EF7ABD"/>
    <w:rsid w:val="00EF7F1A"/>
    <w:rsid w:val="00F02F19"/>
    <w:rsid w:val="00F03BFB"/>
    <w:rsid w:val="00F055CC"/>
    <w:rsid w:val="00F05BF0"/>
    <w:rsid w:val="00F071B5"/>
    <w:rsid w:val="00F111E3"/>
    <w:rsid w:val="00F135B6"/>
    <w:rsid w:val="00F14339"/>
    <w:rsid w:val="00F17DDD"/>
    <w:rsid w:val="00F2074D"/>
    <w:rsid w:val="00F21D19"/>
    <w:rsid w:val="00F22280"/>
    <w:rsid w:val="00F23B16"/>
    <w:rsid w:val="00F24034"/>
    <w:rsid w:val="00F25CAC"/>
    <w:rsid w:val="00F30571"/>
    <w:rsid w:val="00F31F6E"/>
    <w:rsid w:val="00F34909"/>
    <w:rsid w:val="00F362FA"/>
    <w:rsid w:val="00F40728"/>
    <w:rsid w:val="00F40FE3"/>
    <w:rsid w:val="00F41CE1"/>
    <w:rsid w:val="00F4245B"/>
    <w:rsid w:val="00F42BA2"/>
    <w:rsid w:val="00F451EE"/>
    <w:rsid w:val="00F453F7"/>
    <w:rsid w:val="00F45666"/>
    <w:rsid w:val="00F50C3B"/>
    <w:rsid w:val="00F5278A"/>
    <w:rsid w:val="00F55983"/>
    <w:rsid w:val="00F601A1"/>
    <w:rsid w:val="00F6061C"/>
    <w:rsid w:val="00F618B9"/>
    <w:rsid w:val="00F61AC5"/>
    <w:rsid w:val="00F61D9D"/>
    <w:rsid w:val="00F62664"/>
    <w:rsid w:val="00F647AF"/>
    <w:rsid w:val="00F65775"/>
    <w:rsid w:val="00F65E3D"/>
    <w:rsid w:val="00F6739E"/>
    <w:rsid w:val="00F6760A"/>
    <w:rsid w:val="00F67EBF"/>
    <w:rsid w:val="00F7156B"/>
    <w:rsid w:val="00F7170D"/>
    <w:rsid w:val="00F72D71"/>
    <w:rsid w:val="00F73509"/>
    <w:rsid w:val="00F735F4"/>
    <w:rsid w:val="00F73C7E"/>
    <w:rsid w:val="00F76D40"/>
    <w:rsid w:val="00F819E1"/>
    <w:rsid w:val="00F81D02"/>
    <w:rsid w:val="00F823CA"/>
    <w:rsid w:val="00F83027"/>
    <w:rsid w:val="00F83FB1"/>
    <w:rsid w:val="00F842B9"/>
    <w:rsid w:val="00F85277"/>
    <w:rsid w:val="00F878F6"/>
    <w:rsid w:val="00F90C37"/>
    <w:rsid w:val="00F94CF9"/>
    <w:rsid w:val="00FA0C18"/>
    <w:rsid w:val="00FA1848"/>
    <w:rsid w:val="00FA1D8F"/>
    <w:rsid w:val="00FA6C8B"/>
    <w:rsid w:val="00FB14A9"/>
    <w:rsid w:val="00FB1693"/>
    <w:rsid w:val="00FB2FB1"/>
    <w:rsid w:val="00FB422A"/>
    <w:rsid w:val="00FB5905"/>
    <w:rsid w:val="00FB59C2"/>
    <w:rsid w:val="00FB5CCC"/>
    <w:rsid w:val="00FB72C3"/>
    <w:rsid w:val="00FB7A4F"/>
    <w:rsid w:val="00FC2E24"/>
    <w:rsid w:val="00FC3899"/>
    <w:rsid w:val="00FC4579"/>
    <w:rsid w:val="00FC4F9F"/>
    <w:rsid w:val="00FC5955"/>
    <w:rsid w:val="00FC5ED5"/>
    <w:rsid w:val="00FC78C7"/>
    <w:rsid w:val="00FD182D"/>
    <w:rsid w:val="00FD19CD"/>
    <w:rsid w:val="00FD304E"/>
    <w:rsid w:val="00FD31B7"/>
    <w:rsid w:val="00FD5237"/>
    <w:rsid w:val="00FE1326"/>
    <w:rsid w:val="00FE314E"/>
    <w:rsid w:val="00FE35AF"/>
    <w:rsid w:val="00FE448E"/>
    <w:rsid w:val="00FE4D25"/>
    <w:rsid w:val="00FE50EB"/>
    <w:rsid w:val="00FF0160"/>
    <w:rsid w:val="00FF1EA7"/>
    <w:rsid w:val="00FF202D"/>
    <w:rsid w:val="00FF2A23"/>
    <w:rsid w:val="00FF2D1B"/>
    <w:rsid w:val="00FF5721"/>
    <w:rsid w:val="00FF5801"/>
    <w:rsid w:val="00FF7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8D4"/>
    <w:rPr>
      <w:sz w:val="24"/>
    </w:rPr>
  </w:style>
  <w:style w:type="paragraph" w:styleId="Heading1">
    <w:name w:val="heading 1"/>
    <w:basedOn w:val="Normal"/>
    <w:next w:val="Normal"/>
    <w:qFormat/>
    <w:rsid w:val="00EB4D06"/>
    <w:pPr>
      <w:spacing w:before="240"/>
      <w:jc w:val="center"/>
      <w:outlineLvl w:val="0"/>
    </w:pPr>
    <w:rPr>
      <w:rFonts w:ascii="Arial" w:hAnsi="Arial"/>
      <w:b/>
      <w:smallCaps/>
      <w:color w:val="000080"/>
      <w:spacing w:val="20"/>
      <w:sz w:val="28"/>
    </w:rPr>
  </w:style>
  <w:style w:type="paragraph" w:styleId="Heading2">
    <w:name w:val="heading 2"/>
    <w:basedOn w:val="Normal"/>
    <w:next w:val="Normal"/>
    <w:qFormat/>
    <w:rsid w:val="00EB4D06"/>
    <w:pPr>
      <w:keepNext/>
      <w:spacing w:before="120"/>
      <w:ind w:left="360" w:hanging="360"/>
      <w:outlineLvl w:val="1"/>
    </w:pPr>
    <w:rPr>
      <w:rFonts w:ascii="Arial" w:hAnsi="Arial"/>
      <w:b/>
      <w:color w:val="008000"/>
    </w:rPr>
  </w:style>
  <w:style w:type="paragraph" w:styleId="Heading3">
    <w:name w:val="heading 3"/>
    <w:basedOn w:val="Normal"/>
    <w:next w:val="NormalIndent"/>
    <w:qFormat/>
    <w:rsid w:val="00EB4D06"/>
    <w:pPr>
      <w:keepNext/>
      <w:ind w:left="720" w:hanging="360"/>
      <w:outlineLvl w:val="2"/>
    </w:pPr>
    <w:rPr>
      <w:b/>
      <w:color w:val="FF0000"/>
    </w:rPr>
  </w:style>
  <w:style w:type="paragraph" w:styleId="Heading4">
    <w:name w:val="heading 4"/>
    <w:basedOn w:val="Normal"/>
    <w:next w:val="Normal"/>
    <w:link w:val="Heading4Char"/>
    <w:qFormat/>
    <w:rsid w:val="00EB4D06"/>
    <w:pPr>
      <w:keepNext/>
      <w:outlineLvl w:val="3"/>
    </w:pPr>
    <w:rPr>
      <w:i/>
    </w:rPr>
  </w:style>
  <w:style w:type="paragraph" w:styleId="Heading5">
    <w:name w:val="heading 5"/>
    <w:basedOn w:val="Normal"/>
    <w:next w:val="Normal"/>
    <w:qFormat/>
    <w:rsid w:val="00EB4D06"/>
    <w:pPr>
      <w:spacing w:before="240" w:after="60"/>
      <w:ind w:left="720"/>
      <w:outlineLvl w:val="4"/>
    </w:pPr>
    <w:rPr>
      <w:rFonts w:ascii="Arial" w:hAnsi="Arial"/>
      <w:i/>
      <w:sz w:val="16"/>
    </w:rPr>
  </w:style>
  <w:style w:type="paragraph" w:styleId="Heading6">
    <w:name w:val="heading 6"/>
    <w:basedOn w:val="Normal"/>
    <w:next w:val="Normal"/>
    <w:qFormat/>
    <w:rsid w:val="00EB4D06"/>
    <w:pPr>
      <w:spacing w:before="120"/>
      <w:outlineLvl w:val="5"/>
    </w:pPr>
    <w:rPr>
      <w:i/>
    </w:rPr>
  </w:style>
  <w:style w:type="paragraph" w:styleId="Heading7">
    <w:name w:val="heading 7"/>
    <w:basedOn w:val="Normal"/>
    <w:next w:val="Normal"/>
    <w:qFormat/>
    <w:rsid w:val="00EB4D06"/>
    <w:pPr>
      <w:numPr>
        <w:ilvl w:val="6"/>
        <w:numId w:val="1"/>
      </w:numPr>
      <w:spacing w:before="240" w:after="60"/>
      <w:ind w:firstLine="0"/>
      <w:outlineLvl w:val="6"/>
    </w:pPr>
    <w:rPr>
      <w:rFonts w:ascii="Arial" w:hAnsi="Arial"/>
      <w:sz w:val="20"/>
    </w:rPr>
  </w:style>
  <w:style w:type="paragraph" w:styleId="Heading8">
    <w:name w:val="heading 8"/>
    <w:basedOn w:val="Normal"/>
    <w:next w:val="Normal"/>
    <w:qFormat/>
    <w:rsid w:val="00EB4D06"/>
    <w:pPr>
      <w:numPr>
        <w:ilvl w:val="7"/>
        <w:numId w:val="1"/>
      </w:numPr>
      <w:spacing w:before="240" w:after="60"/>
      <w:ind w:firstLine="0"/>
      <w:outlineLvl w:val="7"/>
    </w:pPr>
    <w:rPr>
      <w:rFonts w:ascii="Arial" w:hAnsi="Arial"/>
      <w:i/>
      <w:sz w:val="20"/>
    </w:rPr>
  </w:style>
  <w:style w:type="paragraph" w:styleId="Heading9">
    <w:name w:val="heading 9"/>
    <w:basedOn w:val="Normal"/>
    <w:next w:val="Normal"/>
    <w:qFormat/>
    <w:rsid w:val="00EB4D06"/>
    <w:pPr>
      <w:numPr>
        <w:ilvl w:val="8"/>
        <w:numId w:val="1"/>
      </w:numPr>
      <w:spacing w:before="240"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EB4D06"/>
    <w:pPr>
      <w:ind w:left="720"/>
    </w:pPr>
  </w:style>
  <w:style w:type="character" w:customStyle="1" w:styleId="Heading2Char">
    <w:name w:val="Heading 2 Char"/>
    <w:locked/>
    <w:rsid w:val="00EB4D06"/>
    <w:rPr>
      <w:rFonts w:ascii="Arial" w:hAnsi="Arial"/>
      <w:b/>
      <w:noProof w:val="0"/>
      <w:color w:val="008000"/>
      <w:sz w:val="24"/>
      <w:lang w:val="en-US" w:eastAsia="en-US" w:bidi="ar-SA"/>
    </w:rPr>
  </w:style>
  <w:style w:type="character" w:customStyle="1" w:styleId="Heading6Char">
    <w:name w:val="Heading 6 Char"/>
    <w:rsid w:val="00EB4D06"/>
    <w:rPr>
      <w:i/>
      <w:noProof w:val="0"/>
      <w:sz w:val="24"/>
      <w:lang w:val="en-US" w:eastAsia="en-US" w:bidi="ar-SA"/>
    </w:rPr>
  </w:style>
  <w:style w:type="paragraph" w:styleId="Title">
    <w:name w:val="Title"/>
    <w:basedOn w:val="Heading1"/>
    <w:next w:val="Normal"/>
    <w:qFormat/>
    <w:rsid w:val="00EB4D06"/>
    <w:pPr>
      <w:spacing w:after="60"/>
    </w:pPr>
    <w:rPr>
      <w:rFonts w:ascii="Aladdin" w:hAnsi="Aladdin"/>
      <w:b w:val="0"/>
      <w:smallCaps w:val="0"/>
      <w:kern w:val="28"/>
      <w:sz w:val="32"/>
    </w:rPr>
  </w:style>
  <w:style w:type="paragraph" w:styleId="ListContinue">
    <w:name w:val="List Continue"/>
    <w:basedOn w:val="Normal"/>
    <w:semiHidden/>
    <w:rsid w:val="00EB4D06"/>
    <w:pPr>
      <w:spacing w:after="120"/>
      <w:ind w:left="360"/>
    </w:pPr>
  </w:style>
  <w:style w:type="paragraph" w:styleId="FootnoteText">
    <w:name w:val="footnote text"/>
    <w:basedOn w:val="Normal"/>
    <w:semiHidden/>
    <w:rsid w:val="00EB4D06"/>
    <w:rPr>
      <w:sz w:val="12"/>
    </w:rPr>
  </w:style>
  <w:style w:type="paragraph" w:styleId="BodyTextIndent">
    <w:name w:val="Body Text Indent"/>
    <w:basedOn w:val="Normal"/>
    <w:semiHidden/>
    <w:rsid w:val="00EB4D06"/>
    <w:pPr>
      <w:ind w:left="360"/>
    </w:pPr>
  </w:style>
  <w:style w:type="paragraph" w:styleId="TOC1">
    <w:name w:val="toc 1"/>
    <w:basedOn w:val="Normal"/>
    <w:next w:val="Normal"/>
    <w:autoRedefine/>
    <w:uiPriority w:val="39"/>
    <w:rsid w:val="00EB4D06"/>
    <w:pPr>
      <w:keepNext/>
      <w:tabs>
        <w:tab w:val="right" w:leader="dot" w:pos="8630"/>
      </w:tabs>
      <w:spacing w:before="120" w:after="120"/>
    </w:pPr>
    <w:rPr>
      <w:b/>
      <w:noProof/>
    </w:rPr>
  </w:style>
  <w:style w:type="paragraph" w:styleId="TOC3">
    <w:name w:val="toc 3"/>
    <w:basedOn w:val="Normal"/>
    <w:next w:val="Normal"/>
    <w:autoRedefine/>
    <w:uiPriority w:val="39"/>
    <w:rsid w:val="00EB4D06"/>
    <w:pPr>
      <w:tabs>
        <w:tab w:val="right" w:leader="dot" w:pos="8630"/>
      </w:tabs>
      <w:ind w:left="475"/>
    </w:pPr>
  </w:style>
  <w:style w:type="paragraph" w:styleId="BodyTextIndent2">
    <w:name w:val="Body Text Indent 2"/>
    <w:basedOn w:val="Normal"/>
    <w:semiHidden/>
    <w:rsid w:val="00EB4D06"/>
    <w:pPr>
      <w:ind w:left="720"/>
    </w:pPr>
    <w:rPr>
      <w:rFonts w:ascii="Arial" w:hAnsi="Arial"/>
      <w:sz w:val="16"/>
    </w:rPr>
  </w:style>
  <w:style w:type="paragraph" w:customStyle="1" w:styleId="SideHeading">
    <w:name w:val="Side Heading"/>
    <w:basedOn w:val="Normal"/>
    <w:rsid w:val="00EB4D06"/>
    <w:pPr>
      <w:spacing w:before="120" w:after="120"/>
      <w:jc w:val="both"/>
    </w:pPr>
    <w:rPr>
      <w:rFonts w:ascii="Georgia" w:hAnsi="Georgia"/>
      <w:sz w:val="22"/>
      <w:u w:val="single"/>
    </w:rPr>
  </w:style>
  <w:style w:type="character" w:styleId="Hyperlink">
    <w:name w:val="Hyperlink"/>
    <w:uiPriority w:val="99"/>
    <w:rsid w:val="00EB4D06"/>
    <w:rPr>
      <w:color w:val="0000FF"/>
      <w:u w:val="single"/>
    </w:rPr>
  </w:style>
  <w:style w:type="paragraph" w:styleId="BodyText">
    <w:name w:val="Body Text"/>
    <w:basedOn w:val="Normal"/>
    <w:semiHidden/>
    <w:rsid w:val="00EB4D06"/>
    <w:rPr>
      <w:color w:val="FF0000"/>
    </w:rPr>
  </w:style>
  <w:style w:type="paragraph" w:styleId="TOC2">
    <w:name w:val="toc 2"/>
    <w:basedOn w:val="Normal"/>
    <w:next w:val="Normal"/>
    <w:autoRedefine/>
    <w:uiPriority w:val="39"/>
    <w:rsid w:val="00EB4D06"/>
    <w:pPr>
      <w:ind w:left="720" w:hanging="360"/>
    </w:pPr>
    <w:rPr>
      <w:b/>
    </w:rPr>
  </w:style>
  <w:style w:type="character" w:styleId="CommentReference">
    <w:name w:val="annotation reference"/>
    <w:uiPriority w:val="99"/>
    <w:semiHidden/>
    <w:unhideWhenUsed/>
    <w:rsid w:val="00EB4D06"/>
    <w:rPr>
      <w:sz w:val="16"/>
      <w:szCs w:val="16"/>
    </w:rPr>
  </w:style>
  <w:style w:type="paragraph" w:styleId="CommentText">
    <w:name w:val="annotation text"/>
    <w:basedOn w:val="Normal"/>
    <w:link w:val="CommentTextChar"/>
    <w:uiPriority w:val="99"/>
    <w:semiHidden/>
    <w:unhideWhenUsed/>
    <w:rsid w:val="00EB4D06"/>
    <w:rPr>
      <w:sz w:val="20"/>
    </w:rPr>
  </w:style>
  <w:style w:type="character" w:customStyle="1" w:styleId="CharChar2">
    <w:name w:val="Char Char2"/>
    <w:basedOn w:val="DefaultParagraphFont"/>
    <w:semiHidden/>
    <w:rsid w:val="00EB4D06"/>
  </w:style>
  <w:style w:type="paragraph" w:styleId="CommentSubject">
    <w:name w:val="annotation subject"/>
    <w:basedOn w:val="CommentText"/>
    <w:next w:val="CommentText"/>
    <w:semiHidden/>
    <w:unhideWhenUsed/>
    <w:rsid w:val="00EB4D06"/>
    <w:rPr>
      <w:b/>
      <w:bCs/>
    </w:rPr>
  </w:style>
  <w:style w:type="character" w:customStyle="1" w:styleId="CharChar1">
    <w:name w:val="Char Char1"/>
    <w:semiHidden/>
    <w:rsid w:val="00EB4D06"/>
    <w:rPr>
      <w:b/>
      <w:bCs/>
    </w:rPr>
  </w:style>
  <w:style w:type="paragraph" w:styleId="BalloonText">
    <w:name w:val="Balloon Text"/>
    <w:basedOn w:val="Normal"/>
    <w:semiHidden/>
    <w:unhideWhenUsed/>
    <w:rsid w:val="00EB4D06"/>
    <w:rPr>
      <w:rFonts w:ascii="Tahoma" w:hAnsi="Tahoma" w:cs="Tahoma"/>
      <w:sz w:val="16"/>
      <w:szCs w:val="16"/>
    </w:rPr>
  </w:style>
  <w:style w:type="character" w:customStyle="1" w:styleId="CharChar">
    <w:name w:val="Char Char"/>
    <w:semiHidden/>
    <w:rsid w:val="00EB4D06"/>
    <w:rPr>
      <w:rFonts w:ascii="Tahoma" w:hAnsi="Tahoma" w:cs="Tahoma"/>
      <w:sz w:val="16"/>
      <w:szCs w:val="16"/>
    </w:rPr>
  </w:style>
  <w:style w:type="paragraph" w:styleId="BodyText2">
    <w:name w:val="Body Text 2"/>
    <w:basedOn w:val="Normal"/>
    <w:semiHidden/>
    <w:rsid w:val="00EB4D06"/>
  </w:style>
  <w:style w:type="paragraph" w:styleId="TOC4">
    <w:name w:val="toc 4"/>
    <w:basedOn w:val="Normal"/>
    <w:next w:val="Normal"/>
    <w:autoRedefine/>
    <w:uiPriority w:val="39"/>
    <w:rsid w:val="00EB4D06"/>
    <w:pPr>
      <w:tabs>
        <w:tab w:val="right" w:leader="dot" w:pos="8630"/>
      </w:tabs>
      <w:ind w:left="720"/>
    </w:pPr>
  </w:style>
  <w:style w:type="paragraph" w:customStyle="1" w:styleId="ReferenceEntry">
    <w:name w:val="Reference Entry"/>
    <w:basedOn w:val="Normal"/>
    <w:rsid w:val="00EB4D06"/>
    <w:pPr>
      <w:spacing w:line="560" w:lineRule="exact"/>
      <w:ind w:left="720" w:hanging="720"/>
    </w:pPr>
    <w:rPr>
      <w:szCs w:val="24"/>
    </w:rPr>
  </w:style>
  <w:style w:type="paragraph" w:customStyle="1" w:styleId="NormalindentedParagraph">
    <w:name w:val="Normal (indented) Paragraph"/>
    <w:basedOn w:val="Normal"/>
    <w:rsid w:val="00EB4D06"/>
    <w:pPr>
      <w:spacing w:line="560" w:lineRule="exact"/>
      <w:ind w:firstLine="720"/>
    </w:pPr>
    <w:rPr>
      <w:szCs w:val="24"/>
    </w:rPr>
  </w:style>
  <w:style w:type="paragraph" w:styleId="Header">
    <w:name w:val="header"/>
    <w:basedOn w:val="Normal"/>
    <w:semiHidden/>
    <w:rsid w:val="00EB4D06"/>
    <w:pPr>
      <w:tabs>
        <w:tab w:val="center" w:pos="4320"/>
        <w:tab w:val="right" w:pos="8640"/>
      </w:tabs>
    </w:pPr>
  </w:style>
  <w:style w:type="character" w:customStyle="1" w:styleId="HeaderChar">
    <w:name w:val="Header Char"/>
    <w:locked/>
    <w:rsid w:val="00EB4D06"/>
    <w:rPr>
      <w:noProof w:val="0"/>
      <w:sz w:val="24"/>
      <w:lang w:val="en-US" w:eastAsia="en-US" w:bidi="ar-SA"/>
    </w:rPr>
  </w:style>
  <w:style w:type="paragraph" w:styleId="Footer">
    <w:name w:val="footer"/>
    <w:basedOn w:val="Normal"/>
    <w:semiHidden/>
    <w:rsid w:val="00EB4D06"/>
    <w:pPr>
      <w:tabs>
        <w:tab w:val="center" w:pos="4320"/>
        <w:tab w:val="right" w:pos="8640"/>
      </w:tabs>
    </w:pPr>
  </w:style>
  <w:style w:type="character" w:customStyle="1" w:styleId="FooterChar">
    <w:name w:val="Footer Char"/>
    <w:locked/>
    <w:rsid w:val="00EB4D06"/>
    <w:rPr>
      <w:noProof w:val="0"/>
      <w:sz w:val="24"/>
      <w:lang w:val="en-US" w:eastAsia="en-US" w:bidi="ar-SA"/>
    </w:rPr>
  </w:style>
  <w:style w:type="paragraph" w:styleId="BodyText3">
    <w:name w:val="Body Text 3"/>
    <w:basedOn w:val="Normal"/>
    <w:semiHidden/>
    <w:rsid w:val="00EB4D06"/>
    <w:rPr>
      <w:b/>
      <w:color w:val="008000"/>
    </w:rPr>
  </w:style>
  <w:style w:type="paragraph" w:styleId="BodyTextIndent3">
    <w:name w:val="Body Text Indent 3"/>
    <w:basedOn w:val="Normal"/>
    <w:link w:val="BodyTextIndent3Char"/>
    <w:semiHidden/>
    <w:rsid w:val="00EB4D06"/>
    <w:pPr>
      <w:spacing w:after="120"/>
      <w:ind w:left="360"/>
    </w:pPr>
    <w:rPr>
      <w:sz w:val="16"/>
      <w:szCs w:val="16"/>
    </w:rPr>
  </w:style>
  <w:style w:type="paragraph" w:styleId="TOC5">
    <w:name w:val="toc 5"/>
    <w:basedOn w:val="Normal"/>
    <w:next w:val="Normal"/>
    <w:autoRedefine/>
    <w:uiPriority w:val="39"/>
    <w:rsid w:val="00EB4D06"/>
    <w:pPr>
      <w:tabs>
        <w:tab w:val="right" w:leader="dot" w:pos="8630"/>
      </w:tabs>
      <w:ind w:left="1080"/>
    </w:pPr>
    <w:rPr>
      <w:sz w:val="20"/>
    </w:rPr>
  </w:style>
  <w:style w:type="paragraph" w:styleId="DocumentMap">
    <w:name w:val="Document Map"/>
    <w:basedOn w:val="Normal"/>
    <w:semiHidden/>
    <w:rsid w:val="00EB4D06"/>
    <w:pPr>
      <w:shd w:val="clear" w:color="auto" w:fill="000080"/>
    </w:pPr>
    <w:rPr>
      <w:rFonts w:ascii="Tahoma" w:hAnsi="Tahoma"/>
    </w:rPr>
  </w:style>
  <w:style w:type="character" w:customStyle="1" w:styleId="ReferenceEntryChar">
    <w:name w:val="Reference Entry Char"/>
    <w:rsid w:val="00EB4D06"/>
    <w:rPr>
      <w:noProof w:val="0"/>
      <w:sz w:val="24"/>
      <w:szCs w:val="24"/>
      <w:lang w:val="en-US" w:eastAsia="en-US" w:bidi="ar-SA"/>
    </w:rPr>
  </w:style>
  <w:style w:type="character" w:customStyle="1" w:styleId="AnswerChar">
    <w:name w:val="Answer Char"/>
    <w:locked/>
    <w:rsid w:val="00EB4D06"/>
    <w:rPr>
      <w:noProof w:val="0"/>
      <w:szCs w:val="24"/>
      <w:lang w:val="en-US" w:eastAsia="en-US" w:bidi="ar-SA"/>
    </w:rPr>
  </w:style>
  <w:style w:type="paragraph" w:customStyle="1" w:styleId="Default">
    <w:name w:val="Default"/>
    <w:rsid w:val="00EB4D06"/>
    <w:rPr>
      <w:color w:val="000000"/>
      <w:sz w:val="24"/>
      <w:u w:val="single"/>
    </w:rPr>
  </w:style>
  <w:style w:type="character" w:customStyle="1" w:styleId="Heading1Char">
    <w:name w:val="Heading 1 Char"/>
    <w:rsid w:val="00EB4D06"/>
    <w:rPr>
      <w:rFonts w:ascii="Arial" w:hAnsi="Arial"/>
      <w:b/>
      <w:smallCaps/>
      <w:color w:val="000080"/>
      <w:spacing w:val="20"/>
      <w:sz w:val="28"/>
    </w:rPr>
  </w:style>
  <w:style w:type="character" w:customStyle="1" w:styleId="Heading3Char">
    <w:name w:val="Heading 3 Char"/>
    <w:rsid w:val="00EB4D06"/>
    <w:rPr>
      <w:b/>
      <w:color w:val="FF0000"/>
      <w:sz w:val="24"/>
    </w:rPr>
  </w:style>
  <w:style w:type="character" w:customStyle="1" w:styleId="Heading5Char">
    <w:name w:val="Heading 5 Char"/>
    <w:rsid w:val="00EB4D06"/>
    <w:rPr>
      <w:rFonts w:ascii="Arial" w:hAnsi="Arial"/>
      <w:i/>
      <w:sz w:val="16"/>
    </w:rPr>
  </w:style>
  <w:style w:type="character" w:customStyle="1" w:styleId="BodyTextIndent2Char">
    <w:name w:val="Body Text Indent 2 Char"/>
    <w:semiHidden/>
    <w:rsid w:val="00EB4D06"/>
    <w:rPr>
      <w:rFonts w:ascii="Arial" w:hAnsi="Arial"/>
      <w:sz w:val="16"/>
    </w:rPr>
  </w:style>
  <w:style w:type="character" w:styleId="FootnoteReference">
    <w:name w:val="footnote reference"/>
    <w:semiHidden/>
    <w:rsid w:val="00EB4D06"/>
    <w:rPr>
      <w:vertAlign w:val="superscript"/>
    </w:rPr>
  </w:style>
  <w:style w:type="paragraph" w:styleId="ListParagraph">
    <w:name w:val="List Paragraph"/>
    <w:basedOn w:val="Normal"/>
    <w:qFormat/>
    <w:rsid w:val="00EB4D06"/>
    <w:pPr>
      <w:ind w:left="720"/>
    </w:pPr>
    <w:rPr>
      <w:szCs w:val="24"/>
    </w:rPr>
  </w:style>
  <w:style w:type="character" w:styleId="Strong">
    <w:name w:val="Strong"/>
    <w:qFormat/>
    <w:rsid w:val="00EB4D06"/>
    <w:rPr>
      <w:b/>
    </w:rPr>
  </w:style>
  <w:style w:type="paragraph" w:styleId="EndnoteText">
    <w:name w:val="endnote text"/>
    <w:basedOn w:val="Normal"/>
    <w:semiHidden/>
    <w:rsid w:val="00EB4D06"/>
    <w:pPr>
      <w:spacing w:after="120"/>
    </w:pPr>
    <w:rPr>
      <w:sz w:val="20"/>
    </w:rPr>
  </w:style>
  <w:style w:type="paragraph" w:styleId="Index1">
    <w:name w:val="index 1"/>
    <w:basedOn w:val="Normal"/>
    <w:next w:val="Normal"/>
    <w:semiHidden/>
    <w:rsid w:val="00EB4D06"/>
    <w:pPr>
      <w:ind w:left="360" w:hanging="360"/>
    </w:pPr>
    <w:rPr>
      <w:sz w:val="13"/>
      <w:szCs w:val="13"/>
    </w:rPr>
  </w:style>
  <w:style w:type="paragraph" w:styleId="IndexHeading">
    <w:name w:val="index heading"/>
    <w:basedOn w:val="Normal"/>
    <w:next w:val="Index1"/>
    <w:semiHidden/>
    <w:rsid w:val="00EB4D06"/>
    <w:pPr>
      <w:spacing w:before="40"/>
    </w:pPr>
    <w:rPr>
      <w:rFonts w:ascii="Cookie" w:hAnsi="Cookie"/>
      <w:i/>
      <w:iCs/>
      <w:sz w:val="20"/>
    </w:rPr>
  </w:style>
  <w:style w:type="paragraph" w:customStyle="1" w:styleId="Normal2whang">
    <w:name w:val="Normal2 w/hang"/>
    <w:basedOn w:val="Normal"/>
    <w:rsid w:val="00EB4D06"/>
    <w:pPr>
      <w:ind w:left="1080" w:hanging="360"/>
    </w:pPr>
    <w:rPr>
      <w:sz w:val="18"/>
      <w:szCs w:val="18"/>
    </w:rPr>
  </w:style>
  <w:style w:type="paragraph" w:customStyle="1" w:styleId="Normalwhang">
    <w:name w:val="Normal w/hang"/>
    <w:basedOn w:val="Normal"/>
    <w:rsid w:val="00EB4D06"/>
    <w:pPr>
      <w:ind w:left="720" w:hanging="360"/>
    </w:pPr>
    <w:rPr>
      <w:sz w:val="18"/>
      <w:szCs w:val="18"/>
    </w:rPr>
  </w:style>
  <w:style w:type="paragraph" w:customStyle="1" w:styleId="Definitions">
    <w:name w:val="Definitions"/>
    <w:basedOn w:val="Normal"/>
    <w:rsid w:val="00EB4D06"/>
    <w:pPr>
      <w:spacing w:before="120" w:after="120"/>
      <w:jc w:val="center"/>
    </w:pPr>
    <w:rPr>
      <w:rFonts w:ascii="Cornet" w:hAnsi="Cornet"/>
      <w:color w:val="000000"/>
      <w:sz w:val="36"/>
      <w:szCs w:val="36"/>
    </w:rPr>
  </w:style>
  <w:style w:type="paragraph" w:customStyle="1" w:styleId="SuggSchd">
    <w:name w:val="SuggSchd"/>
    <w:basedOn w:val="Normal"/>
    <w:rsid w:val="00EB4D06"/>
    <w:pPr>
      <w:tabs>
        <w:tab w:val="left" w:pos="288"/>
        <w:tab w:val="right" w:pos="3168"/>
        <w:tab w:val="left" w:pos="3456"/>
        <w:tab w:val="right" w:pos="6840"/>
      </w:tabs>
      <w:ind w:firstLine="360"/>
    </w:pPr>
    <w:rPr>
      <w:sz w:val="16"/>
      <w:szCs w:val="16"/>
    </w:rPr>
  </w:style>
  <w:style w:type="paragraph" w:customStyle="1" w:styleId="Subject">
    <w:name w:val="Subject"/>
    <w:basedOn w:val="Normal"/>
    <w:rsid w:val="00EB4D06"/>
    <w:pPr>
      <w:spacing w:before="60" w:after="60"/>
    </w:pPr>
    <w:rPr>
      <w:sz w:val="20"/>
    </w:rPr>
  </w:style>
  <w:style w:type="paragraph" w:styleId="TOC6">
    <w:name w:val="toc 6"/>
    <w:basedOn w:val="Normal"/>
    <w:next w:val="Normal"/>
    <w:autoRedefine/>
    <w:uiPriority w:val="39"/>
    <w:rsid w:val="00EB4D06"/>
    <w:pPr>
      <w:ind w:left="1200"/>
    </w:pPr>
  </w:style>
  <w:style w:type="paragraph" w:styleId="TOC7">
    <w:name w:val="toc 7"/>
    <w:basedOn w:val="Normal"/>
    <w:next w:val="Normal"/>
    <w:autoRedefine/>
    <w:uiPriority w:val="39"/>
    <w:rsid w:val="00EB4D06"/>
    <w:pPr>
      <w:ind w:left="1440"/>
    </w:pPr>
  </w:style>
  <w:style w:type="paragraph" w:styleId="TOC8">
    <w:name w:val="toc 8"/>
    <w:basedOn w:val="Normal"/>
    <w:next w:val="Normal"/>
    <w:autoRedefine/>
    <w:uiPriority w:val="39"/>
    <w:rsid w:val="00EB4D06"/>
    <w:pPr>
      <w:ind w:left="1680"/>
    </w:pPr>
  </w:style>
  <w:style w:type="paragraph" w:styleId="TOC9">
    <w:name w:val="toc 9"/>
    <w:basedOn w:val="Normal"/>
    <w:next w:val="Normal"/>
    <w:autoRedefine/>
    <w:uiPriority w:val="39"/>
    <w:rsid w:val="00EB4D06"/>
    <w:pPr>
      <w:ind w:left="1920"/>
    </w:pPr>
  </w:style>
  <w:style w:type="paragraph" w:customStyle="1" w:styleId="Problem6">
    <w:name w:val="Problem 6"/>
    <w:basedOn w:val="Heading6"/>
    <w:rsid w:val="00EB4D06"/>
  </w:style>
  <w:style w:type="paragraph" w:customStyle="1" w:styleId="Testing6">
    <w:name w:val="Testing6"/>
    <w:basedOn w:val="Normal"/>
    <w:next w:val="Normal"/>
    <w:rsid w:val="00EB4D06"/>
    <w:rPr>
      <w:b/>
      <w:i/>
    </w:rPr>
  </w:style>
  <w:style w:type="paragraph" w:customStyle="1" w:styleId="HeadsUp1">
    <w:name w:val="HeadsUp1"/>
    <w:basedOn w:val="Normal"/>
    <w:next w:val="Normal"/>
    <w:rsid w:val="00EB4D06"/>
    <w:rPr>
      <w:rFonts w:ascii="Arial" w:hAnsi="Arial"/>
      <w:b/>
      <w:sz w:val="28"/>
    </w:rPr>
  </w:style>
  <w:style w:type="paragraph" w:customStyle="1" w:styleId="HeadsUp2">
    <w:name w:val="HeadsUp2"/>
    <w:basedOn w:val="Normal"/>
    <w:rsid w:val="00EB4D06"/>
    <w:pPr>
      <w:tabs>
        <w:tab w:val="left" w:pos="720"/>
        <w:tab w:val="left" w:pos="3600"/>
      </w:tabs>
      <w:ind w:right="-360"/>
    </w:pPr>
    <w:rPr>
      <w:rFonts w:ascii="Arial" w:hAnsi="Arial"/>
    </w:rPr>
  </w:style>
  <w:style w:type="paragraph" w:customStyle="1" w:styleId="HeadsUp3">
    <w:name w:val="HeadsUp3"/>
    <w:basedOn w:val="Normal"/>
    <w:rsid w:val="00EB4D06"/>
    <w:pPr>
      <w:ind w:firstLine="360"/>
    </w:pPr>
    <w:rPr>
      <w:b/>
    </w:rPr>
  </w:style>
  <w:style w:type="paragraph" w:customStyle="1" w:styleId="HeadsUp4">
    <w:name w:val="HeadsUp4"/>
    <w:basedOn w:val="Normal"/>
    <w:next w:val="Normal"/>
    <w:rsid w:val="00EB4D06"/>
    <w:rPr>
      <w:i/>
    </w:rPr>
  </w:style>
  <w:style w:type="character" w:customStyle="1" w:styleId="CommentTextChar">
    <w:name w:val="Comment Text Char"/>
    <w:basedOn w:val="DefaultParagraphFont"/>
    <w:link w:val="CommentText"/>
    <w:uiPriority w:val="99"/>
    <w:semiHidden/>
    <w:rsid w:val="009B3ADE"/>
  </w:style>
  <w:style w:type="character" w:customStyle="1" w:styleId="BodyTextIndent3Char">
    <w:name w:val="Body Text Indent 3 Char"/>
    <w:basedOn w:val="DefaultParagraphFont"/>
    <w:link w:val="BodyTextIndent3"/>
    <w:semiHidden/>
    <w:rsid w:val="00F34909"/>
    <w:rPr>
      <w:sz w:val="16"/>
      <w:szCs w:val="16"/>
    </w:rPr>
  </w:style>
  <w:style w:type="table" w:styleId="TableGrid">
    <w:name w:val="Table Grid"/>
    <w:basedOn w:val="TableNormal"/>
    <w:uiPriority w:val="59"/>
    <w:rsid w:val="00F6577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
    <w:name w:val="Light Shading - Accent 41"/>
    <w:basedOn w:val="TableNormal"/>
    <w:next w:val="LightShading-Accent4"/>
    <w:uiPriority w:val="60"/>
    <w:rsid w:val="00651E3A"/>
    <w:rPr>
      <w:rFonts w:ascii="Calibri" w:eastAsia="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4">
    <w:name w:val="Light Shading Accent 4"/>
    <w:basedOn w:val="TableNormal"/>
    <w:uiPriority w:val="60"/>
    <w:rsid w:val="00651E3A"/>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LightGrid-Accent11">
    <w:name w:val="Light Grid - Accent 11"/>
    <w:basedOn w:val="TableNormal"/>
    <w:uiPriority w:val="62"/>
    <w:rsid w:val="00583C65"/>
    <w:rPr>
      <w:rFonts w:asciiTheme="minorHAnsi" w:eastAsiaTheme="minorHAnsi"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41">
    <w:name w:val="Light Grid - Accent 41"/>
    <w:basedOn w:val="TableNormal"/>
    <w:next w:val="LightGrid-Accent4"/>
    <w:uiPriority w:val="62"/>
    <w:rsid w:val="00C55C0E"/>
    <w:rPr>
      <w:rFonts w:ascii="Calibri" w:eastAsia="Calibri" w:hAnsi="Calibri"/>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4">
    <w:name w:val="Light Grid Accent 4"/>
    <w:basedOn w:val="TableNormal"/>
    <w:uiPriority w:val="62"/>
    <w:rsid w:val="00C55C0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TableGrid1">
    <w:name w:val="Table Grid1"/>
    <w:basedOn w:val="TableNormal"/>
    <w:next w:val="TableGrid"/>
    <w:uiPriority w:val="59"/>
    <w:rsid w:val="000545E4"/>
    <w:rPr>
      <w:rFonts w:ascii="Arial" w:eastAsia="Calibri" w:hAnsi="Arial"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B71E3D"/>
    <w:rPr>
      <w:color w:val="954F72" w:themeColor="followedHyperlink"/>
      <w:u w:val="single"/>
    </w:rPr>
  </w:style>
  <w:style w:type="paragraph" w:styleId="TOCHeading">
    <w:name w:val="TOC Heading"/>
    <w:basedOn w:val="Heading1"/>
    <w:next w:val="Normal"/>
    <w:uiPriority w:val="39"/>
    <w:unhideWhenUsed/>
    <w:qFormat/>
    <w:rsid w:val="00833121"/>
    <w:pPr>
      <w:keepNext/>
      <w:keepLines/>
      <w:spacing w:line="259" w:lineRule="auto"/>
      <w:jc w:val="left"/>
      <w:outlineLvl w:val="9"/>
    </w:pPr>
    <w:rPr>
      <w:rFonts w:asciiTheme="majorHAnsi" w:eastAsiaTheme="majorEastAsia" w:hAnsiTheme="majorHAnsi" w:cstheme="majorBidi"/>
      <w:b w:val="0"/>
      <w:smallCaps w:val="0"/>
      <w:color w:val="2E74B5" w:themeColor="accent1" w:themeShade="BF"/>
      <w:spacing w:val="0"/>
      <w:sz w:val="32"/>
      <w:szCs w:val="32"/>
    </w:rPr>
  </w:style>
  <w:style w:type="character" w:customStyle="1" w:styleId="Heading4Char">
    <w:name w:val="Heading 4 Char"/>
    <w:basedOn w:val="DefaultParagraphFont"/>
    <w:link w:val="Heading4"/>
    <w:rsid w:val="007619F8"/>
    <w:rPr>
      <w: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8D4"/>
    <w:rPr>
      <w:sz w:val="24"/>
    </w:rPr>
  </w:style>
  <w:style w:type="paragraph" w:styleId="Heading1">
    <w:name w:val="heading 1"/>
    <w:basedOn w:val="Normal"/>
    <w:next w:val="Normal"/>
    <w:qFormat/>
    <w:rsid w:val="00EB4D06"/>
    <w:pPr>
      <w:spacing w:before="240"/>
      <w:jc w:val="center"/>
      <w:outlineLvl w:val="0"/>
    </w:pPr>
    <w:rPr>
      <w:rFonts w:ascii="Arial" w:hAnsi="Arial"/>
      <w:b/>
      <w:smallCaps/>
      <w:color w:val="000080"/>
      <w:spacing w:val="20"/>
      <w:sz w:val="28"/>
    </w:rPr>
  </w:style>
  <w:style w:type="paragraph" w:styleId="Heading2">
    <w:name w:val="heading 2"/>
    <w:basedOn w:val="Normal"/>
    <w:next w:val="Normal"/>
    <w:qFormat/>
    <w:rsid w:val="00EB4D06"/>
    <w:pPr>
      <w:keepNext/>
      <w:spacing w:before="120"/>
      <w:ind w:left="360" w:hanging="360"/>
      <w:outlineLvl w:val="1"/>
    </w:pPr>
    <w:rPr>
      <w:rFonts w:ascii="Arial" w:hAnsi="Arial"/>
      <w:b/>
      <w:color w:val="008000"/>
    </w:rPr>
  </w:style>
  <w:style w:type="paragraph" w:styleId="Heading3">
    <w:name w:val="heading 3"/>
    <w:basedOn w:val="Normal"/>
    <w:next w:val="NormalIndent"/>
    <w:qFormat/>
    <w:rsid w:val="00EB4D06"/>
    <w:pPr>
      <w:keepNext/>
      <w:ind w:left="720" w:hanging="360"/>
      <w:outlineLvl w:val="2"/>
    </w:pPr>
    <w:rPr>
      <w:b/>
      <w:color w:val="FF0000"/>
    </w:rPr>
  </w:style>
  <w:style w:type="paragraph" w:styleId="Heading4">
    <w:name w:val="heading 4"/>
    <w:basedOn w:val="Normal"/>
    <w:next w:val="Normal"/>
    <w:link w:val="Heading4Char"/>
    <w:qFormat/>
    <w:rsid w:val="00EB4D06"/>
    <w:pPr>
      <w:keepNext/>
      <w:outlineLvl w:val="3"/>
    </w:pPr>
    <w:rPr>
      <w:i/>
    </w:rPr>
  </w:style>
  <w:style w:type="paragraph" w:styleId="Heading5">
    <w:name w:val="heading 5"/>
    <w:basedOn w:val="Normal"/>
    <w:next w:val="Normal"/>
    <w:qFormat/>
    <w:rsid w:val="00EB4D06"/>
    <w:pPr>
      <w:spacing w:before="240" w:after="60"/>
      <w:ind w:left="720"/>
      <w:outlineLvl w:val="4"/>
    </w:pPr>
    <w:rPr>
      <w:rFonts w:ascii="Arial" w:hAnsi="Arial"/>
      <w:i/>
      <w:sz w:val="16"/>
    </w:rPr>
  </w:style>
  <w:style w:type="paragraph" w:styleId="Heading6">
    <w:name w:val="heading 6"/>
    <w:basedOn w:val="Normal"/>
    <w:next w:val="Normal"/>
    <w:qFormat/>
    <w:rsid w:val="00EB4D06"/>
    <w:pPr>
      <w:spacing w:before="120"/>
      <w:outlineLvl w:val="5"/>
    </w:pPr>
    <w:rPr>
      <w:i/>
    </w:rPr>
  </w:style>
  <w:style w:type="paragraph" w:styleId="Heading7">
    <w:name w:val="heading 7"/>
    <w:basedOn w:val="Normal"/>
    <w:next w:val="Normal"/>
    <w:qFormat/>
    <w:rsid w:val="00EB4D06"/>
    <w:pPr>
      <w:numPr>
        <w:ilvl w:val="6"/>
        <w:numId w:val="1"/>
      </w:numPr>
      <w:spacing w:before="240" w:after="60"/>
      <w:ind w:firstLine="0"/>
      <w:outlineLvl w:val="6"/>
    </w:pPr>
    <w:rPr>
      <w:rFonts w:ascii="Arial" w:hAnsi="Arial"/>
      <w:sz w:val="20"/>
    </w:rPr>
  </w:style>
  <w:style w:type="paragraph" w:styleId="Heading8">
    <w:name w:val="heading 8"/>
    <w:basedOn w:val="Normal"/>
    <w:next w:val="Normal"/>
    <w:qFormat/>
    <w:rsid w:val="00EB4D06"/>
    <w:pPr>
      <w:numPr>
        <w:ilvl w:val="7"/>
        <w:numId w:val="1"/>
      </w:numPr>
      <w:spacing w:before="240" w:after="60"/>
      <w:ind w:firstLine="0"/>
      <w:outlineLvl w:val="7"/>
    </w:pPr>
    <w:rPr>
      <w:rFonts w:ascii="Arial" w:hAnsi="Arial"/>
      <w:i/>
      <w:sz w:val="20"/>
    </w:rPr>
  </w:style>
  <w:style w:type="paragraph" w:styleId="Heading9">
    <w:name w:val="heading 9"/>
    <w:basedOn w:val="Normal"/>
    <w:next w:val="Normal"/>
    <w:qFormat/>
    <w:rsid w:val="00EB4D06"/>
    <w:pPr>
      <w:numPr>
        <w:ilvl w:val="8"/>
        <w:numId w:val="1"/>
      </w:numPr>
      <w:spacing w:before="240"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EB4D06"/>
    <w:pPr>
      <w:ind w:left="720"/>
    </w:pPr>
  </w:style>
  <w:style w:type="character" w:customStyle="1" w:styleId="Heading2Char">
    <w:name w:val="Heading 2 Char"/>
    <w:locked/>
    <w:rsid w:val="00EB4D06"/>
    <w:rPr>
      <w:rFonts w:ascii="Arial" w:hAnsi="Arial"/>
      <w:b/>
      <w:noProof w:val="0"/>
      <w:color w:val="008000"/>
      <w:sz w:val="24"/>
      <w:lang w:val="en-US" w:eastAsia="en-US" w:bidi="ar-SA"/>
    </w:rPr>
  </w:style>
  <w:style w:type="character" w:customStyle="1" w:styleId="Heading6Char">
    <w:name w:val="Heading 6 Char"/>
    <w:rsid w:val="00EB4D06"/>
    <w:rPr>
      <w:i/>
      <w:noProof w:val="0"/>
      <w:sz w:val="24"/>
      <w:lang w:val="en-US" w:eastAsia="en-US" w:bidi="ar-SA"/>
    </w:rPr>
  </w:style>
  <w:style w:type="paragraph" w:styleId="Title">
    <w:name w:val="Title"/>
    <w:basedOn w:val="Heading1"/>
    <w:next w:val="Normal"/>
    <w:qFormat/>
    <w:rsid w:val="00EB4D06"/>
    <w:pPr>
      <w:spacing w:after="60"/>
    </w:pPr>
    <w:rPr>
      <w:rFonts w:ascii="Aladdin" w:hAnsi="Aladdin"/>
      <w:b w:val="0"/>
      <w:smallCaps w:val="0"/>
      <w:kern w:val="28"/>
      <w:sz w:val="32"/>
    </w:rPr>
  </w:style>
  <w:style w:type="paragraph" w:styleId="ListContinue">
    <w:name w:val="List Continue"/>
    <w:basedOn w:val="Normal"/>
    <w:semiHidden/>
    <w:rsid w:val="00EB4D06"/>
    <w:pPr>
      <w:spacing w:after="120"/>
      <w:ind w:left="360"/>
    </w:pPr>
  </w:style>
  <w:style w:type="paragraph" w:styleId="FootnoteText">
    <w:name w:val="footnote text"/>
    <w:basedOn w:val="Normal"/>
    <w:semiHidden/>
    <w:rsid w:val="00EB4D06"/>
    <w:rPr>
      <w:sz w:val="12"/>
    </w:rPr>
  </w:style>
  <w:style w:type="paragraph" w:styleId="BodyTextIndent">
    <w:name w:val="Body Text Indent"/>
    <w:basedOn w:val="Normal"/>
    <w:semiHidden/>
    <w:rsid w:val="00EB4D06"/>
    <w:pPr>
      <w:ind w:left="360"/>
    </w:pPr>
  </w:style>
  <w:style w:type="paragraph" w:styleId="TOC1">
    <w:name w:val="toc 1"/>
    <w:basedOn w:val="Normal"/>
    <w:next w:val="Normal"/>
    <w:autoRedefine/>
    <w:uiPriority w:val="39"/>
    <w:rsid w:val="00EB4D06"/>
    <w:pPr>
      <w:keepNext/>
      <w:tabs>
        <w:tab w:val="right" w:leader="dot" w:pos="8630"/>
      </w:tabs>
      <w:spacing w:before="120" w:after="120"/>
    </w:pPr>
    <w:rPr>
      <w:b/>
      <w:noProof/>
    </w:rPr>
  </w:style>
  <w:style w:type="paragraph" w:styleId="TOC3">
    <w:name w:val="toc 3"/>
    <w:basedOn w:val="Normal"/>
    <w:next w:val="Normal"/>
    <w:autoRedefine/>
    <w:uiPriority w:val="39"/>
    <w:rsid w:val="00EB4D06"/>
    <w:pPr>
      <w:tabs>
        <w:tab w:val="right" w:leader="dot" w:pos="8630"/>
      </w:tabs>
      <w:ind w:left="475"/>
    </w:pPr>
  </w:style>
  <w:style w:type="paragraph" w:styleId="BodyTextIndent2">
    <w:name w:val="Body Text Indent 2"/>
    <w:basedOn w:val="Normal"/>
    <w:semiHidden/>
    <w:rsid w:val="00EB4D06"/>
    <w:pPr>
      <w:ind w:left="720"/>
    </w:pPr>
    <w:rPr>
      <w:rFonts w:ascii="Arial" w:hAnsi="Arial"/>
      <w:sz w:val="16"/>
    </w:rPr>
  </w:style>
  <w:style w:type="paragraph" w:customStyle="1" w:styleId="SideHeading">
    <w:name w:val="Side Heading"/>
    <w:basedOn w:val="Normal"/>
    <w:rsid w:val="00EB4D06"/>
    <w:pPr>
      <w:spacing w:before="120" w:after="120"/>
      <w:jc w:val="both"/>
    </w:pPr>
    <w:rPr>
      <w:rFonts w:ascii="Georgia" w:hAnsi="Georgia"/>
      <w:sz w:val="22"/>
      <w:u w:val="single"/>
    </w:rPr>
  </w:style>
  <w:style w:type="character" w:styleId="Hyperlink">
    <w:name w:val="Hyperlink"/>
    <w:uiPriority w:val="99"/>
    <w:rsid w:val="00EB4D06"/>
    <w:rPr>
      <w:color w:val="0000FF"/>
      <w:u w:val="single"/>
    </w:rPr>
  </w:style>
  <w:style w:type="paragraph" w:styleId="BodyText">
    <w:name w:val="Body Text"/>
    <w:basedOn w:val="Normal"/>
    <w:semiHidden/>
    <w:rsid w:val="00EB4D06"/>
    <w:rPr>
      <w:color w:val="FF0000"/>
    </w:rPr>
  </w:style>
  <w:style w:type="paragraph" w:styleId="TOC2">
    <w:name w:val="toc 2"/>
    <w:basedOn w:val="Normal"/>
    <w:next w:val="Normal"/>
    <w:autoRedefine/>
    <w:uiPriority w:val="39"/>
    <w:rsid w:val="00EB4D06"/>
    <w:pPr>
      <w:ind w:left="720" w:hanging="360"/>
    </w:pPr>
    <w:rPr>
      <w:b/>
    </w:rPr>
  </w:style>
  <w:style w:type="character" w:styleId="CommentReference">
    <w:name w:val="annotation reference"/>
    <w:uiPriority w:val="99"/>
    <w:semiHidden/>
    <w:unhideWhenUsed/>
    <w:rsid w:val="00EB4D06"/>
    <w:rPr>
      <w:sz w:val="16"/>
      <w:szCs w:val="16"/>
    </w:rPr>
  </w:style>
  <w:style w:type="paragraph" w:styleId="CommentText">
    <w:name w:val="annotation text"/>
    <w:basedOn w:val="Normal"/>
    <w:link w:val="CommentTextChar"/>
    <w:uiPriority w:val="99"/>
    <w:semiHidden/>
    <w:unhideWhenUsed/>
    <w:rsid w:val="00EB4D06"/>
    <w:rPr>
      <w:sz w:val="20"/>
    </w:rPr>
  </w:style>
  <w:style w:type="character" w:customStyle="1" w:styleId="CharChar2">
    <w:name w:val="Char Char2"/>
    <w:basedOn w:val="DefaultParagraphFont"/>
    <w:semiHidden/>
    <w:rsid w:val="00EB4D06"/>
  </w:style>
  <w:style w:type="paragraph" w:styleId="CommentSubject">
    <w:name w:val="annotation subject"/>
    <w:basedOn w:val="CommentText"/>
    <w:next w:val="CommentText"/>
    <w:semiHidden/>
    <w:unhideWhenUsed/>
    <w:rsid w:val="00EB4D06"/>
    <w:rPr>
      <w:b/>
      <w:bCs/>
    </w:rPr>
  </w:style>
  <w:style w:type="character" w:customStyle="1" w:styleId="CharChar1">
    <w:name w:val="Char Char1"/>
    <w:semiHidden/>
    <w:rsid w:val="00EB4D06"/>
    <w:rPr>
      <w:b/>
      <w:bCs/>
    </w:rPr>
  </w:style>
  <w:style w:type="paragraph" w:styleId="BalloonText">
    <w:name w:val="Balloon Text"/>
    <w:basedOn w:val="Normal"/>
    <w:semiHidden/>
    <w:unhideWhenUsed/>
    <w:rsid w:val="00EB4D06"/>
    <w:rPr>
      <w:rFonts w:ascii="Tahoma" w:hAnsi="Tahoma" w:cs="Tahoma"/>
      <w:sz w:val="16"/>
      <w:szCs w:val="16"/>
    </w:rPr>
  </w:style>
  <w:style w:type="character" w:customStyle="1" w:styleId="CharChar">
    <w:name w:val="Char Char"/>
    <w:semiHidden/>
    <w:rsid w:val="00EB4D06"/>
    <w:rPr>
      <w:rFonts w:ascii="Tahoma" w:hAnsi="Tahoma" w:cs="Tahoma"/>
      <w:sz w:val="16"/>
      <w:szCs w:val="16"/>
    </w:rPr>
  </w:style>
  <w:style w:type="paragraph" w:styleId="BodyText2">
    <w:name w:val="Body Text 2"/>
    <w:basedOn w:val="Normal"/>
    <w:semiHidden/>
    <w:rsid w:val="00EB4D06"/>
  </w:style>
  <w:style w:type="paragraph" w:styleId="TOC4">
    <w:name w:val="toc 4"/>
    <w:basedOn w:val="Normal"/>
    <w:next w:val="Normal"/>
    <w:autoRedefine/>
    <w:uiPriority w:val="39"/>
    <w:rsid w:val="00EB4D06"/>
    <w:pPr>
      <w:tabs>
        <w:tab w:val="right" w:leader="dot" w:pos="8630"/>
      </w:tabs>
      <w:ind w:left="720"/>
    </w:pPr>
  </w:style>
  <w:style w:type="paragraph" w:customStyle="1" w:styleId="ReferenceEntry">
    <w:name w:val="Reference Entry"/>
    <w:basedOn w:val="Normal"/>
    <w:rsid w:val="00EB4D06"/>
    <w:pPr>
      <w:spacing w:line="560" w:lineRule="exact"/>
      <w:ind w:left="720" w:hanging="720"/>
    </w:pPr>
    <w:rPr>
      <w:szCs w:val="24"/>
    </w:rPr>
  </w:style>
  <w:style w:type="paragraph" w:customStyle="1" w:styleId="NormalindentedParagraph">
    <w:name w:val="Normal (indented) Paragraph"/>
    <w:basedOn w:val="Normal"/>
    <w:rsid w:val="00EB4D06"/>
    <w:pPr>
      <w:spacing w:line="560" w:lineRule="exact"/>
      <w:ind w:firstLine="720"/>
    </w:pPr>
    <w:rPr>
      <w:szCs w:val="24"/>
    </w:rPr>
  </w:style>
  <w:style w:type="paragraph" w:styleId="Header">
    <w:name w:val="header"/>
    <w:basedOn w:val="Normal"/>
    <w:semiHidden/>
    <w:rsid w:val="00EB4D06"/>
    <w:pPr>
      <w:tabs>
        <w:tab w:val="center" w:pos="4320"/>
        <w:tab w:val="right" w:pos="8640"/>
      </w:tabs>
    </w:pPr>
  </w:style>
  <w:style w:type="character" w:customStyle="1" w:styleId="HeaderChar">
    <w:name w:val="Header Char"/>
    <w:locked/>
    <w:rsid w:val="00EB4D06"/>
    <w:rPr>
      <w:noProof w:val="0"/>
      <w:sz w:val="24"/>
      <w:lang w:val="en-US" w:eastAsia="en-US" w:bidi="ar-SA"/>
    </w:rPr>
  </w:style>
  <w:style w:type="paragraph" w:styleId="Footer">
    <w:name w:val="footer"/>
    <w:basedOn w:val="Normal"/>
    <w:semiHidden/>
    <w:rsid w:val="00EB4D06"/>
    <w:pPr>
      <w:tabs>
        <w:tab w:val="center" w:pos="4320"/>
        <w:tab w:val="right" w:pos="8640"/>
      </w:tabs>
    </w:pPr>
  </w:style>
  <w:style w:type="character" w:customStyle="1" w:styleId="FooterChar">
    <w:name w:val="Footer Char"/>
    <w:locked/>
    <w:rsid w:val="00EB4D06"/>
    <w:rPr>
      <w:noProof w:val="0"/>
      <w:sz w:val="24"/>
      <w:lang w:val="en-US" w:eastAsia="en-US" w:bidi="ar-SA"/>
    </w:rPr>
  </w:style>
  <w:style w:type="paragraph" w:styleId="BodyText3">
    <w:name w:val="Body Text 3"/>
    <w:basedOn w:val="Normal"/>
    <w:semiHidden/>
    <w:rsid w:val="00EB4D06"/>
    <w:rPr>
      <w:b/>
      <w:color w:val="008000"/>
    </w:rPr>
  </w:style>
  <w:style w:type="paragraph" w:styleId="BodyTextIndent3">
    <w:name w:val="Body Text Indent 3"/>
    <w:basedOn w:val="Normal"/>
    <w:link w:val="BodyTextIndent3Char"/>
    <w:semiHidden/>
    <w:rsid w:val="00EB4D06"/>
    <w:pPr>
      <w:spacing w:after="120"/>
      <w:ind w:left="360"/>
    </w:pPr>
    <w:rPr>
      <w:sz w:val="16"/>
      <w:szCs w:val="16"/>
    </w:rPr>
  </w:style>
  <w:style w:type="paragraph" w:styleId="TOC5">
    <w:name w:val="toc 5"/>
    <w:basedOn w:val="Normal"/>
    <w:next w:val="Normal"/>
    <w:autoRedefine/>
    <w:uiPriority w:val="39"/>
    <w:rsid w:val="00EB4D06"/>
    <w:pPr>
      <w:tabs>
        <w:tab w:val="right" w:leader="dot" w:pos="8630"/>
      </w:tabs>
      <w:ind w:left="1080"/>
    </w:pPr>
    <w:rPr>
      <w:sz w:val="20"/>
    </w:rPr>
  </w:style>
  <w:style w:type="paragraph" w:styleId="DocumentMap">
    <w:name w:val="Document Map"/>
    <w:basedOn w:val="Normal"/>
    <w:semiHidden/>
    <w:rsid w:val="00EB4D06"/>
    <w:pPr>
      <w:shd w:val="clear" w:color="auto" w:fill="000080"/>
    </w:pPr>
    <w:rPr>
      <w:rFonts w:ascii="Tahoma" w:hAnsi="Tahoma"/>
    </w:rPr>
  </w:style>
  <w:style w:type="character" w:customStyle="1" w:styleId="ReferenceEntryChar">
    <w:name w:val="Reference Entry Char"/>
    <w:rsid w:val="00EB4D06"/>
    <w:rPr>
      <w:noProof w:val="0"/>
      <w:sz w:val="24"/>
      <w:szCs w:val="24"/>
      <w:lang w:val="en-US" w:eastAsia="en-US" w:bidi="ar-SA"/>
    </w:rPr>
  </w:style>
  <w:style w:type="character" w:customStyle="1" w:styleId="AnswerChar">
    <w:name w:val="Answer Char"/>
    <w:locked/>
    <w:rsid w:val="00EB4D06"/>
    <w:rPr>
      <w:noProof w:val="0"/>
      <w:szCs w:val="24"/>
      <w:lang w:val="en-US" w:eastAsia="en-US" w:bidi="ar-SA"/>
    </w:rPr>
  </w:style>
  <w:style w:type="paragraph" w:customStyle="1" w:styleId="Default">
    <w:name w:val="Default"/>
    <w:rsid w:val="00EB4D06"/>
    <w:rPr>
      <w:color w:val="000000"/>
      <w:sz w:val="24"/>
      <w:u w:val="single"/>
    </w:rPr>
  </w:style>
  <w:style w:type="character" w:customStyle="1" w:styleId="Heading1Char">
    <w:name w:val="Heading 1 Char"/>
    <w:rsid w:val="00EB4D06"/>
    <w:rPr>
      <w:rFonts w:ascii="Arial" w:hAnsi="Arial"/>
      <w:b/>
      <w:smallCaps/>
      <w:color w:val="000080"/>
      <w:spacing w:val="20"/>
      <w:sz w:val="28"/>
    </w:rPr>
  </w:style>
  <w:style w:type="character" w:customStyle="1" w:styleId="Heading3Char">
    <w:name w:val="Heading 3 Char"/>
    <w:rsid w:val="00EB4D06"/>
    <w:rPr>
      <w:b/>
      <w:color w:val="FF0000"/>
      <w:sz w:val="24"/>
    </w:rPr>
  </w:style>
  <w:style w:type="character" w:customStyle="1" w:styleId="Heading5Char">
    <w:name w:val="Heading 5 Char"/>
    <w:rsid w:val="00EB4D06"/>
    <w:rPr>
      <w:rFonts w:ascii="Arial" w:hAnsi="Arial"/>
      <w:i/>
      <w:sz w:val="16"/>
    </w:rPr>
  </w:style>
  <w:style w:type="character" w:customStyle="1" w:styleId="BodyTextIndent2Char">
    <w:name w:val="Body Text Indent 2 Char"/>
    <w:semiHidden/>
    <w:rsid w:val="00EB4D06"/>
    <w:rPr>
      <w:rFonts w:ascii="Arial" w:hAnsi="Arial"/>
      <w:sz w:val="16"/>
    </w:rPr>
  </w:style>
  <w:style w:type="character" w:styleId="FootnoteReference">
    <w:name w:val="footnote reference"/>
    <w:semiHidden/>
    <w:rsid w:val="00EB4D06"/>
    <w:rPr>
      <w:vertAlign w:val="superscript"/>
    </w:rPr>
  </w:style>
  <w:style w:type="paragraph" w:styleId="ListParagraph">
    <w:name w:val="List Paragraph"/>
    <w:basedOn w:val="Normal"/>
    <w:qFormat/>
    <w:rsid w:val="00EB4D06"/>
    <w:pPr>
      <w:ind w:left="720"/>
    </w:pPr>
    <w:rPr>
      <w:szCs w:val="24"/>
    </w:rPr>
  </w:style>
  <w:style w:type="character" w:styleId="Strong">
    <w:name w:val="Strong"/>
    <w:qFormat/>
    <w:rsid w:val="00EB4D06"/>
    <w:rPr>
      <w:b/>
    </w:rPr>
  </w:style>
  <w:style w:type="paragraph" w:styleId="EndnoteText">
    <w:name w:val="endnote text"/>
    <w:basedOn w:val="Normal"/>
    <w:semiHidden/>
    <w:rsid w:val="00EB4D06"/>
    <w:pPr>
      <w:spacing w:after="120"/>
    </w:pPr>
    <w:rPr>
      <w:sz w:val="20"/>
    </w:rPr>
  </w:style>
  <w:style w:type="paragraph" w:styleId="Index1">
    <w:name w:val="index 1"/>
    <w:basedOn w:val="Normal"/>
    <w:next w:val="Normal"/>
    <w:semiHidden/>
    <w:rsid w:val="00EB4D06"/>
    <w:pPr>
      <w:ind w:left="360" w:hanging="360"/>
    </w:pPr>
    <w:rPr>
      <w:sz w:val="13"/>
      <w:szCs w:val="13"/>
    </w:rPr>
  </w:style>
  <w:style w:type="paragraph" w:styleId="IndexHeading">
    <w:name w:val="index heading"/>
    <w:basedOn w:val="Normal"/>
    <w:next w:val="Index1"/>
    <w:semiHidden/>
    <w:rsid w:val="00EB4D06"/>
    <w:pPr>
      <w:spacing w:before="40"/>
    </w:pPr>
    <w:rPr>
      <w:rFonts w:ascii="Cookie" w:hAnsi="Cookie"/>
      <w:i/>
      <w:iCs/>
      <w:sz w:val="20"/>
    </w:rPr>
  </w:style>
  <w:style w:type="paragraph" w:customStyle="1" w:styleId="Normal2whang">
    <w:name w:val="Normal2 w/hang"/>
    <w:basedOn w:val="Normal"/>
    <w:rsid w:val="00EB4D06"/>
    <w:pPr>
      <w:ind w:left="1080" w:hanging="360"/>
    </w:pPr>
    <w:rPr>
      <w:sz w:val="18"/>
      <w:szCs w:val="18"/>
    </w:rPr>
  </w:style>
  <w:style w:type="paragraph" w:customStyle="1" w:styleId="Normalwhang">
    <w:name w:val="Normal w/hang"/>
    <w:basedOn w:val="Normal"/>
    <w:rsid w:val="00EB4D06"/>
    <w:pPr>
      <w:ind w:left="720" w:hanging="360"/>
    </w:pPr>
    <w:rPr>
      <w:sz w:val="18"/>
      <w:szCs w:val="18"/>
    </w:rPr>
  </w:style>
  <w:style w:type="paragraph" w:customStyle="1" w:styleId="Definitions">
    <w:name w:val="Definitions"/>
    <w:basedOn w:val="Normal"/>
    <w:rsid w:val="00EB4D06"/>
    <w:pPr>
      <w:spacing w:before="120" w:after="120"/>
      <w:jc w:val="center"/>
    </w:pPr>
    <w:rPr>
      <w:rFonts w:ascii="Cornet" w:hAnsi="Cornet"/>
      <w:color w:val="000000"/>
      <w:sz w:val="36"/>
      <w:szCs w:val="36"/>
    </w:rPr>
  </w:style>
  <w:style w:type="paragraph" w:customStyle="1" w:styleId="SuggSchd">
    <w:name w:val="SuggSchd"/>
    <w:basedOn w:val="Normal"/>
    <w:rsid w:val="00EB4D06"/>
    <w:pPr>
      <w:tabs>
        <w:tab w:val="left" w:pos="288"/>
        <w:tab w:val="right" w:pos="3168"/>
        <w:tab w:val="left" w:pos="3456"/>
        <w:tab w:val="right" w:pos="6840"/>
      </w:tabs>
      <w:ind w:firstLine="360"/>
    </w:pPr>
    <w:rPr>
      <w:sz w:val="16"/>
      <w:szCs w:val="16"/>
    </w:rPr>
  </w:style>
  <w:style w:type="paragraph" w:customStyle="1" w:styleId="Subject">
    <w:name w:val="Subject"/>
    <w:basedOn w:val="Normal"/>
    <w:rsid w:val="00EB4D06"/>
    <w:pPr>
      <w:spacing w:before="60" w:after="60"/>
    </w:pPr>
    <w:rPr>
      <w:sz w:val="20"/>
    </w:rPr>
  </w:style>
  <w:style w:type="paragraph" w:styleId="TOC6">
    <w:name w:val="toc 6"/>
    <w:basedOn w:val="Normal"/>
    <w:next w:val="Normal"/>
    <w:autoRedefine/>
    <w:uiPriority w:val="39"/>
    <w:rsid w:val="00EB4D06"/>
    <w:pPr>
      <w:ind w:left="1200"/>
    </w:pPr>
  </w:style>
  <w:style w:type="paragraph" w:styleId="TOC7">
    <w:name w:val="toc 7"/>
    <w:basedOn w:val="Normal"/>
    <w:next w:val="Normal"/>
    <w:autoRedefine/>
    <w:uiPriority w:val="39"/>
    <w:rsid w:val="00EB4D06"/>
    <w:pPr>
      <w:ind w:left="1440"/>
    </w:pPr>
  </w:style>
  <w:style w:type="paragraph" w:styleId="TOC8">
    <w:name w:val="toc 8"/>
    <w:basedOn w:val="Normal"/>
    <w:next w:val="Normal"/>
    <w:autoRedefine/>
    <w:uiPriority w:val="39"/>
    <w:rsid w:val="00EB4D06"/>
    <w:pPr>
      <w:ind w:left="1680"/>
    </w:pPr>
  </w:style>
  <w:style w:type="paragraph" w:styleId="TOC9">
    <w:name w:val="toc 9"/>
    <w:basedOn w:val="Normal"/>
    <w:next w:val="Normal"/>
    <w:autoRedefine/>
    <w:uiPriority w:val="39"/>
    <w:rsid w:val="00EB4D06"/>
    <w:pPr>
      <w:ind w:left="1920"/>
    </w:pPr>
  </w:style>
  <w:style w:type="paragraph" w:customStyle="1" w:styleId="Problem6">
    <w:name w:val="Problem 6"/>
    <w:basedOn w:val="Heading6"/>
    <w:rsid w:val="00EB4D06"/>
  </w:style>
  <w:style w:type="paragraph" w:customStyle="1" w:styleId="Testing6">
    <w:name w:val="Testing6"/>
    <w:basedOn w:val="Normal"/>
    <w:next w:val="Normal"/>
    <w:rsid w:val="00EB4D06"/>
    <w:rPr>
      <w:b/>
      <w:i/>
    </w:rPr>
  </w:style>
  <w:style w:type="paragraph" w:customStyle="1" w:styleId="HeadsUp1">
    <w:name w:val="HeadsUp1"/>
    <w:basedOn w:val="Normal"/>
    <w:next w:val="Normal"/>
    <w:rsid w:val="00EB4D06"/>
    <w:rPr>
      <w:rFonts w:ascii="Arial" w:hAnsi="Arial"/>
      <w:b/>
      <w:sz w:val="28"/>
    </w:rPr>
  </w:style>
  <w:style w:type="paragraph" w:customStyle="1" w:styleId="HeadsUp2">
    <w:name w:val="HeadsUp2"/>
    <w:basedOn w:val="Normal"/>
    <w:rsid w:val="00EB4D06"/>
    <w:pPr>
      <w:tabs>
        <w:tab w:val="left" w:pos="720"/>
        <w:tab w:val="left" w:pos="3600"/>
      </w:tabs>
      <w:ind w:right="-360"/>
    </w:pPr>
    <w:rPr>
      <w:rFonts w:ascii="Arial" w:hAnsi="Arial"/>
    </w:rPr>
  </w:style>
  <w:style w:type="paragraph" w:customStyle="1" w:styleId="HeadsUp3">
    <w:name w:val="HeadsUp3"/>
    <w:basedOn w:val="Normal"/>
    <w:rsid w:val="00EB4D06"/>
    <w:pPr>
      <w:ind w:firstLine="360"/>
    </w:pPr>
    <w:rPr>
      <w:b/>
    </w:rPr>
  </w:style>
  <w:style w:type="paragraph" w:customStyle="1" w:styleId="HeadsUp4">
    <w:name w:val="HeadsUp4"/>
    <w:basedOn w:val="Normal"/>
    <w:next w:val="Normal"/>
    <w:rsid w:val="00EB4D06"/>
    <w:rPr>
      <w:i/>
    </w:rPr>
  </w:style>
  <w:style w:type="character" w:customStyle="1" w:styleId="CommentTextChar">
    <w:name w:val="Comment Text Char"/>
    <w:basedOn w:val="DefaultParagraphFont"/>
    <w:link w:val="CommentText"/>
    <w:uiPriority w:val="99"/>
    <w:semiHidden/>
    <w:rsid w:val="009B3ADE"/>
  </w:style>
  <w:style w:type="character" w:customStyle="1" w:styleId="BodyTextIndent3Char">
    <w:name w:val="Body Text Indent 3 Char"/>
    <w:basedOn w:val="DefaultParagraphFont"/>
    <w:link w:val="BodyTextIndent3"/>
    <w:semiHidden/>
    <w:rsid w:val="00F34909"/>
    <w:rPr>
      <w:sz w:val="16"/>
      <w:szCs w:val="16"/>
    </w:rPr>
  </w:style>
  <w:style w:type="table" w:styleId="TableGrid">
    <w:name w:val="Table Grid"/>
    <w:basedOn w:val="TableNormal"/>
    <w:uiPriority w:val="59"/>
    <w:rsid w:val="00F6577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
    <w:name w:val="Light Shading - Accent 41"/>
    <w:basedOn w:val="TableNormal"/>
    <w:next w:val="LightShading-Accent4"/>
    <w:uiPriority w:val="60"/>
    <w:rsid w:val="00651E3A"/>
    <w:rPr>
      <w:rFonts w:ascii="Calibri" w:eastAsia="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4">
    <w:name w:val="Light Shading Accent 4"/>
    <w:basedOn w:val="TableNormal"/>
    <w:uiPriority w:val="60"/>
    <w:rsid w:val="00651E3A"/>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LightGrid-Accent11">
    <w:name w:val="Light Grid - Accent 11"/>
    <w:basedOn w:val="TableNormal"/>
    <w:uiPriority w:val="62"/>
    <w:rsid w:val="00583C65"/>
    <w:rPr>
      <w:rFonts w:asciiTheme="minorHAnsi" w:eastAsiaTheme="minorHAnsi"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41">
    <w:name w:val="Light Grid - Accent 41"/>
    <w:basedOn w:val="TableNormal"/>
    <w:next w:val="LightGrid-Accent4"/>
    <w:uiPriority w:val="62"/>
    <w:rsid w:val="00C55C0E"/>
    <w:rPr>
      <w:rFonts w:ascii="Calibri" w:eastAsia="Calibri" w:hAnsi="Calibri"/>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4">
    <w:name w:val="Light Grid Accent 4"/>
    <w:basedOn w:val="TableNormal"/>
    <w:uiPriority w:val="62"/>
    <w:rsid w:val="00C55C0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TableGrid1">
    <w:name w:val="Table Grid1"/>
    <w:basedOn w:val="TableNormal"/>
    <w:next w:val="TableGrid"/>
    <w:uiPriority w:val="59"/>
    <w:rsid w:val="000545E4"/>
    <w:rPr>
      <w:rFonts w:ascii="Arial" w:eastAsia="Calibri" w:hAnsi="Arial"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B71E3D"/>
    <w:rPr>
      <w:color w:val="954F72" w:themeColor="followedHyperlink"/>
      <w:u w:val="single"/>
    </w:rPr>
  </w:style>
  <w:style w:type="paragraph" w:styleId="TOCHeading">
    <w:name w:val="TOC Heading"/>
    <w:basedOn w:val="Heading1"/>
    <w:next w:val="Normal"/>
    <w:uiPriority w:val="39"/>
    <w:unhideWhenUsed/>
    <w:qFormat/>
    <w:rsid w:val="00833121"/>
    <w:pPr>
      <w:keepNext/>
      <w:keepLines/>
      <w:spacing w:line="259" w:lineRule="auto"/>
      <w:jc w:val="left"/>
      <w:outlineLvl w:val="9"/>
    </w:pPr>
    <w:rPr>
      <w:rFonts w:asciiTheme="majorHAnsi" w:eastAsiaTheme="majorEastAsia" w:hAnsiTheme="majorHAnsi" w:cstheme="majorBidi"/>
      <w:b w:val="0"/>
      <w:smallCaps w:val="0"/>
      <w:color w:val="2E74B5" w:themeColor="accent1" w:themeShade="BF"/>
      <w:spacing w:val="0"/>
      <w:sz w:val="32"/>
      <w:szCs w:val="32"/>
    </w:rPr>
  </w:style>
  <w:style w:type="character" w:customStyle="1" w:styleId="Heading4Char">
    <w:name w:val="Heading 4 Char"/>
    <w:basedOn w:val="DefaultParagraphFont"/>
    <w:link w:val="Heading4"/>
    <w:rsid w:val="007619F8"/>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59598">
      <w:bodyDiv w:val="1"/>
      <w:marLeft w:val="0"/>
      <w:marRight w:val="0"/>
      <w:marTop w:val="0"/>
      <w:marBottom w:val="0"/>
      <w:divBdr>
        <w:top w:val="none" w:sz="0" w:space="0" w:color="auto"/>
        <w:left w:val="none" w:sz="0" w:space="0" w:color="auto"/>
        <w:bottom w:val="none" w:sz="0" w:space="0" w:color="auto"/>
        <w:right w:val="none" w:sz="0" w:space="0" w:color="auto"/>
      </w:divBdr>
      <w:divsChild>
        <w:div w:id="371852796">
          <w:marLeft w:val="0"/>
          <w:marRight w:val="0"/>
          <w:marTop w:val="0"/>
          <w:marBottom w:val="0"/>
          <w:divBdr>
            <w:top w:val="none" w:sz="0" w:space="0" w:color="auto"/>
            <w:left w:val="none" w:sz="0" w:space="0" w:color="auto"/>
            <w:bottom w:val="none" w:sz="0" w:space="0" w:color="auto"/>
            <w:right w:val="none" w:sz="0" w:space="0" w:color="auto"/>
          </w:divBdr>
        </w:div>
        <w:div w:id="669871568">
          <w:marLeft w:val="0"/>
          <w:marRight w:val="0"/>
          <w:marTop w:val="0"/>
          <w:marBottom w:val="0"/>
          <w:divBdr>
            <w:top w:val="none" w:sz="0" w:space="0" w:color="auto"/>
            <w:left w:val="none" w:sz="0" w:space="0" w:color="auto"/>
            <w:bottom w:val="none" w:sz="0" w:space="0" w:color="auto"/>
            <w:right w:val="none" w:sz="0" w:space="0" w:color="auto"/>
          </w:divBdr>
        </w:div>
        <w:div w:id="1892187485">
          <w:marLeft w:val="0"/>
          <w:marRight w:val="0"/>
          <w:marTop w:val="0"/>
          <w:marBottom w:val="0"/>
          <w:divBdr>
            <w:top w:val="none" w:sz="0" w:space="0" w:color="auto"/>
            <w:left w:val="none" w:sz="0" w:space="0" w:color="auto"/>
            <w:bottom w:val="none" w:sz="0" w:space="0" w:color="auto"/>
            <w:right w:val="none" w:sz="0" w:space="0" w:color="auto"/>
          </w:divBdr>
        </w:div>
      </w:divsChild>
    </w:div>
    <w:div w:id="314184731">
      <w:bodyDiv w:val="1"/>
      <w:marLeft w:val="0"/>
      <w:marRight w:val="0"/>
      <w:marTop w:val="0"/>
      <w:marBottom w:val="0"/>
      <w:divBdr>
        <w:top w:val="none" w:sz="0" w:space="0" w:color="auto"/>
        <w:left w:val="none" w:sz="0" w:space="0" w:color="auto"/>
        <w:bottom w:val="none" w:sz="0" w:space="0" w:color="auto"/>
        <w:right w:val="none" w:sz="0" w:space="0" w:color="auto"/>
      </w:divBdr>
      <w:divsChild>
        <w:div w:id="529150726">
          <w:marLeft w:val="0"/>
          <w:marRight w:val="0"/>
          <w:marTop w:val="0"/>
          <w:marBottom w:val="0"/>
          <w:divBdr>
            <w:top w:val="none" w:sz="0" w:space="0" w:color="auto"/>
            <w:left w:val="none" w:sz="0" w:space="0" w:color="auto"/>
            <w:bottom w:val="none" w:sz="0" w:space="0" w:color="auto"/>
            <w:right w:val="none" w:sz="0" w:space="0" w:color="auto"/>
          </w:divBdr>
        </w:div>
        <w:div w:id="1959485724">
          <w:marLeft w:val="0"/>
          <w:marRight w:val="0"/>
          <w:marTop w:val="0"/>
          <w:marBottom w:val="0"/>
          <w:divBdr>
            <w:top w:val="none" w:sz="0" w:space="0" w:color="auto"/>
            <w:left w:val="none" w:sz="0" w:space="0" w:color="auto"/>
            <w:bottom w:val="none" w:sz="0" w:space="0" w:color="auto"/>
            <w:right w:val="none" w:sz="0" w:space="0" w:color="auto"/>
          </w:divBdr>
        </w:div>
        <w:div w:id="73018835">
          <w:marLeft w:val="0"/>
          <w:marRight w:val="0"/>
          <w:marTop w:val="0"/>
          <w:marBottom w:val="0"/>
          <w:divBdr>
            <w:top w:val="none" w:sz="0" w:space="0" w:color="auto"/>
            <w:left w:val="none" w:sz="0" w:space="0" w:color="auto"/>
            <w:bottom w:val="none" w:sz="0" w:space="0" w:color="auto"/>
            <w:right w:val="none" w:sz="0" w:space="0" w:color="auto"/>
          </w:divBdr>
        </w:div>
      </w:divsChild>
    </w:div>
    <w:div w:id="500901032">
      <w:bodyDiv w:val="1"/>
      <w:marLeft w:val="0"/>
      <w:marRight w:val="0"/>
      <w:marTop w:val="0"/>
      <w:marBottom w:val="0"/>
      <w:divBdr>
        <w:top w:val="none" w:sz="0" w:space="0" w:color="auto"/>
        <w:left w:val="none" w:sz="0" w:space="0" w:color="auto"/>
        <w:bottom w:val="none" w:sz="0" w:space="0" w:color="auto"/>
        <w:right w:val="none" w:sz="0" w:space="0" w:color="auto"/>
      </w:divBdr>
    </w:div>
    <w:div w:id="593821959">
      <w:bodyDiv w:val="1"/>
      <w:marLeft w:val="0"/>
      <w:marRight w:val="0"/>
      <w:marTop w:val="0"/>
      <w:marBottom w:val="0"/>
      <w:divBdr>
        <w:top w:val="none" w:sz="0" w:space="0" w:color="auto"/>
        <w:left w:val="none" w:sz="0" w:space="0" w:color="auto"/>
        <w:bottom w:val="none" w:sz="0" w:space="0" w:color="auto"/>
        <w:right w:val="none" w:sz="0" w:space="0" w:color="auto"/>
      </w:divBdr>
    </w:div>
    <w:div w:id="742260885">
      <w:bodyDiv w:val="1"/>
      <w:marLeft w:val="0"/>
      <w:marRight w:val="0"/>
      <w:marTop w:val="0"/>
      <w:marBottom w:val="0"/>
      <w:divBdr>
        <w:top w:val="none" w:sz="0" w:space="0" w:color="auto"/>
        <w:left w:val="none" w:sz="0" w:space="0" w:color="auto"/>
        <w:bottom w:val="none" w:sz="0" w:space="0" w:color="auto"/>
        <w:right w:val="none" w:sz="0" w:space="0" w:color="auto"/>
      </w:divBdr>
    </w:div>
    <w:div w:id="810319547">
      <w:bodyDiv w:val="1"/>
      <w:marLeft w:val="0"/>
      <w:marRight w:val="0"/>
      <w:marTop w:val="0"/>
      <w:marBottom w:val="0"/>
      <w:divBdr>
        <w:top w:val="none" w:sz="0" w:space="0" w:color="auto"/>
        <w:left w:val="none" w:sz="0" w:space="0" w:color="auto"/>
        <w:bottom w:val="none" w:sz="0" w:space="0" w:color="auto"/>
        <w:right w:val="none" w:sz="0" w:space="0" w:color="auto"/>
      </w:divBdr>
    </w:div>
    <w:div w:id="1218661090">
      <w:bodyDiv w:val="1"/>
      <w:marLeft w:val="0"/>
      <w:marRight w:val="0"/>
      <w:marTop w:val="0"/>
      <w:marBottom w:val="0"/>
      <w:divBdr>
        <w:top w:val="none" w:sz="0" w:space="0" w:color="auto"/>
        <w:left w:val="none" w:sz="0" w:space="0" w:color="auto"/>
        <w:bottom w:val="none" w:sz="0" w:space="0" w:color="auto"/>
        <w:right w:val="none" w:sz="0" w:space="0" w:color="auto"/>
      </w:divBdr>
    </w:div>
    <w:div w:id="1450736515">
      <w:bodyDiv w:val="1"/>
      <w:marLeft w:val="0"/>
      <w:marRight w:val="0"/>
      <w:marTop w:val="0"/>
      <w:marBottom w:val="0"/>
      <w:divBdr>
        <w:top w:val="none" w:sz="0" w:space="0" w:color="auto"/>
        <w:left w:val="none" w:sz="0" w:space="0" w:color="auto"/>
        <w:bottom w:val="none" w:sz="0" w:space="0" w:color="auto"/>
        <w:right w:val="none" w:sz="0" w:space="0" w:color="auto"/>
      </w:divBdr>
    </w:div>
    <w:div w:id="2109109587">
      <w:bodyDiv w:val="1"/>
      <w:marLeft w:val="0"/>
      <w:marRight w:val="0"/>
      <w:marTop w:val="0"/>
      <w:marBottom w:val="0"/>
      <w:divBdr>
        <w:top w:val="none" w:sz="0" w:space="0" w:color="auto"/>
        <w:left w:val="none" w:sz="0" w:space="0" w:color="auto"/>
        <w:bottom w:val="none" w:sz="0" w:space="0" w:color="auto"/>
        <w:right w:val="none" w:sz="0" w:space="0" w:color="auto"/>
      </w:divBdr>
      <w:divsChild>
        <w:div w:id="235820821">
          <w:marLeft w:val="0"/>
          <w:marRight w:val="0"/>
          <w:marTop w:val="0"/>
          <w:marBottom w:val="0"/>
          <w:divBdr>
            <w:top w:val="none" w:sz="0" w:space="0" w:color="auto"/>
            <w:left w:val="none" w:sz="0" w:space="0" w:color="auto"/>
            <w:bottom w:val="none" w:sz="0" w:space="0" w:color="auto"/>
            <w:right w:val="none" w:sz="0" w:space="0" w:color="auto"/>
          </w:divBdr>
        </w:div>
        <w:div w:id="432433513">
          <w:marLeft w:val="0"/>
          <w:marRight w:val="0"/>
          <w:marTop w:val="0"/>
          <w:marBottom w:val="0"/>
          <w:divBdr>
            <w:top w:val="none" w:sz="0" w:space="0" w:color="auto"/>
            <w:left w:val="none" w:sz="0" w:space="0" w:color="auto"/>
            <w:bottom w:val="none" w:sz="0" w:space="0" w:color="auto"/>
            <w:right w:val="none" w:sz="0" w:space="0" w:color="auto"/>
          </w:divBdr>
        </w:div>
        <w:div w:id="1476872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Timothy%20L%20Cooley%20Sr\Dropbox\Accreditation\PVBI%20ABHE%202016%20Self-Study\2016.SS%20Penn%20View%20(PA)%20Exhibits.pdf" TargetMode="External"/><Relationship Id="rId117" Type="http://schemas.openxmlformats.org/officeDocument/2006/relationships/hyperlink" Target="http://www.msche.org/documents/Degree-and-Credit-Guidelines-062209-FINAL%5b1%5d.pdf" TargetMode="External"/><Relationship Id="rId21" Type="http://schemas.openxmlformats.org/officeDocument/2006/relationships/hyperlink" Target="http://www.pvbi.edu/gradrate.html" TargetMode="External"/><Relationship Id="rId42" Type="http://schemas.openxmlformats.org/officeDocument/2006/relationships/hyperlink" Target="http://www.pvbi.edu/applications.html" TargetMode="External"/><Relationship Id="rId47" Type="http://schemas.openxmlformats.org/officeDocument/2006/relationships/hyperlink" Target="file:///C:\Users\Timothy%20L%20Cooley%20Sr\Dropbox\Accreditation\PVBI%20ABHE%202016%20Self-Study\2016.SS%20Penn%20View%20(PA)%20Exhibits.pdf" TargetMode="External"/><Relationship Id="rId63" Type="http://schemas.openxmlformats.org/officeDocument/2006/relationships/hyperlink" Target="file:///C:\Users\Timothy%20L%20Cooley%20Sr\Dropbox\Accreditation\PVBI%20ABHE%202016%20Self-Study\2016.SS%20Penn%20View%20(PA)%20Exhibits.pdf" TargetMode="External"/><Relationship Id="rId68" Type="http://schemas.openxmlformats.org/officeDocument/2006/relationships/hyperlink" Target="http://www.pvbi.edu" TargetMode="External"/><Relationship Id="rId84" Type="http://schemas.openxmlformats.org/officeDocument/2006/relationships/hyperlink" Target="file:///C:\Users\Timothy%20L%20Cooley%20Sr\Dropbox\Accreditation\PVBI%20ABHE%202016%20Self-Study\2016.SS%20Penn%20View%20(PA)%20Exhibits.pdf" TargetMode="External"/><Relationship Id="rId89" Type="http://schemas.openxmlformats.org/officeDocument/2006/relationships/hyperlink" Target="file:///C:\Users\Timothy%20L%20Cooley%20Sr\Dropbox\Accreditation\PVBI%20ABHE%202016%20Self-Study\2016.SS%20Penn%20View%20(PA)%20Exhibits.pdf" TargetMode="External"/><Relationship Id="rId112" Type="http://schemas.openxmlformats.org/officeDocument/2006/relationships/hyperlink" Target="file:///C:\Documents%20and%20Settings\tlc\My%20Documents\My%20Dropbox\Accreditation\PVBI%20ABHE%202016%20Self-Study\2016.SS%20Penn%20View%20(PA)%20Exhibits.pdf" TargetMode="External"/><Relationship Id="rId16" Type="http://schemas.openxmlformats.org/officeDocument/2006/relationships/hyperlink" Target="file:///C:\Documents%20and%20Settings\tlc\My%20Documents\My%20Dropbox\Accreditation\PVBI%20ABHE%202016%20Self-Study\2016.SS%20Penn%20View%20(PA)%20Catalog%20Plus.pdf" TargetMode="External"/><Relationship Id="rId107" Type="http://schemas.openxmlformats.org/officeDocument/2006/relationships/hyperlink" Target="http://www.pvbi.edu" TargetMode="External"/><Relationship Id="rId11" Type="http://schemas.openxmlformats.org/officeDocument/2006/relationships/hyperlink" Target="file:///C:\Documents%20and%20Settings\tlc\My%20Documents\My%20Dropbox\Accreditation\PVBI%20ABHE%202016%20Self-Study\2016.SS%20Penn%20View%20(PA)%20Exhibits.pdf" TargetMode="External"/><Relationship Id="rId32" Type="http://schemas.openxmlformats.org/officeDocument/2006/relationships/hyperlink" Target="file:///C:\Users\Timothy%20L%20Cooley%20Sr\Dropbox\Accreditation\PVBI%20ABHE%202016%20Self-Study\2016.SS%20Penn%20View%20(PA)%20Exhibits.pdf" TargetMode="External"/><Relationship Id="rId37" Type="http://schemas.openxmlformats.org/officeDocument/2006/relationships/hyperlink" Target="file:///C:\Users\Timothy%20L%20Cooley%20Sr\Dropbox\Accreditation\PVBI%20ABHE%202016%20Self-Study\2016.SS%20Penn%20View%20(PA)%20Exhibits.pdf" TargetMode="External"/><Relationship Id="rId53" Type="http://schemas.openxmlformats.org/officeDocument/2006/relationships/hyperlink" Target="file:///C:\Users\Timothy%20L%20Cooley%20Sr\Dropbox\Accreditation\PVBI%20ABHE%202016%20Self-Study\2016.SS%20Penn%20View%20(PA)%20Exhibits.pdf" TargetMode="External"/><Relationship Id="rId58" Type="http://schemas.openxmlformats.org/officeDocument/2006/relationships/hyperlink" Target="file:///C:\Users\Timothy%20L%20Cooley%20Sr\Dropbox\Accreditation\PVBI%20ABHE%202016%20Self-Study\2016.SS%20Penn%20View%20(PA)%20Exhibits.pdf" TargetMode="External"/><Relationship Id="rId74" Type="http://schemas.openxmlformats.org/officeDocument/2006/relationships/hyperlink" Target="file:///C:\Users\Timothy%20L%20Cooley%20Sr\Dropbox\Accreditation\PVBI%20ABHE%202016%20Self-Study\2016.SS%20Penn%20View%20(PA)%20Exhibits.pdf" TargetMode="External"/><Relationship Id="rId79" Type="http://schemas.openxmlformats.org/officeDocument/2006/relationships/hyperlink" Target="file:///C:\Users\Timothy%20L%20Cooley%20Sr\Dropbox\Accreditation\PVBI%20ABHE%202016%20Self-Study\2016.SS%20Penn%20View%20(PA)%20Exhibits.pdf" TargetMode="External"/><Relationship Id="rId102" Type="http://schemas.openxmlformats.org/officeDocument/2006/relationships/hyperlink" Target="http://www.pvbi.edu" TargetMode="External"/><Relationship Id="rId123"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file:///C:\Users\Timothy%20L%20Cooley%20Sr\Dropbox\Accreditation\PVBI%20ABHE%202016%20Self-Study\2016.SS%20Penn%20View%20(PA)%20Exhibits.pdf" TargetMode="External"/><Relationship Id="rId82" Type="http://schemas.openxmlformats.org/officeDocument/2006/relationships/hyperlink" Target="file:///C:\Users\Timothy%20L%20Cooley%20Sr\Dropbox\Accreditation\PVBI%20ABHE%202016%20Self-Study\2016.SS%20Penn%20View%20(PA)%20Exhibits.pdf" TargetMode="External"/><Relationship Id="rId90" Type="http://schemas.openxmlformats.org/officeDocument/2006/relationships/hyperlink" Target="http://www.pacode.com/secure/data/022/chapter31/chap31toc.html" TargetMode="External"/><Relationship Id="rId95" Type="http://schemas.openxmlformats.org/officeDocument/2006/relationships/hyperlink" Target="https://www2.ed.gov/about/offices/list/ous/international/usnei/us/credits.doc" TargetMode="External"/><Relationship Id="rId19" Type="http://schemas.openxmlformats.org/officeDocument/2006/relationships/package" Target="embeddings/Microsoft_Excel_Worksheet1.xlsx"/><Relationship Id="rId14" Type="http://schemas.openxmlformats.org/officeDocument/2006/relationships/hyperlink" Target="file:///C:\Documents%20and%20Settings\tlc\My%20Documents\My%20Dropbox\Accreditation\PVBI%20ABHE%202016%20Self-Study\2016.SS%20Penn%20View%20(PA)%20Catalog%20Plus.pdf" TargetMode="External"/><Relationship Id="rId22" Type="http://schemas.openxmlformats.org/officeDocument/2006/relationships/hyperlink" Target="http://www.pvbi.edu/Catalog/141121catalog/Penn_View_Catalog_2014-2016.pdf" TargetMode="External"/><Relationship Id="rId27" Type="http://schemas.openxmlformats.org/officeDocument/2006/relationships/hyperlink" Target="file:///C:\Users\Timothy%20L%20Cooley%20Sr\Dropbox\Accreditation\PVBI%20ABHE%202016%20Self-Study\2016.SS%20Penn%20View%20(PA)%20Exhibits.pdf" TargetMode="External"/><Relationship Id="rId30" Type="http://schemas.openxmlformats.org/officeDocument/2006/relationships/hyperlink" Target="http://www.pvbi.edu/abhe.html" TargetMode="External"/><Relationship Id="rId35" Type="http://schemas.openxmlformats.org/officeDocument/2006/relationships/hyperlink" Target="file:///C:\Users\Timothy%20L%20Cooley%20Sr\Dropbox\Accreditation\PVBI%20ABHE%202016%20Self-Study\2016.SS%20Penn%20View%20(PA)%20Exhibits.pdf" TargetMode="External"/><Relationship Id="rId43" Type="http://schemas.openxmlformats.org/officeDocument/2006/relationships/hyperlink" Target="file:///C:\Users\Timothy%20L%20Cooley%20Sr\Dropbox\Accreditation\PVBI%20ABHE%202016%20Self-Study\2016.SS%20Penn%20View%20(PA)%20Exhibits.pdf" TargetMode="External"/><Relationship Id="rId48" Type="http://schemas.openxmlformats.org/officeDocument/2006/relationships/hyperlink" Target="file:///C:\Users\Timothy%20L%20Cooley%20Sr\Dropbox\Accreditation\PVBI%20ABHE%202016%20Self-Study\2016.SS%20Penn%20View%20(PA)%20Exhibits.pdf" TargetMode="External"/><Relationship Id="rId56" Type="http://schemas.openxmlformats.org/officeDocument/2006/relationships/hyperlink" Target="file:///C:\Users\Timothy%20L%20Cooley%20Sr\Dropbox\Accreditation\PVBI%20ABHE%202016%20Self-Study\2016.SS%20Penn%20View%20(PA)%20Exhibits.pdf" TargetMode="External"/><Relationship Id="rId64" Type="http://schemas.openxmlformats.org/officeDocument/2006/relationships/hyperlink" Target="file:///C:\Users\Timothy%20L%20Cooley%20Sr\Dropbox\Accreditation\PVBI%20ABHE%202016%20Self-Study\2016.SS%20Penn%20View%20(PA)%20Exhibits.pdf" TargetMode="External"/><Relationship Id="rId69" Type="http://schemas.openxmlformats.org/officeDocument/2006/relationships/hyperlink" Target="file:///C:\Documents%20and%20Settings\tlc\My%20Documents\My%20Dropbox\Accreditation\PVBI%20ABHE%202016%20Self-Study\2016.SS%20Penn%20View%20(PA)%20Catalog%20Plus.pdf" TargetMode="External"/><Relationship Id="rId77" Type="http://schemas.openxmlformats.org/officeDocument/2006/relationships/hyperlink" Target="file:///C:\Users\Timothy%20L%20Cooley%20Sr\Dropbox\Accreditation\PVBI%20ABHE%202016%20Self-Study\2016.SS%20Penn%20View%20(PA)%20Exhibits.pdf" TargetMode="External"/><Relationship Id="rId100" Type="http://schemas.openxmlformats.org/officeDocument/2006/relationships/hyperlink" Target="http://www.pvbi.edu" TargetMode="External"/><Relationship Id="rId105" Type="http://schemas.openxmlformats.org/officeDocument/2006/relationships/hyperlink" Target="http://www.campussis.com/remote/pennview.html" TargetMode="External"/><Relationship Id="rId113" Type="http://schemas.openxmlformats.org/officeDocument/2006/relationships/hyperlink" Target="file:///C:\Users\Timothy%20L%20Cooley%20Sr\Dropbox\Accreditation\PVBI%20ABHE%202016%20Self-Study\2016.SS%20Penn%20View%20(PA)%20Catalog%20Plus.pdf" TargetMode="External"/><Relationship Id="rId118" Type="http://schemas.openxmlformats.org/officeDocument/2006/relationships/hyperlink" Target="http://www.pacode.com/secure/data/022/chapter31/s31.24.html" TargetMode="External"/><Relationship Id="rId8" Type="http://schemas.openxmlformats.org/officeDocument/2006/relationships/endnotes" Target="endnotes.xml"/><Relationship Id="rId51" Type="http://schemas.openxmlformats.org/officeDocument/2006/relationships/hyperlink" Target="file:///C:\Users\Timothy%20L%20Cooley%20Sr\Dropbox\Accreditation\PVBI%20ABHE%202016%20Self-Study\2016.SS%20Penn%20View%20(PA)%20Exhibits.pdf" TargetMode="External"/><Relationship Id="rId72" Type="http://schemas.openxmlformats.org/officeDocument/2006/relationships/chart" Target="charts/chart2.xml"/><Relationship Id="rId80" Type="http://schemas.openxmlformats.org/officeDocument/2006/relationships/hyperlink" Target="file:///C:\Users\Timothy%20L%20Cooley%20Sr\Dropbox\Accreditation\PVBI%20ABHE%202016%20Self-Study\2016.SS%20Penn%20View%20(PA)%20Exhibits.pdf" TargetMode="External"/><Relationship Id="rId85" Type="http://schemas.openxmlformats.org/officeDocument/2006/relationships/hyperlink" Target="file:///C:\Users\Timothy%20L%20Cooley%20Sr\Dropbox\Accreditation\PVBI%20ABHE%202016%20Self-Study\2016.SS%20Penn%20View%20(PA)%20Exhibits.pdf" TargetMode="External"/><Relationship Id="rId93" Type="http://schemas.openxmlformats.org/officeDocument/2006/relationships/hyperlink" Target="http://www.msche.org/documents/Degree-and-Credit-Guidelines-062209-FINAL%5b1%5d.pdf" TargetMode="External"/><Relationship Id="rId98" Type="http://schemas.openxmlformats.org/officeDocument/2006/relationships/hyperlink" Target="file:///C:\Users\Timothy%20L%20Cooley%20Sr\Dropbox\Accreditation\PVBI%20ABHE%202016%20Self-Study\2016.SS%20Penn%20View%20(PA)%20Exhibits.pdf" TargetMode="External"/><Relationship Id="rId12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file:///C:\Documents%20and%20Settings\tlc\My%20Documents\My%20Dropbox\Accreditation\PVBI%20ABHE%202016%20Self-Study\2016.SS%20Penn%20View%20(PA)%20Catalog%20Plus.pdf" TargetMode="External"/><Relationship Id="rId17" Type="http://schemas.openxmlformats.org/officeDocument/2006/relationships/hyperlink" Target="http://www.pvbi.edu/Catalog/141121catalog/Penn_View_Catalog_2014-2016.pdf" TargetMode="External"/><Relationship Id="rId25" Type="http://schemas.openxmlformats.org/officeDocument/2006/relationships/hyperlink" Target="file:///C:\Users\Timothy%20L%20Cooley%20Sr\Dropbox\Accreditation\PVBI%20ABHE%202016%20Self-Study\2016.SS%20Penn%20View%20(PA)%20Exhibits.pdf" TargetMode="External"/><Relationship Id="rId33" Type="http://schemas.openxmlformats.org/officeDocument/2006/relationships/hyperlink" Target="file:///C:\Users\Timothy%20L%20Cooley%20Sr\Dropbox\Accreditation\PVBI%20ABHE%202016%20Self-Study\2016.SS%20Penn%20View%20(PA)%20Exhibits.pdf" TargetMode="External"/><Relationship Id="rId38" Type="http://schemas.openxmlformats.org/officeDocument/2006/relationships/hyperlink" Target="http://www.pvbi.edu/catalog.html" TargetMode="External"/><Relationship Id="rId46" Type="http://schemas.openxmlformats.org/officeDocument/2006/relationships/hyperlink" Target="file:///C:\Users\Timothy%20L%20Cooley%20Sr\Dropbox\Accreditation\PVBI%20ABHE%202016%20Self-Study\2016.SS%20Penn%20View%20(PA)%20Exhibits.pdf" TargetMode="External"/><Relationship Id="rId59" Type="http://schemas.openxmlformats.org/officeDocument/2006/relationships/hyperlink" Target="file:///C:\Users\Timothy%20L%20Cooley%20Sr\Dropbox\Accreditation\PVBI%20ABHE%202016%20Self-Study\2016.SS%20Penn%20View%20(PA)%20Exhibits.pdf" TargetMode="External"/><Relationship Id="rId67" Type="http://schemas.openxmlformats.org/officeDocument/2006/relationships/hyperlink" Target="file:///C:\Documents%20and%20Settings\tlc\My%20Documents\My%20Dropbox\Accreditation\PVBI%20ABHE%202016%20Self-Study\2016.SS%20Penn%20View%20(PA)%20Catalog%20Plus.pdf" TargetMode="External"/><Relationship Id="rId103" Type="http://schemas.openxmlformats.org/officeDocument/2006/relationships/hyperlink" Target="file:///C:\Users\Timothy%20L%20Cooley%20Sr\Dropbox\Accreditation\PVBI%20ABHE%202016%20Self-Study\2016.SS%20Penn%20View%20(PA)%20Catalog%20Plus.pdf" TargetMode="External"/><Relationship Id="rId108" Type="http://schemas.openxmlformats.org/officeDocument/2006/relationships/hyperlink" Target="file:///C:\Users\Timothy%20L%20Cooley%20Sr\Dropbox\Accreditation\PVBI%20ABHE%202016%20Self-Study\2016.SS%20Penn%20View%20(PA)%20Exhibits.pdf" TargetMode="External"/><Relationship Id="rId116" Type="http://schemas.openxmlformats.org/officeDocument/2006/relationships/hyperlink" Target="file:///C:\Users\Timothy%20L%20Cooley%20Sr\Dropbox\Accreditation\PVBI%20ABHE%202016%20Self-Study\2016.SS%20Penn%20View%20(PA)%20Catalog%20Plus.pdf" TargetMode="External"/><Relationship Id="rId20" Type="http://schemas.openxmlformats.org/officeDocument/2006/relationships/chart" Target="charts/chart1.xml"/><Relationship Id="rId41" Type="http://schemas.openxmlformats.org/officeDocument/2006/relationships/hyperlink" Target="file:///C:\Documents%20and%20Settings\tlc\My%20Documents\My%20Dropbox\Accreditation\PVBI%20ABHE%202016%20Self-Study\2016.SS%20Penn%20View%20(PA)%20Catalog%20Plus.pdf" TargetMode="External"/><Relationship Id="rId54" Type="http://schemas.openxmlformats.org/officeDocument/2006/relationships/hyperlink" Target="file:///C:\Users\Timothy%20L%20Cooley%20Sr\Dropbox\Accreditation\PVBI%20ABHE%202016%20Self-Study\2016.SS%20Penn%20View%20(PA)%20Exhibits.pdf" TargetMode="External"/><Relationship Id="rId62" Type="http://schemas.openxmlformats.org/officeDocument/2006/relationships/hyperlink" Target="file:///C:\Users\Timothy%20L%20Cooley%20Sr\Dropbox\Accreditation\PVBI%20ABHE%202016%20Self-Study\2016.SS%20Penn%20View%20(PA)%20Exhibits.pdf" TargetMode="External"/><Relationship Id="rId70" Type="http://schemas.openxmlformats.org/officeDocument/2006/relationships/hyperlink" Target="file:///C:\Documents%20and%20Settings\tlc\My%20Documents\My%20Dropbox\Accreditation\PVBI%20ABHE%202016%20Self-Study\2016.SS%20Penn%20View%20(PA)%20Catalog%20Plus.pdf" TargetMode="External"/><Relationship Id="rId75" Type="http://schemas.openxmlformats.org/officeDocument/2006/relationships/hyperlink" Target="file:///C:\Users\Timothy%20L%20Cooley%20Sr\Dropbox\Accreditation\PVBI%20ABHE%202016%20Self-Study\2016.SS%20Penn%20View%20(PA)%20Exhibits.pdf" TargetMode="External"/><Relationship Id="rId83" Type="http://schemas.openxmlformats.org/officeDocument/2006/relationships/hyperlink" Target="file:///C:\Users\Timothy%20L%20Cooley%20Sr\Dropbox\Accreditation\PVBI%20ABHE%202016%20Self-Study\2016.SS%20Penn%20View%20(PA)%20Exhibits.pdf" TargetMode="External"/><Relationship Id="rId88" Type="http://schemas.openxmlformats.org/officeDocument/2006/relationships/hyperlink" Target="file:///C:\Users\Timothy%20L%20Cooley%20Sr\Dropbox\Accreditation\PVBI%20ABHE%202016%20Self-Study\2016.SS%20Penn%20View%20(PA)%20Exhibits.pdf" TargetMode="External"/><Relationship Id="rId91" Type="http://schemas.openxmlformats.org/officeDocument/2006/relationships/hyperlink" Target="file:///C:\Users\Timothy%20L%20Cooley%20Sr\Dropbox\Accreditation\PVBI%20ABHE%202016%20Self-Study\2016.SS%20Penn%20View%20(PA)%20Exhibits.pdf" TargetMode="External"/><Relationship Id="rId96" Type="http://schemas.openxmlformats.org/officeDocument/2006/relationships/hyperlink" Target="http://www.abhecoa.org/forms.abhe.org/webdocs/Regulatory_Requirements_Evaluation.docx" TargetMode="External"/><Relationship Id="rId111" Type="http://schemas.openxmlformats.org/officeDocument/2006/relationships/hyperlink" Target="file:///C:\Documents%20and%20Settings\tlc\My%20Documents\My%20Dropbox\Accreditation\PVBI%20ABHE%202016%20Self-Study\2016.SS%20Penn%20View%20(PA)%20Exhibits.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C:\Documents%20and%20Settings\tlc\My%20Documents\My%20Dropbox\Accreditation\PVBI%20ABHE%202016%20Self-Study\2016.SS%20Penn%20View%20(PA)%20Catalog%20Plus.pdf" TargetMode="External"/><Relationship Id="rId23" Type="http://schemas.openxmlformats.org/officeDocument/2006/relationships/hyperlink" Target="http://www.pvbi.edu/abhe.html" TargetMode="External"/><Relationship Id="rId28" Type="http://schemas.openxmlformats.org/officeDocument/2006/relationships/hyperlink" Target="http://www.pvbi.edu/gradrate.html" TargetMode="External"/><Relationship Id="rId36" Type="http://schemas.openxmlformats.org/officeDocument/2006/relationships/hyperlink" Target="file:///C:\Users\Timothy%20L%20Cooley%20Sr\Dropbox\Accreditation\PVBI%20ABHE%202016%20Self-Study\2016.SS%20Penn%20View%20(PA)%20Catalog%20Plus.pdf" TargetMode="External"/><Relationship Id="rId49" Type="http://schemas.openxmlformats.org/officeDocument/2006/relationships/hyperlink" Target="file:///C:\Users\Timothy%20L%20Cooley%20Sr\Dropbox\Accreditation\PVBI%20ABHE%202016%20Self-Study\2016.SS%20Penn%20View%20(PA)%20Exhibits.pdf" TargetMode="External"/><Relationship Id="rId57" Type="http://schemas.openxmlformats.org/officeDocument/2006/relationships/hyperlink" Target="file:///C:\Users\Timothy%20L%20Cooley%20Sr\Dropbox\Accreditation\PVBI%20ABHE%202016%20Self-Study\2016.SS%20Penn%20View%20(PA)%20Exhibits.pdf" TargetMode="External"/><Relationship Id="rId106" Type="http://schemas.openxmlformats.org/officeDocument/2006/relationships/hyperlink" Target="file:///C:\Users\Timothy%20L%20Cooley%20Sr\Dropbox\Accreditation\PVBI%20ABHE%202016%20Self-Study\2016.SS%20Penn%20View%20(PA)%20Catalog%20Plus.pdf" TargetMode="External"/><Relationship Id="rId114" Type="http://schemas.openxmlformats.org/officeDocument/2006/relationships/hyperlink" Target="http://www.pvbi.edu/catalog.html" TargetMode="External"/><Relationship Id="rId119" Type="http://schemas.openxmlformats.org/officeDocument/2006/relationships/hyperlink" Target="http://wp.stolaf.edu/ir-e/assessment-of-student-learning-2/" TargetMode="External"/><Relationship Id="rId10" Type="http://schemas.openxmlformats.org/officeDocument/2006/relationships/hyperlink" Target="file:///C:\Users\Timothy%20L%20Cooley%20Sr\Dropbox\Accreditation\PVBI%20ABHE%202016%20Self-Study\2016.SS%20Penn%20View%20(PA)%20Exhibits.pdf" TargetMode="External"/><Relationship Id="rId31" Type="http://schemas.openxmlformats.org/officeDocument/2006/relationships/hyperlink" Target="file:///C:\Users\Timothy%20L%20Cooley%20Sr\Dropbox\Accreditation\PVBI%20ABHE%202016%20Self-Study\2016.SS%20Penn%20View%20(PA)%20Exhibits.pdf" TargetMode="External"/><Relationship Id="rId44" Type="http://schemas.openxmlformats.org/officeDocument/2006/relationships/hyperlink" Target="file:///C:\Users\Timothy%20L%20Cooley%20Sr\Dropbox\Accreditation\PVBI%20ABHE%202016%20Self-Study\2016.SS%20Penn%20View%20(PA)%20Exhibits.pdf" TargetMode="External"/><Relationship Id="rId52" Type="http://schemas.openxmlformats.org/officeDocument/2006/relationships/hyperlink" Target="file:///C:\Users\Timothy%20L%20Cooley%20Sr\Dropbox\Accreditation\PVBI%20ABHE%202016%20Self-Study\2016.SS%20Penn%20View%20(PA)%20Exhibits.pdf" TargetMode="External"/><Relationship Id="rId60" Type="http://schemas.openxmlformats.org/officeDocument/2006/relationships/hyperlink" Target="mailto:reports@abhe.org" TargetMode="External"/><Relationship Id="rId65" Type="http://schemas.openxmlformats.org/officeDocument/2006/relationships/hyperlink" Target="http://www.pvbi.edu" TargetMode="External"/><Relationship Id="rId73" Type="http://schemas.openxmlformats.org/officeDocument/2006/relationships/chart" Target="charts/chart3.xml"/><Relationship Id="rId78" Type="http://schemas.openxmlformats.org/officeDocument/2006/relationships/hyperlink" Target="file:///C:\Users\Timothy%20L%20Cooley%20Sr\Dropbox\Accreditation\PVBI%20ABHE%202016%20Self-Study\2016.SS%20Penn%20View%20(PA)%20Exhibits.pdf" TargetMode="External"/><Relationship Id="rId81" Type="http://schemas.openxmlformats.org/officeDocument/2006/relationships/hyperlink" Target="file:///C:\Users\Timothy%20L%20Cooley%20Sr\Dropbox\Accreditation\PVBI%20ABHE%202016%20Self-Study\2016.SS%20Penn%20View%20(PA)%20Exhibits.pdf" TargetMode="External"/><Relationship Id="rId86" Type="http://schemas.openxmlformats.org/officeDocument/2006/relationships/hyperlink" Target="file:///C:\Users\Timothy%20L%20Cooley%20Sr\Dropbox\Accreditation\PVBI%20ABHE%202016%20Self-Study\2016.SS%20Penn%20View%20(PA)%20Exhibits.pdf" TargetMode="External"/><Relationship Id="rId94" Type="http://schemas.openxmlformats.org/officeDocument/2006/relationships/hyperlink" Target="http://www.pacode.com/secure/data/022/chapter31/chap31toc.html" TargetMode="External"/><Relationship Id="rId99" Type="http://schemas.openxmlformats.org/officeDocument/2006/relationships/hyperlink" Target="file:///C:\Users\Timothy%20L%20Cooley%20Sr\Dropbox\Accreditation\PVBI%20ABHE%202016%20Self-Study\2016.SS%20Penn%20View%20(PA)%20Catalog%20Plus.pdf" TargetMode="External"/><Relationship Id="rId101" Type="http://schemas.openxmlformats.org/officeDocument/2006/relationships/hyperlink" Target="http://www.pvbi.edu/events.php" TargetMode="External"/><Relationship Id="rId12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file:///C:\Documents%20and%20Settings\tlc\My%20Documents\My%20Dropbox\Accreditation\PVBI%20ABHE%202016%20Self-Study\2016.SS%20Penn%20View%20(PA)%20Catalog%20Plus.pdf" TargetMode="External"/><Relationship Id="rId18" Type="http://schemas.openxmlformats.org/officeDocument/2006/relationships/image" Target="media/image2.emf"/><Relationship Id="rId39" Type="http://schemas.openxmlformats.org/officeDocument/2006/relationships/hyperlink" Target="file:///C:\Documents%20and%20Settings\tlc\My%20Documents\My%20Dropbox\Accreditation\PVBI%20ABHE%202016%20Self-Study\2016.SS%20Penn%20View%20(PA)%20Catalog%20Plus.pdf" TargetMode="External"/><Relationship Id="rId109" Type="http://schemas.openxmlformats.org/officeDocument/2006/relationships/hyperlink" Target="file:///C:\Users\Timothy%20L%20Cooley%20Sr\Dropbox\Accreditation\PVBI%20ABHE%202016%20Self-Study\2016.SS%20Penn%20View%20(PA)%20Catalog%20Plus.pdf" TargetMode="External"/><Relationship Id="rId34" Type="http://schemas.openxmlformats.org/officeDocument/2006/relationships/hyperlink" Target="file:///C:\Users\Timothy%20L%20Cooley%20Sr\Dropbox\Accreditation\PVBI%20ABHE%202016%20Self-Study\2016.SS%20Penn%20View%20(PA)%20Exhibits.pdf" TargetMode="External"/><Relationship Id="rId50" Type="http://schemas.openxmlformats.org/officeDocument/2006/relationships/hyperlink" Target="file:///C:\Users\Timothy%20L%20Cooley%20Sr\Dropbox\Accreditation\PVBI%20ABHE%202016%20Self-Study\2016.SS%20Penn%20View%20(PA)%20Exhibits.pdf" TargetMode="External"/><Relationship Id="rId55" Type="http://schemas.openxmlformats.org/officeDocument/2006/relationships/hyperlink" Target="file:///C:\Users\Timothy%20L%20Cooley%20Sr\Dropbox\Accreditation\PVBI%20ABHE%202016%20Self-Study\2016.SS%20Penn%20View%20(PA)%20Exhibits.pdf" TargetMode="External"/><Relationship Id="rId76" Type="http://schemas.openxmlformats.org/officeDocument/2006/relationships/hyperlink" Target="http://www.pacode.com/secure/data/022/chapter31/s31.24.html" TargetMode="External"/><Relationship Id="rId97" Type="http://schemas.openxmlformats.org/officeDocument/2006/relationships/hyperlink" Target="http://www.pvbi.edu/" TargetMode="External"/><Relationship Id="rId104" Type="http://schemas.openxmlformats.org/officeDocument/2006/relationships/hyperlink" Target="http://www.pvbi.edu/catalog.html" TargetMode="External"/><Relationship Id="rId120" Type="http://schemas.openxmlformats.org/officeDocument/2006/relationships/hyperlink" Target="https://www2.ed.gov/about/offices/list/ous/international/usnei/us/credits.doc" TargetMode="External"/><Relationship Id="rId7" Type="http://schemas.openxmlformats.org/officeDocument/2006/relationships/footnotes" Target="footnotes.xml"/><Relationship Id="rId71" Type="http://schemas.openxmlformats.org/officeDocument/2006/relationships/hyperlink" Target="file:///C:\Users\Timothy%20L%20Cooley%20Sr\Dropbox\Accreditation\PVBI%20ABHE%202016%20Self-Study\2016.SS%20Penn%20View%20(PA)%20Exhibits.pdf" TargetMode="External"/><Relationship Id="rId92" Type="http://schemas.openxmlformats.org/officeDocument/2006/relationships/hyperlink" Target="file:///C:\Users\Timothy%20L%20Cooley%20Sr\Dropbox\Accreditation\PVBI%20ABHE%202016%20Self-Study\2016.SS%20Penn%20View%20(PA)%20Exhibits.pdf" TargetMode="External"/><Relationship Id="rId2" Type="http://schemas.openxmlformats.org/officeDocument/2006/relationships/numbering" Target="numbering.xml"/><Relationship Id="rId29" Type="http://schemas.openxmlformats.org/officeDocument/2006/relationships/hyperlink" Target="http://www.pvbi.edu/Catalog/141121catalog/Penn_View_Catalog_2014-2016.pdf" TargetMode="External"/><Relationship Id="rId24" Type="http://schemas.openxmlformats.org/officeDocument/2006/relationships/hyperlink" Target="http://wp.stolaf.edu/ir-e/assessment-of-student-learning-2/" TargetMode="External"/><Relationship Id="rId40" Type="http://schemas.openxmlformats.org/officeDocument/2006/relationships/hyperlink" Target="http://www.pvbi.edu/gradrate.html" TargetMode="External"/><Relationship Id="rId45" Type="http://schemas.openxmlformats.org/officeDocument/2006/relationships/hyperlink" Target="file:///C:\Users\Timothy%20L%20Cooley%20Sr\Dropbox\Accreditation\PVBI%20ABHE%202016%20Self-Study\2016.SS%20Penn%20View%20(PA)%20Exhibits.pdf" TargetMode="External"/><Relationship Id="rId66" Type="http://schemas.openxmlformats.org/officeDocument/2006/relationships/hyperlink" Target="file:///C:\Users\Timothy%20L%20Cooley%20Sr\Dropbox\Accreditation\PVBI%20ABHE%202016%20Self-Study\2016.SS%20Penn%20View%20(PA)%20Exhibits.pdf" TargetMode="External"/><Relationship Id="rId87" Type="http://schemas.openxmlformats.org/officeDocument/2006/relationships/hyperlink" Target="file:///C:\Users\Timothy%20L%20Cooley%20Sr\Dropbox\Accreditation\PVBI%20ABHE%202016%20Self-Study\2016.SS%20Penn%20View%20(PA)%20Exhibits.pdf" TargetMode="External"/><Relationship Id="rId110" Type="http://schemas.openxmlformats.org/officeDocument/2006/relationships/hyperlink" Target="http://www.pvbi.edu/catalog.html" TargetMode="External"/><Relationship Id="rId115" Type="http://schemas.openxmlformats.org/officeDocument/2006/relationships/hyperlink" Target="file:///C:\Documents%20and%20Settings\tlc\My%20Documents\My%20Dropbox\Accreditation\PVBI%20ABHE%202016%20Self-Study\2016.SS%20Penn%20View%20(PA)%20Exhibits.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imothy%20L%20Cooley%20Sr\Dropbox\Accreditation\PVBI%20Steering%20Committee\Assessment%20Committee\Assessment%20Data\FSP\FacStaff%20Perception%20Survey%202015-05-22.xls"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Faculty/Staff Perception Survey - All Responses</a:t>
            </a:r>
          </a:p>
        </c:rich>
      </c:tx>
      <c:layout>
        <c:manualLayout>
          <c:xMode val="edge"/>
          <c:yMode val="edge"/>
          <c:x val="0.29522752989209688"/>
          <c:y val="1.9639934533551555E-2"/>
        </c:manualLayout>
      </c:layout>
      <c:overlay val="0"/>
      <c:spPr>
        <a:noFill/>
        <a:ln w="25400">
          <a:noFill/>
        </a:ln>
      </c:spPr>
    </c:title>
    <c:autoTitleDeleted val="0"/>
    <c:plotArea>
      <c:layout>
        <c:manualLayout>
          <c:layoutTarget val="inner"/>
          <c:xMode val="edge"/>
          <c:yMode val="edge"/>
          <c:x val="5.4384017758047035E-2"/>
          <c:y val="0.11947626841243862"/>
          <c:w val="0.93451720310765563"/>
          <c:h val="0.73158756137479541"/>
        </c:manualLayout>
      </c:layout>
      <c:barChart>
        <c:barDir val="col"/>
        <c:grouping val="clustered"/>
        <c:varyColors val="0"/>
        <c:ser>
          <c:idx val="0"/>
          <c:order val="0"/>
          <c:spPr>
            <a:solidFill>
              <a:srgbClr val="9999FF"/>
            </a:solidFill>
            <a:ln w="12700">
              <a:solidFill>
                <a:srgbClr val="000000"/>
              </a:solidFill>
              <a:prstDash val="solid"/>
            </a:ln>
          </c:spPr>
          <c:invertIfNegative val="0"/>
          <c:dPt>
            <c:idx val="3"/>
            <c:invertIfNegative val="0"/>
            <c:bubble3D val="0"/>
            <c:spPr>
              <a:solidFill>
                <a:schemeClr val="accent6">
                  <a:lumMod val="60000"/>
                  <a:lumOff val="40000"/>
                </a:schemeClr>
              </a:solidFill>
              <a:ln w="12700">
                <a:solidFill>
                  <a:srgbClr val="000000"/>
                </a:solidFill>
                <a:prstDash val="solid"/>
              </a:ln>
            </c:spPr>
            <c:extLst xmlns:c16r2="http://schemas.microsoft.com/office/drawing/2015/06/chart">
              <c:ext xmlns:c16="http://schemas.microsoft.com/office/drawing/2014/chart" uri="{C3380CC4-5D6E-409C-BE32-E72D297353CC}">
                <c16:uniqueId val="{00000001-F17E-4C78-94F3-BF05ED0813B1}"/>
              </c:ext>
            </c:extLst>
          </c:dPt>
          <c:dPt>
            <c:idx val="4"/>
            <c:invertIfNegative val="0"/>
            <c:bubble3D val="0"/>
            <c:spPr>
              <a:solidFill>
                <a:schemeClr val="accent6">
                  <a:lumMod val="60000"/>
                  <a:lumOff val="40000"/>
                </a:schemeClr>
              </a:solidFill>
              <a:ln w="12700">
                <a:solidFill>
                  <a:srgbClr val="000000"/>
                </a:solidFill>
                <a:prstDash val="solid"/>
              </a:ln>
            </c:spPr>
            <c:extLst xmlns:c16r2="http://schemas.microsoft.com/office/drawing/2015/06/chart">
              <c:ext xmlns:c16="http://schemas.microsoft.com/office/drawing/2014/chart" uri="{C3380CC4-5D6E-409C-BE32-E72D297353CC}">
                <c16:uniqueId val="{00000003-F17E-4C78-94F3-BF05ED0813B1}"/>
              </c:ext>
            </c:extLst>
          </c:dPt>
          <c:dPt>
            <c:idx val="5"/>
            <c:invertIfNegative val="0"/>
            <c:bubble3D val="0"/>
            <c:spPr>
              <a:solidFill>
                <a:schemeClr val="accent6">
                  <a:lumMod val="60000"/>
                  <a:lumOff val="40000"/>
                </a:schemeClr>
              </a:solidFill>
              <a:ln w="12700">
                <a:solidFill>
                  <a:srgbClr val="000000"/>
                </a:solidFill>
                <a:prstDash val="solid"/>
              </a:ln>
            </c:spPr>
            <c:extLst xmlns:c16r2="http://schemas.microsoft.com/office/drawing/2015/06/chart">
              <c:ext xmlns:c16="http://schemas.microsoft.com/office/drawing/2014/chart" uri="{C3380CC4-5D6E-409C-BE32-E72D297353CC}">
                <c16:uniqueId val="{00000005-F17E-4C78-94F3-BF05ED0813B1}"/>
              </c:ext>
            </c:extLst>
          </c:dPt>
          <c:dPt>
            <c:idx val="6"/>
            <c:invertIfNegative val="0"/>
            <c:bubble3D val="0"/>
            <c:spPr>
              <a:solidFill>
                <a:schemeClr val="accent6">
                  <a:lumMod val="60000"/>
                  <a:lumOff val="40000"/>
                </a:schemeClr>
              </a:solidFill>
              <a:ln w="12700">
                <a:solidFill>
                  <a:srgbClr val="000000"/>
                </a:solidFill>
                <a:prstDash val="solid"/>
              </a:ln>
            </c:spPr>
            <c:extLst xmlns:c16r2="http://schemas.microsoft.com/office/drawing/2015/06/chart">
              <c:ext xmlns:c16="http://schemas.microsoft.com/office/drawing/2014/chart" uri="{C3380CC4-5D6E-409C-BE32-E72D297353CC}">
                <c16:uniqueId val="{00000007-F17E-4C78-94F3-BF05ED0813B1}"/>
              </c:ext>
            </c:extLst>
          </c:dPt>
          <c:dPt>
            <c:idx val="10"/>
            <c:invertIfNegative val="0"/>
            <c:bubble3D val="0"/>
            <c:spPr>
              <a:solidFill>
                <a:srgbClr val="FFCC99"/>
              </a:solidFill>
              <a:ln w="12700">
                <a:solidFill>
                  <a:srgbClr val="000000"/>
                </a:solidFill>
                <a:prstDash val="solid"/>
              </a:ln>
            </c:spPr>
            <c:extLst xmlns:c16r2="http://schemas.microsoft.com/office/drawing/2015/06/chart">
              <c:ext xmlns:c16="http://schemas.microsoft.com/office/drawing/2014/chart" uri="{C3380CC4-5D6E-409C-BE32-E72D297353CC}">
                <c16:uniqueId val="{00000009-F17E-4C78-94F3-BF05ED0813B1}"/>
              </c:ext>
            </c:extLst>
          </c:dPt>
          <c:dPt>
            <c:idx val="11"/>
            <c:invertIfNegative val="0"/>
            <c:bubble3D val="0"/>
            <c:spPr>
              <a:solidFill>
                <a:srgbClr val="FFCC99"/>
              </a:solidFill>
              <a:ln w="12700">
                <a:solidFill>
                  <a:srgbClr val="000000"/>
                </a:solidFill>
                <a:prstDash val="solid"/>
              </a:ln>
            </c:spPr>
            <c:extLst xmlns:c16r2="http://schemas.microsoft.com/office/drawing/2015/06/chart">
              <c:ext xmlns:c16="http://schemas.microsoft.com/office/drawing/2014/chart" uri="{C3380CC4-5D6E-409C-BE32-E72D297353CC}">
                <c16:uniqueId val="{0000000B-F17E-4C78-94F3-BF05ED0813B1}"/>
              </c:ext>
            </c:extLst>
          </c:dPt>
          <c:dPt>
            <c:idx val="12"/>
            <c:invertIfNegative val="0"/>
            <c:bubble3D val="0"/>
            <c:spPr>
              <a:solidFill>
                <a:srgbClr val="FFCC99"/>
              </a:solidFill>
              <a:ln w="12700">
                <a:solidFill>
                  <a:srgbClr val="000000"/>
                </a:solidFill>
                <a:prstDash val="solid"/>
              </a:ln>
            </c:spPr>
            <c:extLst xmlns:c16r2="http://schemas.microsoft.com/office/drawing/2015/06/chart">
              <c:ext xmlns:c16="http://schemas.microsoft.com/office/drawing/2014/chart" uri="{C3380CC4-5D6E-409C-BE32-E72D297353CC}">
                <c16:uniqueId val="{0000000D-F17E-4C78-94F3-BF05ED0813B1}"/>
              </c:ext>
            </c:extLst>
          </c:dPt>
          <c:dLbls>
            <c:spPr>
              <a:noFill/>
              <a:ln w="25400">
                <a:noFill/>
              </a:ln>
            </c:spPr>
            <c:txPr>
              <a:bodyPr wrap="square" lIns="38100" tIns="19050" rIns="38100" bIns="19050" anchor="ctr">
                <a:spAutoFit/>
              </a:bodyPr>
              <a:lstStyle/>
              <a:p>
                <a:pPr>
                  <a:defRPr sz="10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Data!$A$1:$M$1</c:f>
              <c:strCache>
                <c:ptCount val="13"/>
                <c:pt idx="0">
                  <c:v>1a know Christ</c:v>
                </c:pt>
                <c:pt idx="1">
                  <c:v>1b relationship, character</c:v>
                </c:pt>
                <c:pt idx="2">
                  <c:v>1c love Bible</c:v>
                </c:pt>
                <c:pt idx="3">
                  <c:v>2a Bible content, doctrine</c:v>
                </c:pt>
                <c:pt idx="4">
                  <c:v>2b biblical worldview</c:v>
                </c:pt>
                <c:pt idx="5">
                  <c:v>2c gen ed</c:v>
                </c:pt>
                <c:pt idx="6">
                  <c:v>2d foundation for ministry</c:v>
                </c:pt>
                <c:pt idx="7">
                  <c:v>3a interpersonal</c:v>
                </c:pt>
                <c:pt idx="8">
                  <c:v>3b communication</c:v>
                </c:pt>
                <c:pt idx="9">
                  <c:v>3c family, church</c:v>
                </c:pt>
                <c:pt idx="10">
                  <c:v>4a problem solving</c:v>
                </c:pt>
                <c:pt idx="11">
                  <c:v>4b professional service</c:v>
                </c:pt>
                <c:pt idx="12">
                  <c:v>4c lifelong learning</c:v>
                </c:pt>
              </c:strCache>
            </c:strRef>
          </c:cat>
          <c:val>
            <c:numRef>
              <c:f>Data!$A$2:$M$2</c:f>
              <c:numCache>
                <c:formatCode>_(* #,##0.00_);_(* \(#,##0.00\);_(* "-"??_);_(@_)</c:formatCode>
                <c:ptCount val="13"/>
                <c:pt idx="0">
                  <c:v>4.7619047619047619</c:v>
                </c:pt>
                <c:pt idx="1">
                  <c:v>5.0476190476190466</c:v>
                </c:pt>
                <c:pt idx="2">
                  <c:v>5.2380952380952355</c:v>
                </c:pt>
                <c:pt idx="3">
                  <c:v>4.666666666666667</c:v>
                </c:pt>
                <c:pt idx="4">
                  <c:v>5.0476190476190466</c:v>
                </c:pt>
                <c:pt idx="5">
                  <c:v>5</c:v>
                </c:pt>
                <c:pt idx="6">
                  <c:v>5.1428571428571415</c:v>
                </c:pt>
                <c:pt idx="7">
                  <c:v>4.9523809523809446</c:v>
                </c:pt>
                <c:pt idx="8">
                  <c:v>4.8095238095238093</c:v>
                </c:pt>
                <c:pt idx="9">
                  <c:v>4.8095238095238093</c:v>
                </c:pt>
                <c:pt idx="10">
                  <c:v>4.7142857142857055</c:v>
                </c:pt>
                <c:pt idx="11">
                  <c:v>5.1904761904761907</c:v>
                </c:pt>
                <c:pt idx="12">
                  <c:v>4.55</c:v>
                </c:pt>
              </c:numCache>
            </c:numRef>
          </c:val>
          <c:extLst xmlns:c16r2="http://schemas.microsoft.com/office/drawing/2015/06/chart">
            <c:ext xmlns:c16="http://schemas.microsoft.com/office/drawing/2014/chart" uri="{C3380CC4-5D6E-409C-BE32-E72D297353CC}">
              <c16:uniqueId val="{0000000E-F17E-4C78-94F3-BF05ED0813B1}"/>
            </c:ext>
          </c:extLst>
        </c:ser>
        <c:dLbls>
          <c:showLegendKey val="0"/>
          <c:showVal val="0"/>
          <c:showCatName val="0"/>
          <c:showSerName val="0"/>
          <c:showPercent val="0"/>
          <c:showBubbleSize val="0"/>
        </c:dLbls>
        <c:gapWidth val="150"/>
        <c:axId val="267362304"/>
        <c:axId val="267363840"/>
      </c:barChart>
      <c:catAx>
        <c:axId val="267362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2700000" vert="horz"/>
          <a:lstStyle/>
          <a:p>
            <a:pPr>
              <a:defRPr sz="800" b="0" i="0" u="none" strike="noStrike" baseline="0">
                <a:solidFill>
                  <a:srgbClr val="000000"/>
                </a:solidFill>
                <a:latin typeface="Arial"/>
                <a:ea typeface="Arial"/>
                <a:cs typeface="Arial"/>
              </a:defRPr>
            </a:pPr>
            <a:endParaRPr lang="en-US"/>
          </a:p>
        </c:txPr>
        <c:crossAx val="267363840"/>
        <c:crosses val="autoZero"/>
        <c:auto val="1"/>
        <c:lblAlgn val="ctr"/>
        <c:lblOffset val="100"/>
        <c:tickLblSkip val="1"/>
        <c:tickMarkSkip val="1"/>
        <c:noMultiLvlLbl val="0"/>
      </c:catAx>
      <c:valAx>
        <c:axId val="267363840"/>
        <c:scaling>
          <c:orientation val="minMax"/>
          <c:max val="6"/>
          <c:min val="1"/>
        </c:scaling>
        <c:delete val="0"/>
        <c:axPos val="l"/>
        <c:majorGridlines>
          <c:spPr>
            <a:ln w="3175">
              <a:solidFill>
                <a:srgbClr val="000000"/>
              </a:solidFill>
              <a:prstDash val="solid"/>
            </a:ln>
          </c:spPr>
        </c:majorGridlines>
        <c:numFmt formatCode="_(* #,##0.00_);_(* \(#,##0.00\);_(* &quot;-&quot;??_);_(@_)"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267362304"/>
        <c:crosses val="autoZero"/>
        <c:crossBetween val="between"/>
        <c:majorUnit val="0.5"/>
      </c:valAx>
      <c:spPr>
        <a:noFill/>
        <a:ln w="25400">
          <a:noFill/>
        </a:ln>
      </c:spPr>
    </c:plotArea>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PVBI Fall Enrollment</a:t>
            </a:r>
            <a:r>
              <a:rPr lang="en-US" baseline="0"/>
              <a:t> History</a:t>
            </a:r>
            <a:endParaRPr lang="en-US"/>
          </a:p>
        </c:rich>
      </c:tx>
      <c:overlay val="0"/>
      <c:spPr>
        <a:noFill/>
        <a:ln>
          <a:noFill/>
        </a:ln>
        <a:effectLst/>
      </c:spPr>
    </c:title>
    <c:autoTitleDeleted val="0"/>
    <c:plotArea>
      <c:layout/>
      <c:lineChart>
        <c:grouping val="standard"/>
        <c:varyColors val="0"/>
        <c:ser>
          <c:idx val="0"/>
          <c:order val="0"/>
          <c:tx>
            <c:strRef>
              <c:f>Sheet1!$A$2</c:f>
              <c:strCache>
                <c:ptCount val="1"/>
                <c:pt idx="0">
                  <c:v>Head Count (including Audit)</c:v>
                </c:pt>
              </c:strCache>
            </c:strRef>
          </c:tx>
          <c:spPr>
            <a:ln w="12700" cap="rnd">
              <a:solidFill>
                <a:schemeClr val="accent1"/>
              </a:solidFill>
              <a:round/>
            </a:ln>
            <a:effectLst/>
          </c:spPr>
          <c:marker>
            <c:symbol val="circle"/>
            <c:size val="5"/>
            <c:spPr>
              <a:solidFill>
                <a:schemeClr val="accent1"/>
              </a:solidFill>
              <a:ln w="12700">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2011</c:v>
                </c:pt>
                <c:pt idx="1">
                  <c:v>2012</c:v>
                </c:pt>
                <c:pt idx="2">
                  <c:v>2013</c:v>
                </c:pt>
                <c:pt idx="3">
                  <c:v>2014</c:v>
                </c:pt>
                <c:pt idx="4">
                  <c:v>2015</c:v>
                </c:pt>
              </c:strCache>
            </c:strRef>
          </c:cat>
          <c:val>
            <c:numRef>
              <c:f>Sheet1!$B$2:$F$2</c:f>
              <c:numCache>
                <c:formatCode>General</c:formatCode>
                <c:ptCount val="5"/>
                <c:pt idx="0">
                  <c:v>77</c:v>
                </c:pt>
                <c:pt idx="1">
                  <c:v>91</c:v>
                </c:pt>
                <c:pt idx="2">
                  <c:v>90</c:v>
                </c:pt>
                <c:pt idx="3">
                  <c:v>72</c:v>
                </c:pt>
                <c:pt idx="4">
                  <c:v>70</c:v>
                </c:pt>
              </c:numCache>
            </c:numRef>
          </c:val>
          <c:smooth val="0"/>
          <c:extLst xmlns:c16r2="http://schemas.microsoft.com/office/drawing/2015/06/chart">
            <c:ext xmlns:c16="http://schemas.microsoft.com/office/drawing/2014/chart" uri="{C3380CC4-5D6E-409C-BE32-E72D297353CC}">
              <c16:uniqueId val="{00000000-0558-4894-9107-95EA38215F4E}"/>
            </c:ext>
          </c:extLst>
        </c:ser>
        <c:ser>
          <c:idx val="1"/>
          <c:order val="1"/>
          <c:tx>
            <c:strRef>
              <c:f>Sheet1!$A$3</c:f>
              <c:strCache>
                <c:ptCount val="1"/>
                <c:pt idx="0">
                  <c:v>Head Count (for Credit)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6"/>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558-4894-9107-95EA38215F4E}"/>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2011</c:v>
                </c:pt>
                <c:pt idx="1">
                  <c:v>2012</c:v>
                </c:pt>
                <c:pt idx="2">
                  <c:v>2013</c:v>
                </c:pt>
                <c:pt idx="3">
                  <c:v>2014</c:v>
                </c:pt>
                <c:pt idx="4">
                  <c:v>2015</c:v>
                </c:pt>
              </c:strCache>
            </c:strRef>
          </c:cat>
          <c:val>
            <c:numRef>
              <c:f>Sheet1!$B$3:$F$3</c:f>
              <c:numCache>
                <c:formatCode>General</c:formatCode>
                <c:ptCount val="5"/>
                <c:pt idx="0">
                  <c:v>75</c:v>
                </c:pt>
                <c:pt idx="1">
                  <c:v>88</c:v>
                </c:pt>
                <c:pt idx="2">
                  <c:v>88</c:v>
                </c:pt>
                <c:pt idx="3">
                  <c:v>72</c:v>
                </c:pt>
                <c:pt idx="4">
                  <c:v>68</c:v>
                </c:pt>
              </c:numCache>
            </c:numRef>
          </c:val>
          <c:smooth val="0"/>
          <c:extLst xmlns:c16r2="http://schemas.microsoft.com/office/drawing/2015/06/chart">
            <c:ext xmlns:c16="http://schemas.microsoft.com/office/drawing/2014/chart" uri="{C3380CC4-5D6E-409C-BE32-E72D297353CC}">
              <c16:uniqueId val="{00000002-0558-4894-9107-95EA38215F4E}"/>
            </c:ext>
          </c:extLst>
        </c:ser>
        <c:ser>
          <c:idx val="2"/>
          <c:order val="2"/>
          <c:tx>
            <c:strRef>
              <c:f>Sheet1!$A$4</c:f>
              <c:strCache>
                <c:ptCount val="1"/>
                <c:pt idx="0">
                  <c:v>Full-Time Equivalent</c:v>
                </c:pt>
              </c:strCache>
            </c:strRef>
          </c:tx>
          <c:spPr>
            <a:ln w="12700"/>
          </c:spPr>
          <c:marker>
            <c:spPr>
              <a:ln w="12700"/>
            </c:spPr>
          </c:marker>
          <c:dLbls>
            <c:spPr>
              <a:noFill/>
              <a:ln>
                <a:noFill/>
              </a:ln>
              <a:effectLst/>
            </c:spPr>
            <c:txPr>
              <a:bodyPr/>
              <a:lstStyle/>
              <a:p>
                <a:pPr>
                  <a:defRPr sz="6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2011</c:v>
                </c:pt>
                <c:pt idx="1">
                  <c:v>2012</c:v>
                </c:pt>
                <c:pt idx="2">
                  <c:v>2013</c:v>
                </c:pt>
                <c:pt idx="3">
                  <c:v>2014</c:v>
                </c:pt>
                <c:pt idx="4">
                  <c:v>2015</c:v>
                </c:pt>
              </c:strCache>
            </c:strRef>
          </c:cat>
          <c:val>
            <c:numRef>
              <c:f>Sheet1!$B$4:$F$4</c:f>
              <c:numCache>
                <c:formatCode>General</c:formatCode>
                <c:ptCount val="5"/>
                <c:pt idx="0">
                  <c:v>70</c:v>
                </c:pt>
                <c:pt idx="1">
                  <c:v>74</c:v>
                </c:pt>
                <c:pt idx="2">
                  <c:v>79</c:v>
                </c:pt>
                <c:pt idx="3">
                  <c:v>64</c:v>
                </c:pt>
                <c:pt idx="4">
                  <c:v>61</c:v>
                </c:pt>
              </c:numCache>
            </c:numRef>
          </c:val>
          <c:smooth val="0"/>
          <c:extLst xmlns:c16r2="http://schemas.microsoft.com/office/drawing/2015/06/chart">
            <c:ext xmlns:c16="http://schemas.microsoft.com/office/drawing/2014/chart" uri="{C3380CC4-5D6E-409C-BE32-E72D297353CC}">
              <c16:uniqueId val="{00000003-0558-4894-9107-95EA38215F4E}"/>
            </c:ext>
          </c:extLst>
        </c:ser>
        <c:dLbls>
          <c:showLegendKey val="0"/>
          <c:showVal val="1"/>
          <c:showCatName val="0"/>
          <c:showSerName val="0"/>
          <c:showPercent val="0"/>
          <c:showBubbleSize val="0"/>
        </c:dLbls>
        <c:marker val="1"/>
        <c:smooth val="0"/>
        <c:axId val="267494528"/>
        <c:axId val="267496064"/>
      </c:lineChart>
      <c:catAx>
        <c:axId val="267494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7496064"/>
        <c:crosses val="autoZero"/>
        <c:auto val="1"/>
        <c:lblAlgn val="ctr"/>
        <c:lblOffset val="100"/>
        <c:noMultiLvlLbl val="0"/>
      </c:catAx>
      <c:valAx>
        <c:axId val="267496064"/>
        <c:scaling>
          <c:orientation val="minMax"/>
          <c:min val="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7494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PVBI Retention Rate </a:t>
            </a:r>
            <a:br>
              <a:rPr lang="en-US" sz="1400"/>
            </a:br>
            <a:r>
              <a:rPr lang="en-US" sz="1400" b="0"/>
              <a:t>(Freshman </a:t>
            </a:r>
            <a:r>
              <a:rPr lang="en-US" sz="1400" b="0" i="0" u="none" strike="noStrike" baseline="0">
                <a:effectLst/>
              </a:rPr>
              <a:t>previous Fall </a:t>
            </a:r>
            <a:r>
              <a:rPr lang="en-US" sz="1400" b="0"/>
              <a:t>to Sophomore) </a:t>
            </a:r>
            <a:br>
              <a:rPr lang="en-US" sz="1400" b="0"/>
            </a:br>
            <a:r>
              <a:rPr lang="en-US" sz="1400" b="1"/>
              <a:t>Compared with HeadCount</a:t>
            </a:r>
          </a:p>
        </c:rich>
      </c:tx>
      <c:overlay val="0"/>
    </c:title>
    <c:autoTitleDeleted val="0"/>
    <c:plotArea>
      <c:layout/>
      <c:lineChart>
        <c:grouping val="standard"/>
        <c:varyColors val="0"/>
        <c:ser>
          <c:idx val="2"/>
          <c:order val="0"/>
          <c:tx>
            <c:strRef>
              <c:f>Sheet1!$A$4</c:f>
              <c:strCache>
                <c:ptCount val="1"/>
                <c:pt idx="0">
                  <c:v>Freshman to Sophomore Retention %</c:v>
                </c:pt>
              </c:strCache>
            </c:strRef>
          </c:tx>
          <c:spPr>
            <a:ln w="38100"/>
          </c:spPr>
          <c:marker>
            <c:symbol val="circle"/>
            <c:size val="7"/>
            <c:spPr>
              <a:ln w="38100"/>
            </c:spPr>
          </c:marker>
          <c:dLbls>
            <c:spPr>
              <a:noFill/>
              <a:ln>
                <a:noFill/>
              </a:ln>
              <a:effectLst/>
            </c:spPr>
            <c:txPr>
              <a:bodyPr/>
              <a:lstStyle/>
              <a:p>
                <a:pPr>
                  <a:defRPr sz="1100"/>
                </a:pPr>
                <a:endParaRPr lang="en-US"/>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2011</c:v>
                </c:pt>
                <c:pt idx="1">
                  <c:v>2012</c:v>
                </c:pt>
                <c:pt idx="2">
                  <c:v>2013</c:v>
                </c:pt>
                <c:pt idx="3">
                  <c:v>2014</c:v>
                </c:pt>
                <c:pt idx="4">
                  <c:v>2015</c:v>
                </c:pt>
              </c:strCache>
            </c:strRef>
          </c:cat>
          <c:val>
            <c:numRef>
              <c:f>Sheet1!$B$4:$F$4</c:f>
              <c:numCache>
                <c:formatCode>0%</c:formatCode>
                <c:ptCount val="5"/>
                <c:pt idx="0">
                  <c:v>0.75000000000000366</c:v>
                </c:pt>
                <c:pt idx="1">
                  <c:v>0.5185185185185186</c:v>
                </c:pt>
                <c:pt idx="2">
                  <c:v>0.45</c:v>
                </c:pt>
                <c:pt idx="3">
                  <c:v>0.70000000000000062</c:v>
                </c:pt>
                <c:pt idx="4">
                  <c:v>0.85714285714285765</c:v>
                </c:pt>
              </c:numCache>
            </c:numRef>
          </c:val>
          <c:smooth val="0"/>
          <c:extLst xmlns:c16r2="http://schemas.microsoft.com/office/drawing/2015/06/chart">
            <c:ext xmlns:c16="http://schemas.microsoft.com/office/drawing/2014/chart" uri="{C3380CC4-5D6E-409C-BE32-E72D297353CC}">
              <c16:uniqueId val="{00000000-91AC-4E80-AF98-3D12791358D5}"/>
            </c:ext>
          </c:extLst>
        </c:ser>
        <c:dLbls>
          <c:showLegendKey val="0"/>
          <c:showVal val="0"/>
          <c:showCatName val="0"/>
          <c:showSerName val="0"/>
          <c:showPercent val="0"/>
          <c:showBubbleSize val="0"/>
        </c:dLbls>
        <c:marker val="1"/>
        <c:smooth val="0"/>
        <c:axId val="267516544"/>
        <c:axId val="268243328"/>
      </c:lineChart>
      <c:lineChart>
        <c:grouping val="standard"/>
        <c:varyColors val="0"/>
        <c:ser>
          <c:idx val="0"/>
          <c:order val="1"/>
          <c:tx>
            <c:strRef>
              <c:f>Sheet1!$A$5</c:f>
              <c:strCache>
                <c:ptCount val="1"/>
                <c:pt idx="0">
                  <c:v>Fall Enrollment</c:v>
                </c:pt>
              </c:strCache>
            </c:strRef>
          </c:tx>
          <c:spPr>
            <a:ln w="12700"/>
          </c:spPr>
          <c:marker>
            <c:symbol val="diamond"/>
            <c:size val="9"/>
          </c:marker>
          <c:dLbls>
            <c:dLbl>
              <c:idx val="4"/>
              <c:dLblPos val="b"/>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1AC-4E80-AF98-3D12791358D5}"/>
                </c:ext>
              </c:extLst>
            </c:dLbl>
            <c:spPr>
              <a:noFill/>
              <a:ln>
                <a:noFill/>
              </a:ln>
              <a:effectLst/>
            </c:spPr>
            <c:txPr>
              <a:bodyPr/>
              <a:lstStyle/>
              <a:p>
                <a:pPr>
                  <a:defRPr sz="80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Sheet1!$B$5:$F$5</c:f>
              <c:numCache>
                <c:formatCode>General</c:formatCode>
                <c:ptCount val="5"/>
                <c:pt idx="0">
                  <c:v>75</c:v>
                </c:pt>
                <c:pt idx="1">
                  <c:v>88</c:v>
                </c:pt>
                <c:pt idx="2">
                  <c:v>88</c:v>
                </c:pt>
                <c:pt idx="3">
                  <c:v>72</c:v>
                </c:pt>
                <c:pt idx="4">
                  <c:v>70</c:v>
                </c:pt>
              </c:numCache>
            </c:numRef>
          </c:val>
          <c:smooth val="0"/>
          <c:extLst xmlns:c16r2="http://schemas.microsoft.com/office/drawing/2015/06/chart">
            <c:ext xmlns:c16="http://schemas.microsoft.com/office/drawing/2014/chart" uri="{C3380CC4-5D6E-409C-BE32-E72D297353CC}">
              <c16:uniqueId val="{00000002-91AC-4E80-AF98-3D12791358D5}"/>
            </c:ext>
          </c:extLst>
        </c:ser>
        <c:dLbls>
          <c:showLegendKey val="0"/>
          <c:showVal val="0"/>
          <c:showCatName val="0"/>
          <c:showSerName val="0"/>
          <c:showPercent val="0"/>
          <c:showBubbleSize val="0"/>
        </c:dLbls>
        <c:marker val="1"/>
        <c:smooth val="0"/>
        <c:axId val="268246400"/>
        <c:axId val="268244864"/>
      </c:lineChart>
      <c:catAx>
        <c:axId val="267516544"/>
        <c:scaling>
          <c:orientation val="minMax"/>
        </c:scaling>
        <c:delete val="0"/>
        <c:axPos val="b"/>
        <c:numFmt formatCode="General" sourceLinked="0"/>
        <c:majorTickMark val="out"/>
        <c:minorTickMark val="none"/>
        <c:tickLblPos val="nextTo"/>
        <c:crossAx val="268243328"/>
        <c:crosses val="autoZero"/>
        <c:auto val="1"/>
        <c:lblAlgn val="ctr"/>
        <c:lblOffset val="100"/>
        <c:noMultiLvlLbl val="0"/>
      </c:catAx>
      <c:valAx>
        <c:axId val="268243328"/>
        <c:scaling>
          <c:orientation val="minMax"/>
          <c:max val="1"/>
          <c:min val="0"/>
        </c:scaling>
        <c:delete val="0"/>
        <c:axPos val="l"/>
        <c:majorGridlines/>
        <c:numFmt formatCode="0%" sourceLinked="1"/>
        <c:majorTickMark val="out"/>
        <c:minorTickMark val="none"/>
        <c:tickLblPos val="nextTo"/>
        <c:txPr>
          <a:bodyPr/>
          <a:lstStyle/>
          <a:p>
            <a:pPr>
              <a:defRPr sz="1100"/>
            </a:pPr>
            <a:endParaRPr lang="en-US"/>
          </a:p>
        </c:txPr>
        <c:crossAx val="267516544"/>
        <c:crosses val="autoZero"/>
        <c:crossBetween val="between"/>
      </c:valAx>
      <c:valAx>
        <c:axId val="268244864"/>
        <c:scaling>
          <c:orientation val="minMax"/>
          <c:max val="100"/>
          <c:min val="0"/>
        </c:scaling>
        <c:delete val="0"/>
        <c:axPos val="r"/>
        <c:numFmt formatCode="General" sourceLinked="1"/>
        <c:majorTickMark val="out"/>
        <c:minorTickMark val="none"/>
        <c:tickLblPos val="nextTo"/>
        <c:txPr>
          <a:bodyPr/>
          <a:lstStyle/>
          <a:p>
            <a:pPr>
              <a:defRPr sz="800"/>
            </a:pPr>
            <a:endParaRPr lang="en-US"/>
          </a:p>
        </c:txPr>
        <c:crossAx val="268246400"/>
        <c:crosses val="max"/>
        <c:crossBetween val="between"/>
      </c:valAx>
      <c:catAx>
        <c:axId val="268246400"/>
        <c:scaling>
          <c:orientation val="minMax"/>
        </c:scaling>
        <c:delete val="1"/>
        <c:axPos val="b"/>
        <c:majorTickMark val="out"/>
        <c:minorTickMark val="none"/>
        <c:tickLblPos val="none"/>
        <c:crossAx val="268244864"/>
        <c:crosses val="autoZero"/>
        <c:auto val="1"/>
        <c:lblAlgn val="ctr"/>
        <c:lblOffset val="100"/>
        <c:noMultiLvlLbl val="0"/>
      </c:catAx>
      <c:spPr>
        <a:ln w="9525"/>
      </c:spPr>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D8AC1-6592-4C6E-88C4-73A88550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134</Pages>
  <Words>62986</Words>
  <Characters>359022</Characters>
  <Application>Microsoft Office Word</Application>
  <DocSecurity>0</DocSecurity>
  <Lines>2991</Lines>
  <Paragraphs>842</Paragraphs>
  <ScaleCrop>false</ScaleCrop>
  <HeadingPairs>
    <vt:vector size="2" baseType="variant">
      <vt:variant>
        <vt:lpstr>Title</vt:lpstr>
      </vt:variant>
      <vt:variant>
        <vt:i4>1</vt:i4>
      </vt:variant>
    </vt:vector>
  </HeadingPairs>
  <TitlesOfParts>
    <vt:vector size="1" baseType="lpstr">
      <vt:lpstr>Progress Report</vt:lpstr>
    </vt:vector>
  </TitlesOfParts>
  <Company>Penn View Bible Institute</Company>
  <LinksUpToDate>false</LinksUpToDate>
  <CharactersWithSpaces>421166</CharactersWithSpaces>
  <SharedDoc>false</SharedDoc>
  <HLinks>
    <vt:vector size="288" baseType="variant">
      <vt:variant>
        <vt:i4>3211315</vt:i4>
      </vt:variant>
      <vt:variant>
        <vt:i4>896</vt:i4>
      </vt:variant>
      <vt:variant>
        <vt:i4>0</vt:i4>
      </vt:variant>
      <vt:variant>
        <vt:i4>5</vt:i4>
      </vt:variant>
      <vt:variant>
        <vt:lpwstr>http://www.ed.gov/international/usnei/edlite-index.html</vt:lpwstr>
      </vt:variant>
      <vt:variant>
        <vt:lpwstr/>
      </vt:variant>
      <vt:variant>
        <vt:i4>7602284</vt:i4>
      </vt:variant>
      <vt:variant>
        <vt:i4>893</vt:i4>
      </vt:variant>
      <vt:variant>
        <vt:i4>0</vt:i4>
      </vt:variant>
      <vt:variant>
        <vt:i4>5</vt:i4>
      </vt:variant>
      <vt:variant>
        <vt:lpwstr>http://www.pacode.com/secure/data/022/chapter31/chap31toc.html</vt:lpwstr>
      </vt:variant>
      <vt:variant>
        <vt:lpwstr/>
      </vt:variant>
      <vt:variant>
        <vt:i4>4587593</vt:i4>
      </vt:variant>
      <vt:variant>
        <vt:i4>890</vt:i4>
      </vt:variant>
      <vt:variant>
        <vt:i4>0</vt:i4>
      </vt:variant>
      <vt:variant>
        <vt:i4>5</vt:i4>
      </vt:variant>
      <vt:variant>
        <vt:lpwstr>http://www.godsmissionarystandard.com/pdfs/201010.pdf</vt:lpwstr>
      </vt:variant>
      <vt:variant>
        <vt:lpwstr/>
      </vt:variant>
      <vt:variant>
        <vt:i4>3735597</vt:i4>
      </vt:variant>
      <vt:variant>
        <vt:i4>887</vt:i4>
      </vt:variant>
      <vt:variant>
        <vt:i4>0</vt:i4>
      </vt:variant>
      <vt:variant>
        <vt:i4>5</vt:i4>
      </vt:variant>
      <vt:variant>
        <vt:lpwstr>http://www.abhe.org/memberresources</vt:lpwstr>
      </vt:variant>
      <vt:variant>
        <vt:lpwstr/>
      </vt:variant>
      <vt:variant>
        <vt:i4>2818051</vt:i4>
      </vt:variant>
      <vt:variant>
        <vt:i4>543</vt:i4>
      </vt:variant>
      <vt:variant>
        <vt:i4>0</vt:i4>
      </vt:variant>
      <vt:variant>
        <vt:i4>5</vt:i4>
      </vt:variant>
      <vt:variant>
        <vt:lpwstr>mailto:timcooleysr@pvbi.edu</vt:lpwstr>
      </vt:variant>
      <vt:variant>
        <vt:lpwstr/>
      </vt:variant>
      <vt:variant>
        <vt:i4>4128801</vt:i4>
      </vt:variant>
      <vt:variant>
        <vt:i4>540</vt:i4>
      </vt:variant>
      <vt:variant>
        <vt:i4>0</vt:i4>
      </vt:variant>
      <vt:variant>
        <vt:i4>5</vt:i4>
      </vt:variant>
      <vt:variant>
        <vt:lpwstr>http://wbs.edu/</vt:lpwstr>
      </vt:variant>
      <vt:variant>
        <vt:lpwstr/>
      </vt:variant>
      <vt:variant>
        <vt:i4>2490422</vt:i4>
      </vt:variant>
      <vt:variant>
        <vt:i4>537</vt:i4>
      </vt:variant>
      <vt:variant>
        <vt:i4>0</vt:i4>
      </vt:variant>
      <vt:variant>
        <vt:i4>5</vt:i4>
      </vt:variant>
      <vt:variant>
        <vt:lpwstr>http://www.trinitysem.edu/</vt:lpwstr>
      </vt:variant>
      <vt:variant>
        <vt:lpwstr/>
      </vt:variant>
      <vt:variant>
        <vt:i4>5832715</vt:i4>
      </vt:variant>
      <vt:variant>
        <vt:i4>534</vt:i4>
      </vt:variant>
      <vt:variant>
        <vt:i4>0</vt:i4>
      </vt:variant>
      <vt:variant>
        <vt:i4>5</vt:i4>
      </vt:variant>
      <vt:variant>
        <vt:lpwstr>http://www.sebts.edu/</vt:lpwstr>
      </vt:variant>
      <vt:variant>
        <vt:lpwstr/>
      </vt:variant>
      <vt:variant>
        <vt:i4>4325443</vt:i4>
      </vt:variant>
      <vt:variant>
        <vt:i4>531</vt:i4>
      </vt:variant>
      <vt:variant>
        <vt:i4>0</vt:i4>
      </vt:variant>
      <vt:variant>
        <vt:i4>5</vt:i4>
      </vt:variant>
      <vt:variant>
        <vt:lpwstr>http://mmm.moody.edu/GenMoody</vt:lpwstr>
      </vt:variant>
      <vt:variant>
        <vt:lpwstr/>
      </vt:variant>
      <vt:variant>
        <vt:i4>4194321</vt:i4>
      </vt:variant>
      <vt:variant>
        <vt:i4>528</vt:i4>
      </vt:variant>
      <vt:variant>
        <vt:i4>0</vt:i4>
      </vt:variant>
      <vt:variant>
        <vt:i4>5</vt:i4>
      </vt:variant>
      <vt:variant>
        <vt:lpwstr>http://www.moody.edu/</vt:lpwstr>
      </vt:variant>
      <vt:variant>
        <vt:lpwstr/>
      </vt:variant>
      <vt:variant>
        <vt:i4>5570627</vt:i4>
      </vt:variant>
      <vt:variant>
        <vt:i4>525</vt:i4>
      </vt:variant>
      <vt:variant>
        <vt:i4>0</vt:i4>
      </vt:variant>
      <vt:variant>
        <vt:i4>5</vt:i4>
      </vt:variant>
      <vt:variant>
        <vt:lpwstr>http://www.mbbc.edu/seminary</vt:lpwstr>
      </vt:variant>
      <vt:variant>
        <vt:lpwstr/>
      </vt:variant>
      <vt:variant>
        <vt:i4>4063330</vt:i4>
      </vt:variant>
      <vt:variant>
        <vt:i4>522</vt:i4>
      </vt:variant>
      <vt:variant>
        <vt:i4>0</vt:i4>
      </vt:variant>
      <vt:variant>
        <vt:i4>5</vt:i4>
      </vt:variant>
      <vt:variant>
        <vt:lpwstr>http://www.liberty.edu/</vt:lpwstr>
      </vt:variant>
      <vt:variant>
        <vt:lpwstr/>
      </vt:variant>
      <vt:variant>
        <vt:i4>7864377</vt:i4>
      </vt:variant>
      <vt:variant>
        <vt:i4>519</vt:i4>
      </vt:variant>
      <vt:variant>
        <vt:i4>0</vt:i4>
      </vt:variant>
      <vt:variant>
        <vt:i4>5</vt:i4>
      </vt:variant>
      <vt:variant>
        <vt:lpwstr>http://graduate.indwes.edu/</vt:lpwstr>
      </vt:variant>
      <vt:variant>
        <vt:lpwstr/>
      </vt:variant>
      <vt:variant>
        <vt:i4>3866735</vt:i4>
      </vt:variant>
      <vt:variant>
        <vt:i4>516</vt:i4>
      </vt:variant>
      <vt:variant>
        <vt:i4>0</vt:i4>
      </vt:variant>
      <vt:variant>
        <vt:i4>5</vt:i4>
      </vt:variant>
      <vt:variant>
        <vt:lpwstr>http://www.evangelical.edu/</vt:lpwstr>
      </vt:variant>
      <vt:variant>
        <vt:lpwstr/>
      </vt:variant>
      <vt:variant>
        <vt:i4>5439581</vt:i4>
      </vt:variant>
      <vt:variant>
        <vt:i4>513</vt:i4>
      </vt:variant>
      <vt:variant>
        <vt:i4>0</vt:i4>
      </vt:variant>
      <vt:variant>
        <vt:i4>5</vt:i4>
      </vt:variant>
      <vt:variant>
        <vt:lpwstr>http://www.music.duq.edu/</vt:lpwstr>
      </vt:variant>
      <vt:variant>
        <vt:lpwstr/>
      </vt:variant>
      <vt:variant>
        <vt:i4>3014767</vt:i4>
      </vt:variant>
      <vt:variant>
        <vt:i4>510</vt:i4>
      </vt:variant>
      <vt:variant>
        <vt:i4>0</vt:i4>
      </vt:variant>
      <vt:variant>
        <vt:i4>5</vt:i4>
      </vt:variant>
      <vt:variant>
        <vt:lpwstr>http://www.duq.edu/</vt:lpwstr>
      </vt:variant>
      <vt:variant>
        <vt:lpwstr/>
      </vt:variant>
      <vt:variant>
        <vt:i4>2949235</vt:i4>
      </vt:variant>
      <vt:variant>
        <vt:i4>507</vt:i4>
      </vt:variant>
      <vt:variant>
        <vt:i4>0</vt:i4>
      </vt:variant>
      <vt:variant>
        <vt:i4>5</vt:i4>
      </vt:variant>
      <vt:variant>
        <vt:lpwstr>http://www.ciu.edu/</vt:lpwstr>
      </vt:variant>
      <vt:variant>
        <vt:lpwstr/>
      </vt:variant>
      <vt:variant>
        <vt:i4>5439488</vt:i4>
      </vt:variant>
      <vt:variant>
        <vt:i4>504</vt:i4>
      </vt:variant>
      <vt:variant>
        <vt:i4>0</vt:i4>
      </vt:variant>
      <vt:variant>
        <vt:i4>5</vt:i4>
      </vt:variant>
      <vt:variant>
        <vt:lpwstr>http://ccuniversity.edu/</vt:lpwstr>
      </vt:variant>
      <vt:variant>
        <vt:lpwstr/>
      </vt:variant>
      <vt:variant>
        <vt:i4>2883696</vt:i4>
      </vt:variant>
      <vt:variant>
        <vt:i4>501</vt:i4>
      </vt:variant>
      <vt:variant>
        <vt:i4>0</vt:i4>
      </vt:variant>
      <vt:variant>
        <vt:i4>5</vt:i4>
      </vt:variant>
      <vt:variant>
        <vt:lpwstr>http://www.bju.edu/</vt:lpwstr>
      </vt:variant>
      <vt:variant>
        <vt:lpwstr/>
      </vt:variant>
      <vt:variant>
        <vt:i4>4522052</vt:i4>
      </vt:variant>
      <vt:variant>
        <vt:i4>498</vt:i4>
      </vt:variant>
      <vt:variant>
        <vt:i4>0</vt:i4>
      </vt:variant>
      <vt:variant>
        <vt:i4>5</vt:i4>
      </vt:variant>
      <vt:variant>
        <vt:lpwstr>http://tracs.org/</vt:lpwstr>
      </vt:variant>
      <vt:variant>
        <vt:lpwstr/>
      </vt:variant>
      <vt:variant>
        <vt:i4>4587594</vt:i4>
      </vt:variant>
      <vt:variant>
        <vt:i4>495</vt:i4>
      </vt:variant>
      <vt:variant>
        <vt:i4>0</vt:i4>
      </vt:variant>
      <vt:variant>
        <vt:i4>5</vt:i4>
      </vt:variant>
      <vt:variant>
        <vt:lpwstr>http://www.biblical.edu/</vt:lpwstr>
      </vt:variant>
      <vt:variant>
        <vt:lpwstr/>
      </vt:variant>
      <vt:variant>
        <vt:i4>3801208</vt:i4>
      </vt:variant>
      <vt:variant>
        <vt:i4>492</vt:i4>
      </vt:variant>
      <vt:variant>
        <vt:i4>0</vt:i4>
      </vt:variant>
      <vt:variant>
        <vt:i4>5</vt:i4>
      </vt:variant>
      <vt:variant>
        <vt:lpwstr>http://www.bbc.edu/</vt:lpwstr>
      </vt:variant>
      <vt:variant>
        <vt:lpwstr/>
      </vt:variant>
      <vt:variant>
        <vt:i4>1966174</vt:i4>
      </vt:variant>
      <vt:variant>
        <vt:i4>489</vt:i4>
      </vt:variant>
      <vt:variant>
        <vt:i4>0</vt:i4>
      </vt:variant>
      <vt:variant>
        <vt:i4>5</vt:i4>
      </vt:variant>
      <vt:variant>
        <vt:lpwstr>http://www.ats.wilmore.ky.us/</vt:lpwstr>
      </vt:variant>
      <vt:variant>
        <vt:lpwstr/>
      </vt:variant>
      <vt:variant>
        <vt:i4>3080298</vt:i4>
      </vt:variant>
      <vt:variant>
        <vt:i4>486</vt:i4>
      </vt:variant>
      <vt:variant>
        <vt:i4>0</vt:i4>
      </vt:variant>
      <vt:variant>
        <vt:i4>5</vt:i4>
      </vt:variant>
      <vt:variant>
        <vt:lpwstr>http://www.apu.edu/</vt:lpwstr>
      </vt:variant>
      <vt:variant>
        <vt:lpwstr/>
      </vt:variant>
      <vt:variant>
        <vt:i4>4128889</vt:i4>
      </vt:variant>
      <vt:variant>
        <vt:i4>483</vt:i4>
      </vt:variant>
      <vt:variant>
        <vt:i4>0</vt:i4>
      </vt:variant>
      <vt:variant>
        <vt:i4>5</vt:i4>
      </vt:variant>
      <vt:variant>
        <vt:lpwstr>http://www.pct.edu/</vt:lpwstr>
      </vt:variant>
      <vt:variant>
        <vt:lpwstr/>
      </vt:variant>
      <vt:variant>
        <vt:i4>4718617</vt:i4>
      </vt:variant>
      <vt:variant>
        <vt:i4>480</vt:i4>
      </vt:variant>
      <vt:variant>
        <vt:i4>0</vt:i4>
      </vt:variant>
      <vt:variant>
        <vt:i4>5</vt:i4>
      </vt:variant>
      <vt:variant>
        <vt:lpwstr>http://marymount.mmm.edu/</vt:lpwstr>
      </vt:variant>
      <vt:variant>
        <vt:lpwstr/>
      </vt:variant>
      <vt:variant>
        <vt:i4>4259924</vt:i4>
      </vt:variant>
      <vt:variant>
        <vt:i4>477</vt:i4>
      </vt:variant>
      <vt:variant>
        <vt:i4>0</vt:i4>
      </vt:variant>
      <vt:variant>
        <vt:i4>5</vt:i4>
      </vt:variant>
      <vt:variant>
        <vt:lpwstr>http://www.calu.edu/</vt:lpwstr>
      </vt:variant>
      <vt:variant>
        <vt:lpwstr/>
      </vt:variant>
      <vt:variant>
        <vt:i4>3407992</vt:i4>
      </vt:variant>
      <vt:variant>
        <vt:i4>474</vt:i4>
      </vt:variant>
      <vt:variant>
        <vt:i4>0</vt:i4>
      </vt:variant>
      <vt:variant>
        <vt:i4>5</vt:i4>
      </vt:variant>
      <vt:variant>
        <vt:lpwstr>http://www.lbc.edu/</vt:lpwstr>
      </vt:variant>
      <vt:variant>
        <vt:lpwstr/>
      </vt:variant>
      <vt:variant>
        <vt:i4>4259912</vt:i4>
      </vt:variant>
      <vt:variant>
        <vt:i4>471</vt:i4>
      </vt:variant>
      <vt:variant>
        <vt:i4>0</vt:i4>
      </vt:variant>
      <vt:variant>
        <vt:i4>5</vt:i4>
      </vt:variant>
      <vt:variant>
        <vt:lpwstr>http://www.jackson.cc.mi.us/</vt:lpwstr>
      </vt:variant>
      <vt:variant>
        <vt:lpwstr/>
      </vt:variant>
      <vt:variant>
        <vt:i4>4522050</vt:i4>
      </vt:variant>
      <vt:variant>
        <vt:i4>468</vt:i4>
      </vt:variant>
      <vt:variant>
        <vt:i4>0</vt:i4>
      </vt:variant>
      <vt:variant>
        <vt:i4>5</vt:i4>
      </vt:variant>
      <vt:variant>
        <vt:lpwstr>http://www.hacc.edu/</vt:lpwstr>
      </vt:variant>
      <vt:variant>
        <vt:lpwstr/>
      </vt:variant>
      <vt:variant>
        <vt:i4>4456528</vt:i4>
      </vt:variant>
      <vt:variant>
        <vt:i4>465</vt:i4>
      </vt:variant>
      <vt:variant>
        <vt:i4>0</vt:i4>
      </vt:variant>
      <vt:variant>
        <vt:i4>5</vt:i4>
      </vt:variant>
      <vt:variant>
        <vt:lpwstr>http://www.hsbc.edu/</vt:lpwstr>
      </vt:variant>
      <vt:variant>
        <vt:lpwstr/>
      </vt:variant>
      <vt:variant>
        <vt:i4>3080312</vt:i4>
      </vt:variant>
      <vt:variant>
        <vt:i4>462</vt:i4>
      </vt:variant>
      <vt:variant>
        <vt:i4>0</vt:i4>
      </vt:variant>
      <vt:variant>
        <vt:i4>5</vt:i4>
      </vt:variant>
      <vt:variant>
        <vt:lpwstr>http://www.gbs.edu/</vt:lpwstr>
      </vt:variant>
      <vt:variant>
        <vt:lpwstr/>
      </vt:variant>
      <vt:variant>
        <vt:i4>3735661</vt:i4>
      </vt:variant>
      <vt:variant>
        <vt:i4>459</vt:i4>
      </vt:variant>
      <vt:variant>
        <vt:i4>0</vt:i4>
      </vt:variant>
      <vt:variant>
        <vt:i4>5</vt:i4>
      </vt:variant>
      <vt:variant>
        <vt:lpwstr>http://www.awc.edu/</vt:lpwstr>
      </vt:variant>
      <vt:variant>
        <vt:lpwstr/>
      </vt:variant>
      <vt:variant>
        <vt:i4>524292</vt:i4>
      </vt:variant>
      <vt:variant>
        <vt:i4>456</vt:i4>
      </vt:variant>
      <vt:variant>
        <vt:i4>0</vt:i4>
      </vt:variant>
      <vt:variant>
        <vt:i4>5</vt:i4>
      </vt:variant>
      <vt:variant>
        <vt:lpwstr>http://nsse.iub.edu/</vt:lpwstr>
      </vt:variant>
      <vt:variant>
        <vt:lpwstr/>
      </vt:variant>
      <vt:variant>
        <vt:i4>2097189</vt:i4>
      </vt:variant>
      <vt:variant>
        <vt:i4>453</vt:i4>
      </vt:variant>
      <vt:variant>
        <vt:i4>0</vt:i4>
      </vt:variant>
      <vt:variant>
        <vt:i4>5</vt:i4>
      </vt:variant>
      <vt:variant>
        <vt:lpwstr>http://www.ed.gov/</vt:lpwstr>
      </vt:variant>
      <vt:variant>
        <vt:lpwstr/>
      </vt:variant>
      <vt:variant>
        <vt:i4>6160465</vt:i4>
      </vt:variant>
      <vt:variant>
        <vt:i4>450</vt:i4>
      </vt:variant>
      <vt:variant>
        <vt:i4>0</vt:i4>
      </vt:variant>
      <vt:variant>
        <vt:i4>5</vt:i4>
      </vt:variant>
      <vt:variant>
        <vt:lpwstr>http://www.chea.org/</vt:lpwstr>
      </vt:variant>
      <vt:variant>
        <vt:lpwstr/>
      </vt:variant>
      <vt:variant>
        <vt:i4>5308511</vt:i4>
      </vt:variant>
      <vt:variant>
        <vt:i4>447</vt:i4>
      </vt:variant>
      <vt:variant>
        <vt:i4>0</vt:i4>
      </vt:variant>
      <vt:variant>
        <vt:i4>5</vt:i4>
      </vt:variant>
      <vt:variant>
        <vt:lpwstr>http://www.abhe.org/</vt:lpwstr>
      </vt:variant>
      <vt:variant>
        <vt:lpwstr/>
      </vt:variant>
      <vt:variant>
        <vt:i4>3211315</vt:i4>
      </vt:variant>
      <vt:variant>
        <vt:i4>444</vt:i4>
      </vt:variant>
      <vt:variant>
        <vt:i4>0</vt:i4>
      </vt:variant>
      <vt:variant>
        <vt:i4>5</vt:i4>
      </vt:variant>
      <vt:variant>
        <vt:lpwstr>http://www.ed.gov/international/usnei/edlite-index.html</vt:lpwstr>
      </vt:variant>
      <vt:variant>
        <vt:lpwstr/>
      </vt:variant>
      <vt:variant>
        <vt:i4>7602284</vt:i4>
      </vt:variant>
      <vt:variant>
        <vt:i4>441</vt:i4>
      </vt:variant>
      <vt:variant>
        <vt:i4>0</vt:i4>
      </vt:variant>
      <vt:variant>
        <vt:i4>5</vt:i4>
      </vt:variant>
      <vt:variant>
        <vt:lpwstr>http://www.pacode.com/secure/data/022/chapter31/chap31toc.html</vt:lpwstr>
      </vt:variant>
      <vt:variant>
        <vt:lpwstr/>
      </vt:variant>
      <vt:variant>
        <vt:i4>3997736</vt:i4>
      </vt:variant>
      <vt:variant>
        <vt:i4>438</vt:i4>
      </vt:variant>
      <vt:variant>
        <vt:i4>0</vt:i4>
      </vt:variant>
      <vt:variant>
        <vt:i4>5</vt:i4>
      </vt:variant>
      <vt:variant>
        <vt:lpwstr>http://www.msche.org/documents/Degree-and-Credit-Guidelines-062209-FINAL[1].pdf</vt:lpwstr>
      </vt:variant>
      <vt:variant>
        <vt:lpwstr/>
      </vt:variant>
      <vt:variant>
        <vt:i4>7602284</vt:i4>
      </vt:variant>
      <vt:variant>
        <vt:i4>435</vt:i4>
      </vt:variant>
      <vt:variant>
        <vt:i4>0</vt:i4>
      </vt:variant>
      <vt:variant>
        <vt:i4>5</vt:i4>
      </vt:variant>
      <vt:variant>
        <vt:lpwstr>http://www.pacode.com/secure/data/022/chapter31/chap31toc.html</vt:lpwstr>
      </vt:variant>
      <vt:variant>
        <vt:lpwstr/>
      </vt:variant>
      <vt:variant>
        <vt:i4>2621541</vt:i4>
      </vt:variant>
      <vt:variant>
        <vt:i4>432</vt:i4>
      </vt:variant>
      <vt:variant>
        <vt:i4>0</vt:i4>
      </vt:variant>
      <vt:variant>
        <vt:i4>5</vt:i4>
      </vt:variant>
      <vt:variant>
        <vt:lpwstr>http://www.pacode.com/secure/data/022/chapter31/s31.24.html</vt:lpwstr>
      </vt:variant>
      <vt:variant>
        <vt:lpwstr/>
      </vt:variant>
      <vt:variant>
        <vt:i4>6029407</vt:i4>
      </vt:variant>
      <vt:variant>
        <vt:i4>429</vt:i4>
      </vt:variant>
      <vt:variant>
        <vt:i4>0</vt:i4>
      </vt:variant>
      <vt:variant>
        <vt:i4>5</vt:i4>
      </vt:variant>
      <vt:variant>
        <vt:lpwstr>http://www.pvbi.edu/</vt:lpwstr>
      </vt:variant>
      <vt:variant>
        <vt:lpwstr/>
      </vt:variant>
      <vt:variant>
        <vt:i4>3407900</vt:i4>
      </vt:variant>
      <vt:variant>
        <vt:i4>426</vt:i4>
      </vt:variant>
      <vt:variant>
        <vt:i4>0</vt:i4>
      </vt:variant>
      <vt:variant>
        <vt:i4>5</vt:i4>
      </vt:variant>
      <vt:variant>
        <vt:lpwstr>mailto:reports@abhe.org</vt:lpwstr>
      </vt:variant>
      <vt:variant>
        <vt:lpwstr/>
      </vt:variant>
      <vt:variant>
        <vt:i4>3407900</vt:i4>
      </vt:variant>
      <vt:variant>
        <vt:i4>422</vt:i4>
      </vt:variant>
      <vt:variant>
        <vt:i4>0</vt:i4>
      </vt:variant>
      <vt:variant>
        <vt:i4>5</vt:i4>
      </vt:variant>
      <vt:variant>
        <vt:lpwstr>mailto:reports@abhe.org</vt:lpwstr>
      </vt:variant>
      <vt:variant>
        <vt:lpwstr/>
      </vt:variant>
      <vt:variant>
        <vt:i4>3407900</vt:i4>
      </vt:variant>
      <vt:variant>
        <vt:i4>420</vt:i4>
      </vt:variant>
      <vt:variant>
        <vt:i4>0</vt:i4>
      </vt:variant>
      <vt:variant>
        <vt:i4>5</vt:i4>
      </vt:variant>
      <vt:variant>
        <vt:lpwstr>mailto:reports@abhe.org</vt:lpwstr>
      </vt:variant>
      <vt:variant>
        <vt:lpwstr/>
      </vt:variant>
      <vt:variant>
        <vt:i4>3407900</vt:i4>
      </vt:variant>
      <vt:variant>
        <vt:i4>417</vt:i4>
      </vt:variant>
      <vt:variant>
        <vt:i4>0</vt:i4>
      </vt:variant>
      <vt:variant>
        <vt:i4>5</vt:i4>
      </vt:variant>
      <vt:variant>
        <vt:lpwstr>mailto:reports@abhe.org</vt:lpwstr>
      </vt:variant>
      <vt:variant>
        <vt:lpwstr/>
      </vt:variant>
      <vt:variant>
        <vt:i4>4587593</vt:i4>
      </vt:variant>
      <vt:variant>
        <vt:i4>414</vt:i4>
      </vt:variant>
      <vt:variant>
        <vt:i4>0</vt:i4>
      </vt:variant>
      <vt:variant>
        <vt:i4>5</vt:i4>
      </vt:variant>
      <vt:variant>
        <vt:lpwstr>http://www.godsmissionarystandard.com/pdfs/201010.pdf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Report</dc:title>
  <dc:subject/>
  <dc:creator>Timothy L. Cooley, Sr.</dc:creator>
  <cp:keywords/>
  <dc:description/>
  <cp:lastModifiedBy>Timothy L. Cooley, Sr.</cp:lastModifiedBy>
  <cp:revision>3</cp:revision>
  <cp:lastPrinted>2016-05-16T15:51:00Z</cp:lastPrinted>
  <dcterms:created xsi:type="dcterms:W3CDTF">2016-05-18T19:39:00Z</dcterms:created>
  <dcterms:modified xsi:type="dcterms:W3CDTF">2016-05-18T20:54:00Z</dcterms:modified>
</cp:coreProperties>
</file>